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10206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6"/>
      </w:tblGrid>
      <w:tr>
        <w:trPr/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/>
            </w:pPr>
            <w:r>
              <w:rPr>
                <w:rStyle w:val="Style14"/>
                <w:b/>
              </w:rPr>
              <w:t xml:space="preserve">ПЕРЕЧЕНЬ ВОПРОСОВ В РАМКАХ ПРОВЕДЕНИЯ ПУБЛИЧНЫХ КОНСУЛЬТАЦИЙ </w:t>
            </w:r>
            <w:r>
              <w:rPr/>
              <w:t xml:space="preserve">по </w:t>
            </w:r>
            <w:r>
              <w:rPr>
                <w:b w:val="false"/>
                <w:bCs w:val="false"/>
                <w:sz w:val="24"/>
                <w:szCs w:val="24"/>
              </w:rPr>
              <w:t>п</w:t>
            </w:r>
            <w:r>
              <w:rPr>
                <w:b w:val="false"/>
                <w:bCs w:val="false"/>
                <w:sz w:val="24"/>
                <w:szCs w:val="24"/>
              </w:rPr>
              <w:t>остановлени</w:t>
            </w:r>
            <w:r>
              <w:rPr>
                <w:b w:val="false"/>
                <w:bCs w:val="false"/>
                <w:sz w:val="24"/>
                <w:szCs w:val="24"/>
              </w:rPr>
              <w:t>ю</w:t>
            </w:r>
            <w:r>
              <w:rPr>
                <w:b w:val="false"/>
                <w:bCs w:val="false"/>
                <w:sz w:val="24"/>
                <w:szCs w:val="24"/>
              </w:rPr>
              <w:t xml:space="preserve"> администрации Ядринского муниципального округа Чувашской Республики от 09 февраля 2023 года № 125 «О  </w:t>
            </w:r>
            <w:r>
              <w:rPr>
                <w:b w:val="false"/>
                <w:bCs w:val="false"/>
                <w:color w:val="000000"/>
                <w:sz w:val="24"/>
                <w:szCs w:val="24"/>
              </w:rPr>
              <w:t>предоставлении отсрочки арендной платы по договорам аренды имущества, находящегося в муниципальной собственности Ядринского муниципального округа Чувашской Республики, в связи с частичной мобилизацией»</w:t>
            </w:r>
          </w:p>
          <w:p>
            <w:pPr>
              <w:pStyle w:val="Normal"/>
              <w:widowControl w:val="false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fill="E6E6E6" w:val="clear"/>
              <w:jc w:val="center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(далее нормативный правовой акт (сокращенно - НПА))</w:t>
            </w:r>
          </w:p>
          <w:p>
            <w:pPr>
              <w:pStyle w:val="Normal"/>
              <w:widowControl w:val="false"/>
              <w:jc w:val="both"/>
              <w:rPr>
                <w:b/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  <w:t xml:space="preserve">Пожалуйста, заполните и направьте данную форму по электронной почте на адрес   </w:t>
            </w:r>
            <w:hyperlink r:id="rId2" w:tgtFrame="_top">
              <w:r>
                <w:rPr>
                  <w:lang w:val="en-US"/>
                </w:rPr>
                <w:t>yadrin</w:t>
              </w:r>
            </w:hyperlink>
            <w:hyperlink r:id="rId3" w:tgtFrame="_top">
              <w:r>
                <w:rPr/>
                <w:t>_</w:t>
              </w:r>
            </w:hyperlink>
            <w:r>
              <w:rPr>
                <w:rStyle w:val="Style18"/>
                <w:lang w:val="en-US"/>
              </w:rPr>
              <w:t>gki2</w:t>
            </w:r>
            <w:hyperlink r:id="rId4" w:tgtFrame="_top">
              <w:r>
                <w:rPr/>
                <w:t>@</w:t>
              </w:r>
            </w:hyperlink>
            <w:hyperlink r:id="rId5" w:tgtFrame="_top">
              <w:r>
                <w:rPr>
                  <w:lang w:val="en-US"/>
                </w:rPr>
                <w:t>cap</w:t>
              </w:r>
            </w:hyperlink>
            <w:hyperlink r:id="rId6" w:tgtFrame="_top">
              <w:r>
                <w:rPr/>
                <w:t>.</w:t>
              </w:r>
            </w:hyperlink>
            <w:hyperlink r:id="rId7" w:tgtFrame="_top">
              <w:r>
                <w:rPr>
                  <w:lang w:val="en-US"/>
                </w:rPr>
                <w:t>ru</w:t>
              </w:r>
            </w:hyperlink>
            <w:r>
              <w:rPr>
                <w:rStyle w:val="Style14"/>
                <w:lang w:val="en-US"/>
              </w:rPr>
              <w:t xml:space="preserve"> </w:t>
            </w:r>
            <w:r>
              <w:rPr/>
              <w:t xml:space="preserve">не позднее </w:t>
            </w:r>
            <w:r>
              <w:rPr>
                <w:rStyle w:val="Style14"/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21 апреля </w:t>
            </w:r>
            <w:r>
              <w:rPr>
                <w:rStyle w:val="Style14"/>
                <w:b/>
              </w:rPr>
              <w:t>202</w:t>
            </w:r>
            <w:r>
              <w:rPr>
                <w:rStyle w:val="Style14"/>
                <w:b/>
              </w:rPr>
              <w:t>5</w:t>
            </w:r>
            <w:r>
              <w:rPr>
                <w:rStyle w:val="Style14"/>
                <w:b/>
              </w:rPr>
              <w:t xml:space="preserve"> года</w:t>
            </w:r>
            <w:r>
              <w:rPr/>
              <w:t xml:space="preserve">. Отдел экономики и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инвестиционной деятельности администрации </w:t>
            </w:r>
            <w:r>
              <w:rPr/>
              <w:t>Ядринско</w:t>
            </w:r>
            <w:r>
              <w:rPr/>
              <w:t xml:space="preserve">го муниципального округа </w:t>
            </w:r>
            <w:r>
              <w:rPr/>
              <w:t>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/>
      </w:pPr>
      <w:r>
        <w:rPr>
          <w:rStyle w:val="Style14"/>
          <w:rFonts w:ascii="Verdana" w:hAnsi="Verdana"/>
          <w:b/>
          <w:sz w:val="20"/>
          <w:szCs w:val="20"/>
        </w:rPr>
        <w:t>Контактная информация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  <w:u w:val="single"/>
        </w:rPr>
        <w:t>По Вашему желанию</w:t>
      </w:r>
      <w:r>
        <w:rPr>
          <w:rStyle w:val="Style14"/>
          <w:rFonts w:ascii="Verdana" w:hAnsi="Verdana"/>
          <w:sz w:val="20"/>
          <w:szCs w:val="20"/>
        </w:rPr>
        <w:t xml:space="preserve"> укажите: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Название организации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Сферу деятельности организации</w:t>
        <w:tab/>
        <w:tab/>
        <w:t>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Ф.И.О. контактного лица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Номер контактного телефона</w:t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/>
      </w:pPr>
      <w:r>
        <w:rPr>
          <w:rStyle w:val="Style14"/>
          <w:rFonts w:ascii="Verdana" w:hAnsi="Verdana"/>
          <w:sz w:val="20"/>
          <w:szCs w:val="20"/>
        </w:rPr>
        <w:t>Адрес электронной почты</w:t>
        <w:tab/>
        <w:tab/>
        <w:t xml:space="preserve">          _____________________________________________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</w:r>
    </w:p>
    <w:tbl>
      <w:tblPr>
        <w:tblW w:w="10174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4"/>
      </w:tblGrid>
      <w:tr>
        <w:trPr>
          <w:trHeight w:val="397" w:hRule="atLeast"/>
        </w:trPr>
        <w:tc>
          <w:tcPr>
            <w:tcW w:w="10174" w:type="dxa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>1. На решение какой проблемы на Ваш взгляд, направлен предлагаемый НПА? Актуальна ли данная проблема сегодня?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2. Считаете ли Вы, что нормы 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не соответствуют или противоречат иным действующим нормативным правовым актам? Укажите нормы и реквизиты нормативных правовых актов.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  <w:t xml:space="preserve"> </w:t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i/>
              </w:rPr>
              <w:t xml:space="preserve">3. Считаете ли Вы, что нормы </w:t>
            </w:r>
            <w:r>
              <w:rPr>
                <w:i/>
              </w:rPr>
              <w:t>постановления</w:t>
            </w:r>
            <w:r>
              <w:rPr>
                <w:rFonts w:eastAsia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>
              <w:rPr>
                <w:i/>
              </w:rPr>
              <w:t>в представленной редакции не достаточно обоснованы? Укажите такие нормы.</w:t>
            </w:r>
          </w:p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585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>
          <w:trHeight w:val="397" w:hRule="atLeast"/>
        </w:trPr>
        <w:tc>
          <w:tcPr>
            <w:tcW w:w="10174" w:type="dxa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tabs>
                <w:tab w:val="clear" w:pos="708"/>
              </w:tabs>
              <w:ind w:left="34" w:right="0" w:hanging="0"/>
              <w:jc w:val="both"/>
              <w:rPr>
                <w:bCs/>
                <w:i/>
                <w:i/>
              </w:rPr>
            </w:pPr>
            <w:r>
              <w:rPr>
                <w:bCs/>
                <w:i/>
              </w:rPr>
              <w:t>4. Является ли выбранный вариант решения проблемы оптимальным? Существуют ли иные варианты достижения заявленных целей государственного регулирования? Если да - укажите те из них, которые, по Вашему мнению, были бы менее затратные и/или более эффективны?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left="34" w:right="0" w:hanging="0"/>
              <w:jc w:val="both"/>
              <w:rPr>
                <w:bCs/>
                <w:i/>
                <w:i/>
              </w:rPr>
            </w:pPr>
            <w:r>
              <w:rPr>
                <w:bCs/>
                <w:i/>
              </w:rPr>
            </w:r>
          </w:p>
        </w:tc>
      </w:tr>
      <w:tr>
        <w:trPr>
          <w:trHeight w:val="826" w:hRule="atLeast"/>
        </w:trPr>
        <w:tc>
          <w:tcPr>
            <w:tcW w:w="10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10174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both"/>
              <w:rPr/>
            </w:pPr>
            <w:r>
              <w:rPr/>
            </w:r>
          </w:p>
        </w:tc>
      </w:tr>
    </w:tbl>
    <w:p>
      <w:pPr>
        <w:pStyle w:val="Normal"/>
        <w:jc w:val="both"/>
        <w:rPr/>
      </w:pPr>
      <w:r>
        <w:rPr>
          <w:rStyle w:val="Style14"/>
          <w:i/>
        </w:rPr>
        <w:t>5.Иные  предложения и замечания по НПА.</w:t>
      </w:r>
    </w:p>
    <w:tbl>
      <w:tblPr>
        <w:tblW w:w="1016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8"/>
      </w:tblGrid>
      <w:tr>
        <w:trPr>
          <w:trHeight w:val="390" w:hRule="atLeast"/>
        </w:trPr>
        <w:tc>
          <w:tcPr>
            <w:tcW w:w="10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0" w:right="0" w:firstLine="720"/>
              <w:jc w:val="both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8"/>
      <w:footerReference w:type="default" r:id="rId9"/>
      <w:type w:val="nextPage"/>
      <w:pgSz w:w="11906" w:h="16838"/>
      <w:pgMar w:left="1134" w:right="686" w:header="720" w:top="284" w:footer="720" w:bottom="142" w:gutter="0"/>
      <w:pgNumType w:fmt="decimal"/>
      <w:formProt w:val="false"/>
      <w:titlePg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Style26"/>
                            <w:rPr/>
                          </w:pPr>
                          <w:r>
                            <w:rPr>
                              <w:rStyle w:val="Style16"/>
                            </w:rPr>
                            <w:fldChar w:fldCharType="begin"/>
                          </w:r>
                          <w:r>
                            <w:rPr>
                              <w:rStyle w:val="Style16"/>
                            </w:rPr>
                            <w:instrText> PAGE </w:instrText>
                          </w:r>
                          <w:r>
                            <w:rPr>
                              <w:rStyle w:val="Style16"/>
                            </w:rPr>
                            <w:fldChar w:fldCharType="separate"/>
                          </w:r>
                          <w:r>
                            <w:rPr>
                              <w:rStyle w:val="Style16"/>
                            </w:rPr>
                            <w:t>0</w:t>
                          </w:r>
                          <w:r>
                            <w:rPr>
                              <w:rStyle w:val="Style16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rotation: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textbox inset="0in,0in,0in,0in">
                <w:txbxContent>
                  <w:p>
                    <w:pPr>
                      <w:pStyle w:val="Style26"/>
                      <w:rPr/>
                    </w:pPr>
                    <w:r>
                      <w:rPr>
                        <w:rStyle w:val="Style16"/>
                      </w:rPr>
                      <w:fldChar w:fldCharType="begin"/>
                    </w:r>
                    <w:r>
                      <w:rPr>
                        <w:rStyle w:val="Style16"/>
                      </w:rPr>
                      <w:instrText> PAGE </w:instrText>
                    </w:r>
                    <w:r>
                      <w:rPr>
                        <w:rStyle w:val="Style16"/>
                      </w:rPr>
                      <w:fldChar w:fldCharType="separate"/>
                    </w:r>
                    <w:r>
                      <w:rPr>
                        <w:rStyle w:val="Style16"/>
                      </w:rPr>
                      <w:t>0</w:t>
                    </w:r>
                    <w:r>
                      <w:rPr>
                        <w:rStyle w:val="Style16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F"/>
        <w:sz w:val="22"/>
        <w:szCs w:val="22"/>
        <w:lang w:val="ru-RU" w:eastAsia="en-US" w:bidi="ar-SA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4"/>
      <w:sz w:val="24"/>
      <w:szCs w:val="24"/>
      <w:u w:val="none"/>
      <w:shd w:fill="auto" w:val="clear"/>
      <w:vertAlign w:val="baseline"/>
      <w:em w:val="none"/>
      <w:lang w:eastAsia="ru-RU" w:val="ru-RU" w:bidi="ar-SA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Номер страницы"/>
    <w:basedOn w:val="Style14"/>
    <w:rPr/>
  </w:style>
  <w:style w:type="character" w:styleId="Style17">
    <w:name w:val="Нижний колонтитул Знак"/>
    <w:basedOn w:val="Style14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>
    <w:name w:val="Интернет-ссылка"/>
    <w:rPr>
      <w:color w:val="0000FF"/>
      <w:u w:val="single"/>
    </w:rPr>
  </w:style>
  <w:style w:type="character" w:styleId="DefaultParagraphFont">
    <w:name w:val="Default Paragraph Font"/>
    <w:qFormat/>
    <w:rPr/>
  </w:style>
  <w:style w:type="paragraph" w:styleId="Style19">
    <w:name w:val="Обычный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Calibri" w:hAnsi="Calibri" w:eastAsia="Calibri" w:cs="F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en-US" w:bidi="ar-SA"/>
    </w:rPr>
  </w:style>
  <w:style w:type="paragraph" w:styleId="Style20">
    <w:name w:val="Заголовок"/>
    <w:basedOn w:val="Normal"/>
    <w:next w:val="Style21"/>
    <w:qFormat/>
    <w:pPr>
      <w:keepNext w:val="true"/>
      <w:suppressAutoHyphens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1">
    <w:name w:val="Body Text"/>
    <w:basedOn w:val="Normal"/>
    <w:pPr>
      <w:suppressAutoHyphens w:val="true"/>
      <w:spacing w:lineRule="auto" w:line="276" w:before="0" w:after="140"/>
    </w:pPr>
    <w:rPr/>
  </w:style>
  <w:style w:type="paragraph" w:styleId="Style22">
    <w:name w:val="List"/>
    <w:basedOn w:val="Style21"/>
    <w:pPr>
      <w:suppressAutoHyphens w:val="true"/>
    </w:pPr>
    <w:rPr>
      <w:rFonts w:cs="Arial"/>
    </w:rPr>
  </w:style>
  <w:style w:type="paragraph" w:styleId="Style23">
    <w:name w:val="Название объекта"/>
    <w:basedOn w:val="Normal"/>
    <w:qFormat/>
    <w:pPr>
      <w:suppressLineNumbers/>
      <w:suppressAutoHyphens w:val="true"/>
      <w:spacing w:before="120" w:after="120"/>
    </w:pPr>
    <w:rPr>
      <w:rFonts w:cs="Arial"/>
      <w:i/>
      <w:iCs/>
    </w:rPr>
  </w:style>
  <w:style w:type="paragraph" w:styleId="Style24">
    <w:name w:val="Указатель"/>
    <w:basedOn w:val="Normal"/>
    <w:qFormat/>
    <w:pPr>
      <w:suppressLineNumbers/>
      <w:suppressAutoHyphens w:val="true"/>
    </w:pPr>
    <w:rPr>
      <w:rFonts w:cs="Arial"/>
    </w:rPr>
  </w:style>
  <w:style w:type="paragraph" w:styleId="Style25">
    <w:name w:val="Верхний и нижний колонтитулы"/>
    <w:basedOn w:val="Normal"/>
    <w:qFormat/>
    <w:pPr>
      <w:suppressAutoHyphens w:val="true"/>
    </w:pPr>
    <w:rPr/>
  </w:style>
  <w:style w:type="paragraph" w:styleId="Style26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uppressAutoHyphens w:val="true"/>
    </w:pPr>
    <w:rPr/>
  </w:style>
  <w:style w:type="paragraph" w:styleId="Style28">
    <w:name w:val="Содержимое врезки"/>
    <w:basedOn w:val="Normal"/>
    <w:qFormat/>
    <w:pPr>
      <w:suppressAutoHyphens w:val="true"/>
    </w:pPr>
    <w:rPr/>
  </w:style>
  <w:style w:type="paragraph" w:styleId="Style29">
    <w:name w:val="Содержимое таблицы"/>
    <w:basedOn w:val="Normal"/>
    <w:qFormat/>
    <w:pPr>
      <w:widowControl w:val="false"/>
      <w:suppressLineNumbers/>
    </w:pPr>
    <w:rPr/>
  </w:style>
  <w:style w:type="paragraph" w:styleId="NormalTable">
    <w:name w:val="Normal Table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  <w:textAlignment w:val="auto"/>
    </w:pPr>
    <w:rPr>
      <w:rFonts w:ascii="Calibri" w:hAnsi="Calibri" w:eastAsia="Times New Roman" w:cs="Calibri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 w:val="22"/>
      <w:szCs w:val="22"/>
      <w:u w:val="none"/>
      <w:shd w:fill="auto" w:val="clear"/>
      <w:vertAlign w:val="baseline"/>
      <w:em w:val="none"/>
      <w:lang w:val="ru-RU" w:eastAsia="ru-RU" w:bidi="ar-SA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yadrin_econ@cap.ru" TargetMode="External"/><Relationship Id="rId3" Type="http://schemas.openxmlformats.org/officeDocument/2006/relationships/hyperlink" Target="mailto:yadrin_econ@cap.ru" TargetMode="External"/><Relationship Id="rId4" Type="http://schemas.openxmlformats.org/officeDocument/2006/relationships/hyperlink" Target="mailto:yadrin_econ@cap.ru" TargetMode="External"/><Relationship Id="rId5" Type="http://schemas.openxmlformats.org/officeDocument/2006/relationships/hyperlink" Target="mailto:yadrin_econ@cap.ru" TargetMode="External"/><Relationship Id="rId6" Type="http://schemas.openxmlformats.org/officeDocument/2006/relationships/hyperlink" Target="mailto:yadrin_econ@cap.ru" TargetMode="External"/><Relationship Id="rId7" Type="http://schemas.openxmlformats.org/officeDocument/2006/relationships/hyperlink" Target="mailto:yadrin_econ@cap.ru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LibreOffice/7.1.5.2$Windows_X86_64 LibreOffice_project/85f04e9f809797b8199d13c421bd8a2b025d52b5</Application>
  <AppVersion>15.0000</AppVersion>
  <Pages>1</Pages>
  <Words>222</Words>
  <Characters>1706</Characters>
  <CharactersWithSpaces>1962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2022-02-02T11:42:00Z</dcterms:created>
  <dc:creator>econ</dc:creator>
  <dc:description/>
  <dc:language>ru-RU</dc:language>
  <cp:lastModifiedBy/>
  <cp:lastPrinted>2024-03-11T14:22:48Z</cp:lastPrinted>
  <dcterms:modified xsi:type="dcterms:W3CDTF">2025-04-03T15:33:48Z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