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Look w:val="00A0" w:firstRow="1" w:lastRow="0" w:firstColumn="1" w:lastColumn="0" w:noHBand="0" w:noVBand="0"/>
      </w:tblPr>
      <w:tblGrid>
        <w:gridCol w:w="3852"/>
        <w:gridCol w:w="1610"/>
        <w:gridCol w:w="3890"/>
      </w:tblGrid>
      <w:tr w:rsidR="00FE0097" w:rsidRPr="001B380B" w:rsidTr="00272E46">
        <w:trPr>
          <w:trHeight w:hRule="exact" w:val="2704"/>
          <w:jc w:val="center"/>
        </w:trPr>
        <w:tc>
          <w:tcPr>
            <w:tcW w:w="3852" w:type="dxa"/>
          </w:tcPr>
          <w:p w:rsidR="00FE0097" w:rsidRPr="001B380B" w:rsidRDefault="00BB4EDE" w:rsidP="00535D5A">
            <w:pPr>
              <w:keepNext/>
              <w:jc w:val="center"/>
              <w:outlineLvl w:val="2"/>
              <w:rPr>
                <w:rFonts w:eastAsia="Calibri"/>
                <w:b/>
                <w:bCs/>
                <w:spacing w:val="40"/>
                <w:sz w:val="28"/>
                <w:szCs w:val="28"/>
              </w:rPr>
            </w:pPr>
            <w:r>
              <w:rPr>
                <w:rFonts w:eastAsia="Calibri"/>
                <w:b/>
                <w:bCs/>
                <w:spacing w:val="40"/>
                <w:sz w:val="28"/>
                <w:szCs w:val="28"/>
              </w:rPr>
              <w:t xml:space="preserve">  </w:t>
            </w:r>
            <w:proofErr w:type="spellStart"/>
            <w:r w:rsidR="00FE0097" w:rsidRPr="001B380B">
              <w:rPr>
                <w:rFonts w:eastAsia="Calibri"/>
                <w:b/>
                <w:bCs/>
                <w:spacing w:val="40"/>
                <w:sz w:val="28"/>
                <w:szCs w:val="28"/>
              </w:rPr>
              <w:t>Чăваш</w:t>
            </w:r>
            <w:proofErr w:type="spellEnd"/>
            <w:r w:rsidR="00FE0097" w:rsidRPr="001B380B">
              <w:rPr>
                <w:rFonts w:eastAsia="Calibri"/>
                <w:b/>
                <w:bCs/>
                <w:spacing w:val="40"/>
                <w:sz w:val="28"/>
                <w:szCs w:val="28"/>
              </w:rPr>
              <w:t xml:space="preserve"> </w:t>
            </w:r>
            <w:proofErr w:type="spellStart"/>
            <w:r w:rsidR="00FE0097" w:rsidRPr="001B380B">
              <w:rPr>
                <w:rFonts w:eastAsia="Calibri"/>
                <w:b/>
                <w:bCs/>
                <w:spacing w:val="40"/>
                <w:sz w:val="28"/>
                <w:szCs w:val="28"/>
              </w:rPr>
              <w:t>Республикин</w:t>
            </w:r>
            <w:proofErr w:type="spellEnd"/>
          </w:p>
          <w:p w:rsidR="00FE0097" w:rsidRPr="001B380B" w:rsidRDefault="00FE0097" w:rsidP="00535D5A">
            <w:pPr>
              <w:keepNext/>
              <w:jc w:val="center"/>
              <w:outlineLvl w:val="2"/>
              <w:rPr>
                <w:rFonts w:eastAsia="Calibri"/>
                <w:b/>
                <w:bCs/>
                <w:spacing w:val="40"/>
                <w:sz w:val="28"/>
                <w:szCs w:val="28"/>
              </w:rPr>
            </w:pPr>
            <w:r w:rsidRPr="001B380B">
              <w:rPr>
                <w:rFonts w:eastAsia="Calibri"/>
                <w:b/>
                <w:bCs/>
                <w:spacing w:val="40"/>
                <w:sz w:val="28"/>
                <w:szCs w:val="28"/>
              </w:rPr>
              <w:t xml:space="preserve">Канаш </w:t>
            </w:r>
            <w:proofErr w:type="spellStart"/>
            <w:r w:rsidRPr="001B380B">
              <w:rPr>
                <w:rFonts w:eastAsia="Calibri"/>
                <w:b/>
                <w:bCs/>
                <w:spacing w:val="40"/>
                <w:sz w:val="28"/>
                <w:szCs w:val="28"/>
              </w:rPr>
              <w:t>хулин</w:t>
            </w:r>
            <w:proofErr w:type="spellEnd"/>
          </w:p>
          <w:p w:rsidR="00FE0097" w:rsidRPr="001B380B" w:rsidRDefault="00FE0097" w:rsidP="00535D5A">
            <w:pPr>
              <w:keepNext/>
              <w:jc w:val="center"/>
              <w:outlineLvl w:val="2"/>
              <w:rPr>
                <w:rFonts w:eastAsia="Calibri"/>
                <w:b/>
                <w:bCs/>
                <w:spacing w:val="40"/>
                <w:sz w:val="28"/>
                <w:szCs w:val="28"/>
              </w:rPr>
            </w:pPr>
            <w:proofErr w:type="spellStart"/>
            <w:r w:rsidRPr="001B380B">
              <w:rPr>
                <w:rFonts w:eastAsia="Calibri"/>
                <w:b/>
                <w:bCs/>
                <w:spacing w:val="40"/>
                <w:sz w:val="28"/>
                <w:szCs w:val="28"/>
              </w:rPr>
              <w:t>Депутатсен</w:t>
            </w:r>
            <w:proofErr w:type="spellEnd"/>
            <w:r w:rsidRPr="001B380B">
              <w:rPr>
                <w:rFonts w:eastAsia="Calibri"/>
                <w:b/>
                <w:bCs/>
                <w:spacing w:val="40"/>
                <w:sz w:val="28"/>
                <w:szCs w:val="28"/>
              </w:rPr>
              <w:t xml:space="preserve"> </w:t>
            </w:r>
            <w:proofErr w:type="spellStart"/>
            <w:r w:rsidRPr="001B380B">
              <w:rPr>
                <w:rFonts w:eastAsia="Calibri"/>
                <w:b/>
                <w:bCs/>
                <w:spacing w:val="40"/>
                <w:sz w:val="28"/>
                <w:szCs w:val="28"/>
              </w:rPr>
              <w:t>пухăвĕ</w:t>
            </w:r>
            <w:proofErr w:type="spellEnd"/>
          </w:p>
          <w:p w:rsidR="00FE0097" w:rsidRPr="001B380B" w:rsidRDefault="00FE0097" w:rsidP="00535D5A">
            <w:pPr>
              <w:jc w:val="center"/>
              <w:rPr>
                <w:rFonts w:eastAsia="Calibri"/>
                <w:b/>
                <w:caps/>
                <w:sz w:val="28"/>
                <w:szCs w:val="28"/>
              </w:rPr>
            </w:pPr>
          </w:p>
          <w:p w:rsidR="00FE0097" w:rsidRPr="001B380B" w:rsidRDefault="00FE0097" w:rsidP="00535D5A">
            <w:pPr>
              <w:jc w:val="center"/>
              <w:rPr>
                <w:rFonts w:eastAsia="Calibri"/>
                <w:b/>
                <w:caps/>
                <w:sz w:val="28"/>
                <w:szCs w:val="28"/>
              </w:rPr>
            </w:pPr>
            <w:r w:rsidRPr="001B380B">
              <w:rPr>
                <w:rFonts w:eastAsia="Calibri"/>
                <w:b/>
                <w:caps/>
                <w:sz w:val="28"/>
                <w:szCs w:val="28"/>
              </w:rPr>
              <w:t>йышĂну</w:t>
            </w:r>
          </w:p>
          <w:p w:rsidR="00FE0097" w:rsidRPr="001B380B" w:rsidRDefault="00FE0097" w:rsidP="00535D5A">
            <w:pPr>
              <w:jc w:val="center"/>
              <w:rPr>
                <w:rFonts w:eastAsia="Calibri"/>
                <w:b/>
                <w:caps/>
                <w:sz w:val="28"/>
                <w:szCs w:val="28"/>
              </w:rPr>
            </w:pPr>
          </w:p>
          <w:p w:rsidR="00FE0097" w:rsidRPr="00BB4EDE" w:rsidRDefault="00FE0097" w:rsidP="00677441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BB4EDE">
              <w:rPr>
                <w:rFonts w:eastAsia="Calibri"/>
                <w:b/>
                <w:sz w:val="28"/>
                <w:szCs w:val="28"/>
              </w:rPr>
              <w:t>_______</w:t>
            </w:r>
            <w:r w:rsidRPr="001B380B">
              <w:rPr>
                <w:rFonts w:eastAsia="Calibri"/>
                <w:b/>
                <w:sz w:val="28"/>
                <w:szCs w:val="28"/>
              </w:rPr>
              <w:t xml:space="preserve"> № </w:t>
            </w:r>
            <w:r w:rsidRPr="00BB4EDE">
              <w:rPr>
                <w:rFonts w:eastAsia="Calibri"/>
                <w:b/>
                <w:sz w:val="28"/>
                <w:szCs w:val="28"/>
              </w:rPr>
              <w:t>___</w:t>
            </w:r>
          </w:p>
          <w:p w:rsidR="00FE0097" w:rsidRPr="001B380B" w:rsidRDefault="00FE0097" w:rsidP="00535D5A">
            <w:pPr>
              <w:keepNext/>
              <w:jc w:val="center"/>
              <w:outlineLvl w:val="3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1610" w:type="dxa"/>
          </w:tcPr>
          <w:p w:rsidR="00FE0097" w:rsidRPr="001B380B" w:rsidRDefault="00FE0097" w:rsidP="00535D5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:rsidR="00FE0097" w:rsidRPr="001B380B" w:rsidRDefault="00FE0097" w:rsidP="00535D5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:rsidR="00FE0097" w:rsidRPr="001B380B" w:rsidRDefault="00FE0097" w:rsidP="00535D5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1B380B">
              <w:rPr>
                <w:rFonts w:eastAsia="Calibri"/>
                <w:b/>
                <w:noProof/>
                <w:sz w:val="28"/>
                <w:szCs w:val="28"/>
              </w:rPr>
              <w:drawing>
                <wp:inline distT="0" distB="0" distL="0" distR="0" wp14:anchorId="3E3E2B61" wp14:editId="7212FC74">
                  <wp:extent cx="827405" cy="10699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7405" cy="1069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90" w:type="dxa"/>
          </w:tcPr>
          <w:p w:rsidR="00FE0097" w:rsidRPr="001B380B" w:rsidRDefault="00FE0097" w:rsidP="00535D5A">
            <w:pPr>
              <w:keepNext/>
              <w:outlineLvl w:val="2"/>
              <w:rPr>
                <w:rFonts w:eastAsia="Calibri"/>
                <w:b/>
                <w:bCs/>
                <w:sz w:val="28"/>
                <w:szCs w:val="28"/>
              </w:rPr>
            </w:pPr>
            <w:r w:rsidRPr="001B380B">
              <w:rPr>
                <w:rFonts w:eastAsia="Calibri"/>
                <w:b/>
                <w:bCs/>
                <w:sz w:val="28"/>
                <w:szCs w:val="28"/>
              </w:rPr>
              <w:t xml:space="preserve">   Чувашская Республика</w:t>
            </w:r>
          </w:p>
          <w:p w:rsidR="00FE0097" w:rsidRPr="001B380B" w:rsidRDefault="00FE0097" w:rsidP="00535D5A">
            <w:pPr>
              <w:keepNext/>
              <w:jc w:val="center"/>
              <w:outlineLvl w:val="2"/>
              <w:rPr>
                <w:rFonts w:eastAsia="Calibri"/>
                <w:b/>
                <w:bCs/>
                <w:sz w:val="28"/>
                <w:szCs w:val="28"/>
              </w:rPr>
            </w:pPr>
            <w:r w:rsidRPr="001B380B">
              <w:rPr>
                <w:rFonts w:eastAsia="Calibri"/>
                <w:b/>
                <w:bCs/>
                <w:sz w:val="28"/>
                <w:szCs w:val="28"/>
              </w:rPr>
              <w:t>Собрание депутатов</w:t>
            </w:r>
          </w:p>
          <w:p w:rsidR="00FE0097" w:rsidRPr="001B380B" w:rsidRDefault="00FE0097" w:rsidP="00535D5A">
            <w:pPr>
              <w:keepNext/>
              <w:jc w:val="center"/>
              <w:outlineLvl w:val="2"/>
              <w:rPr>
                <w:rFonts w:eastAsia="Calibri"/>
                <w:b/>
                <w:bCs/>
                <w:sz w:val="28"/>
                <w:szCs w:val="28"/>
              </w:rPr>
            </w:pPr>
            <w:r w:rsidRPr="001B380B">
              <w:rPr>
                <w:rFonts w:eastAsia="Calibri"/>
                <w:b/>
                <w:bCs/>
                <w:sz w:val="28"/>
                <w:szCs w:val="28"/>
              </w:rPr>
              <w:t>города Канаш</w:t>
            </w:r>
          </w:p>
          <w:p w:rsidR="00FE0097" w:rsidRPr="001B380B" w:rsidRDefault="00FE0097" w:rsidP="00535D5A">
            <w:pPr>
              <w:keepNext/>
              <w:jc w:val="center"/>
              <w:outlineLvl w:val="2"/>
              <w:rPr>
                <w:rFonts w:eastAsia="Calibri"/>
                <w:b/>
                <w:bCs/>
                <w:sz w:val="28"/>
                <w:szCs w:val="28"/>
              </w:rPr>
            </w:pPr>
          </w:p>
          <w:p w:rsidR="00FE0097" w:rsidRPr="001B380B" w:rsidRDefault="00FE0097" w:rsidP="00535D5A">
            <w:pPr>
              <w:keepNext/>
              <w:jc w:val="center"/>
              <w:outlineLvl w:val="2"/>
              <w:rPr>
                <w:rFonts w:eastAsia="Calibri"/>
                <w:b/>
                <w:bCs/>
                <w:sz w:val="28"/>
                <w:szCs w:val="28"/>
              </w:rPr>
            </w:pPr>
            <w:r w:rsidRPr="001B380B">
              <w:rPr>
                <w:rFonts w:eastAsia="Calibri"/>
                <w:b/>
                <w:bCs/>
                <w:sz w:val="28"/>
                <w:szCs w:val="28"/>
              </w:rPr>
              <w:t>РЕШЕНИЕ</w:t>
            </w:r>
          </w:p>
          <w:p w:rsidR="00FE0097" w:rsidRPr="001B380B" w:rsidRDefault="00FE0097" w:rsidP="00535D5A">
            <w:pPr>
              <w:rPr>
                <w:rFonts w:eastAsia="Calibri"/>
                <w:b/>
                <w:sz w:val="28"/>
                <w:szCs w:val="28"/>
              </w:rPr>
            </w:pPr>
          </w:p>
          <w:p w:rsidR="00FE0097" w:rsidRPr="001B380B" w:rsidRDefault="00FE0097" w:rsidP="00535D5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  <w:lang w:val="en-US"/>
              </w:rPr>
              <w:t>_______</w:t>
            </w:r>
            <w:r w:rsidRPr="001B380B">
              <w:rPr>
                <w:rFonts w:eastAsia="Calibri"/>
                <w:b/>
                <w:sz w:val="28"/>
                <w:szCs w:val="28"/>
              </w:rPr>
              <w:t xml:space="preserve"> № </w:t>
            </w:r>
            <w:r>
              <w:rPr>
                <w:rFonts w:eastAsia="Calibri"/>
                <w:b/>
                <w:sz w:val="28"/>
                <w:szCs w:val="28"/>
                <w:lang w:val="en-US"/>
              </w:rPr>
              <w:t>____</w:t>
            </w:r>
            <w:r w:rsidRPr="001B380B">
              <w:rPr>
                <w:rFonts w:eastAsia="Calibri"/>
                <w:b/>
                <w:sz w:val="28"/>
                <w:szCs w:val="28"/>
              </w:rPr>
              <w:t xml:space="preserve"> </w:t>
            </w:r>
          </w:p>
          <w:p w:rsidR="00FE0097" w:rsidRPr="001B380B" w:rsidRDefault="00FE0097" w:rsidP="00535D5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:rsidR="00FE0097" w:rsidRPr="001B380B" w:rsidRDefault="00FE0097" w:rsidP="00535D5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:rsidR="00FE0097" w:rsidRPr="001B380B" w:rsidRDefault="00FE0097" w:rsidP="00535D5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:rsidR="00FE0097" w:rsidRPr="001B380B" w:rsidRDefault="00FE0097" w:rsidP="00535D5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</w:tbl>
    <w:p w:rsidR="00F77788" w:rsidRDefault="00F77788" w:rsidP="00FE0097">
      <w:pPr>
        <w:autoSpaceDE w:val="0"/>
        <w:autoSpaceDN w:val="0"/>
        <w:adjustRightInd w:val="0"/>
        <w:ind w:firstLine="708"/>
        <w:jc w:val="both"/>
      </w:pPr>
    </w:p>
    <w:p w:rsidR="00F77788" w:rsidRPr="004F23A9" w:rsidRDefault="00272E46" w:rsidP="00FF1573">
      <w:pPr>
        <w:autoSpaceDE w:val="0"/>
        <w:autoSpaceDN w:val="0"/>
        <w:adjustRightInd w:val="0"/>
        <w:ind w:right="4393"/>
        <w:jc w:val="both"/>
        <w:rPr>
          <w:b/>
          <w:bCs/>
        </w:rPr>
      </w:pPr>
      <w:r>
        <w:rPr>
          <w:b/>
          <w:bCs/>
        </w:rPr>
        <w:t>О внесении изменения</w:t>
      </w:r>
      <w:r w:rsidR="00F77788">
        <w:rPr>
          <w:b/>
          <w:bCs/>
        </w:rPr>
        <w:t xml:space="preserve"> в </w:t>
      </w:r>
      <w:r w:rsidRPr="00272E46">
        <w:rPr>
          <w:b/>
          <w:bCs/>
        </w:rPr>
        <w:t>Положение</w:t>
      </w:r>
      <w:r w:rsidR="00FF1573">
        <w:rPr>
          <w:b/>
          <w:bCs/>
        </w:rPr>
        <w:t xml:space="preserve"> </w:t>
      </w:r>
      <w:r w:rsidRPr="00272E46">
        <w:rPr>
          <w:b/>
          <w:bCs/>
        </w:rPr>
        <w:t>о денежном содержании и материальном стимулировании лиц, замещающих муниципальные должности и должности муниципальной службы в органах местного самоуправления города Канаш</w:t>
      </w:r>
      <w:r>
        <w:rPr>
          <w:b/>
          <w:bCs/>
        </w:rPr>
        <w:t xml:space="preserve"> </w:t>
      </w:r>
    </w:p>
    <w:p w:rsidR="00F77788" w:rsidRDefault="00F77788" w:rsidP="00FE0097">
      <w:pPr>
        <w:autoSpaceDE w:val="0"/>
        <w:autoSpaceDN w:val="0"/>
        <w:adjustRightInd w:val="0"/>
        <w:ind w:firstLine="708"/>
        <w:jc w:val="both"/>
      </w:pPr>
    </w:p>
    <w:p w:rsidR="00F77788" w:rsidRDefault="00F77788" w:rsidP="00FE0097">
      <w:pPr>
        <w:autoSpaceDE w:val="0"/>
        <w:autoSpaceDN w:val="0"/>
        <w:adjustRightInd w:val="0"/>
        <w:ind w:firstLine="708"/>
        <w:jc w:val="both"/>
      </w:pPr>
    </w:p>
    <w:p w:rsidR="00FE0097" w:rsidRDefault="00FE0097" w:rsidP="00FE0097">
      <w:pPr>
        <w:autoSpaceDE w:val="0"/>
        <w:autoSpaceDN w:val="0"/>
        <w:adjustRightInd w:val="0"/>
        <w:ind w:firstLine="708"/>
        <w:jc w:val="both"/>
      </w:pPr>
      <w:r w:rsidRPr="00162BAC">
        <w:t>Руководствуясь</w:t>
      </w:r>
      <w:r w:rsidR="00272E46" w:rsidRPr="00272E46">
        <w:t xml:space="preserve"> Федеральными</w:t>
      </w:r>
      <w:r w:rsidR="00272E46">
        <w:t xml:space="preserve"> законами от 6 октября 2003 г. № 131-ФЗ «</w:t>
      </w:r>
      <w:r w:rsidR="00272E46" w:rsidRPr="00272E46">
        <w:t>Об общих принципах организации местного самоуп</w:t>
      </w:r>
      <w:r w:rsidR="00272E46">
        <w:t>равления в Российской Федерации» и от 2 марта 2007 г. № 25-ФЗ «</w:t>
      </w:r>
      <w:r w:rsidR="00272E46" w:rsidRPr="00272E46">
        <w:t>О муниципально</w:t>
      </w:r>
      <w:r w:rsidR="00272E46">
        <w:t>й службе в Российской Ф</w:t>
      </w:r>
      <w:bookmarkStart w:id="0" w:name="_GoBack"/>
      <w:bookmarkEnd w:id="0"/>
      <w:r w:rsidR="00272E46">
        <w:t>едерации»</w:t>
      </w:r>
      <w:r w:rsidR="00272E46" w:rsidRPr="00272E46">
        <w:t>, Законом Чувашской Р</w:t>
      </w:r>
      <w:r w:rsidR="00272E46">
        <w:t>еспублики от 5 октября 2007 г. № 62 «</w:t>
      </w:r>
      <w:r w:rsidR="00272E46" w:rsidRPr="00272E46">
        <w:t>О муниципально</w:t>
      </w:r>
      <w:r w:rsidR="00272E46">
        <w:t>й службе в Чувашской Республике»</w:t>
      </w:r>
      <w:r w:rsidR="00272E46" w:rsidRPr="00272E46">
        <w:t>, Уставом города Канаш Чувашс</w:t>
      </w:r>
      <w:r w:rsidR="00272E46">
        <w:t xml:space="preserve">кой Республики, </w:t>
      </w:r>
      <w:r w:rsidRPr="006801AE">
        <w:rPr>
          <w:b/>
        </w:rPr>
        <w:t>Собрание депутатов города Канаш Чувашской Республики</w:t>
      </w:r>
      <w:r>
        <w:t xml:space="preserve"> </w:t>
      </w:r>
      <w:r>
        <w:rPr>
          <w:b/>
        </w:rPr>
        <w:t>решило:</w:t>
      </w:r>
    </w:p>
    <w:p w:rsidR="00FE0097" w:rsidRDefault="00FE0097" w:rsidP="00FE0097">
      <w:pPr>
        <w:autoSpaceDE w:val="0"/>
        <w:autoSpaceDN w:val="0"/>
        <w:adjustRightInd w:val="0"/>
        <w:ind w:firstLine="720"/>
        <w:jc w:val="both"/>
      </w:pPr>
      <w:r>
        <w:t xml:space="preserve"> </w:t>
      </w:r>
    </w:p>
    <w:p w:rsidR="00FE0097" w:rsidRPr="009030FD" w:rsidRDefault="00FE0097" w:rsidP="00272E46">
      <w:pPr>
        <w:ind w:firstLine="708"/>
        <w:jc w:val="both"/>
      </w:pPr>
      <w:r>
        <w:t xml:space="preserve">1. </w:t>
      </w:r>
      <w:r w:rsidR="00272E46" w:rsidRPr="009030FD">
        <w:t>Внести</w:t>
      </w:r>
      <w:r w:rsidR="00272E46">
        <w:t xml:space="preserve"> в </w:t>
      </w:r>
      <w:r w:rsidR="00272E46">
        <w:t>Положение</w:t>
      </w:r>
      <w:r w:rsidR="00272E46">
        <w:t xml:space="preserve"> </w:t>
      </w:r>
      <w:r w:rsidR="00272E46">
        <w:t>о денежном содержании и материальном стимулировании лиц, замещающих муниципальные должности и должности муниципальной службы в органах местного самоуправления города Канаш</w:t>
      </w:r>
      <w:r w:rsidR="00272E46">
        <w:t xml:space="preserve">, утвержденное решением </w:t>
      </w:r>
      <w:r w:rsidRPr="009030FD">
        <w:t>Собрания депутатов г</w:t>
      </w:r>
      <w:r>
        <w:t>орода</w:t>
      </w:r>
      <w:r w:rsidRPr="009030FD">
        <w:t xml:space="preserve"> Канаш Чувашской Республики от </w:t>
      </w:r>
      <w:r w:rsidR="004F1156" w:rsidRPr="004F1156">
        <w:t>23</w:t>
      </w:r>
      <w:r w:rsidRPr="009030FD">
        <w:t>.1</w:t>
      </w:r>
      <w:r w:rsidR="004F1156" w:rsidRPr="004F1156">
        <w:t>1</w:t>
      </w:r>
      <w:r w:rsidRPr="009030FD">
        <w:t>.20</w:t>
      </w:r>
      <w:r w:rsidR="004F1156" w:rsidRPr="004F1156">
        <w:t>23</w:t>
      </w:r>
      <w:r w:rsidRPr="009030FD">
        <w:t xml:space="preserve"> года №</w:t>
      </w:r>
      <w:r w:rsidR="004F1156" w:rsidRPr="004F1156">
        <w:t xml:space="preserve"> 42/1</w:t>
      </w:r>
      <w:r w:rsidRPr="009030FD">
        <w:t xml:space="preserve"> следующ</w:t>
      </w:r>
      <w:r w:rsidR="004F1156">
        <w:t>е</w:t>
      </w:r>
      <w:r w:rsidRPr="009030FD">
        <w:t>е изменени</w:t>
      </w:r>
      <w:r w:rsidR="004F1156">
        <w:t>е</w:t>
      </w:r>
      <w:r w:rsidRPr="009030FD">
        <w:t>:</w:t>
      </w:r>
    </w:p>
    <w:p w:rsidR="00FE0097" w:rsidRDefault="004F1156" w:rsidP="00FE009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1.1</w:t>
      </w:r>
      <w:proofErr w:type="gramStart"/>
      <w:r>
        <w:rPr>
          <w:rFonts w:ascii="Times New Roman CYR" w:hAnsi="Times New Roman CYR" w:cs="Times New Roman CYR"/>
        </w:rPr>
        <w:t>. а</w:t>
      </w:r>
      <w:r w:rsidR="00FE0097">
        <w:rPr>
          <w:rFonts w:ascii="Times New Roman CYR" w:hAnsi="Times New Roman CYR" w:cs="Times New Roman CYR"/>
        </w:rPr>
        <w:t>бзац</w:t>
      </w:r>
      <w:proofErr w:type="gramEnd"/>
      <w:r w:rsidR="00FE0097">
        <w:rPr>
          <w:rFonts w:ascii="Times New Roman CYR" w:hAnsi="Times New Roman CYR" w:cs="Times New Roman CYR"/>
        </w:rPr>
        <w:t xml:space="preserve"> второй пункта 10.3</w:t>
      </w:r>
      <w:r w:rsidR="00272E46">
        <w:rPr>
          <w:rFonts w:ascii="Times New Roman CYR" w:hAnsi="Times New Roman CYR" w:cs="Times New Roman CYR"/>
        </w:rPr>
        <w:t xml:space="preserve"> раздела 10</w:t>
      </w:r>
      <w:r w:rsidR="00FE0097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изложить в следующей редакции:</w:t>
      </w:r>
    </w:p>
    <w:p w:rsidR="004F1156" w:rsidRDefault="004F1156" w:rsidP="004F115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«</w:t>
      </w:r>
      <w:r w:rsidR="00FE0097" w:rsidRPr="00822D88">
        <w:rPr>
          <w:rFonts w:ascii="Times New Roman CYR" w:hAnsi="Times New Roman CYR" w:cs="Times New Roman CYR"/>
        </w:rPr>
        <w:t>В случае, если глава города Канаш Чувашской Республики не использовал в течение года своего права на отпуск, данная единовременная выплата производится в конце года на основании его заявления. Решение о выплат</w:t>
      </w:r>
      <w:r w:rsidR="00FE0097">
        <w:rPr>
          <w:rFonts w:ascii="Times New Roman CYR" w:hAnsi="Times New Roman CYR" w:cs="Times New Roman CYR"/>
        </w:rPr>
        <w:t xml:space="preserve">е единовременной выплаты главе </w:t>
      </w:r>
      <w:r w:rsidR="00FE0097" w:rsidRPr="00822D88">
        <w:rPr>
          <w:rFonts w:ascii="Times New Roman CYR" w:hAnsi="Times New Roman CYR" w:cs="Times New Roman CYR"/>
        </w:rPr>
        <w:t xml:space="preserve">города Канаш Чувашской Республики принимается </w:t>
      </w:r>
      <w:r w:rsidRPr="00822D88">
        <w:rPr>
          <w:rFonts w:ascii="Times New Roman CYR" w:hAnsi="Times New Roman CYR" w:cs="Times New Roman CYR"/>
        </w:rPr>
        <w:t>распоряжением председателя Собрания депутатов города Канаш на основании рекомендации постоянной комиссии Собрания депутатов города Канаш по законности, правопорядку, депутатской этике, местного самоуправления, социальным вопросам.</w:t>
      </w:r>
      <w:r>
        <w:rPr>
          <w:rFonts w:ascii="Times New Roman CYR" w:hAnsi="Times New Roman CYR" w:cs="Times New Roman CYR"/>
        </w:rPr>
        <w:t>».</w:t>
      </w:r>
    </w:p>
    <w:p w:rsidR="00990E1A" w:rsidRDefault="004F1156" w:rsidP="004F1156">
      <w:pPr>
        <w:autoSpaceDE w:val="0"/>
        <w:autoSpaceDN w:val="0"/>
        <w:adjustRightInd w:val="0"/>
        <w:ind w:firstLine="567"/>
        <w:jc w:val="both"/>
      </w:pPr>
      <w:r>
        <w:rPr>
          <w:rFonts w:ascii="Times New Roman CYR" w:hAnsi="Times New Roman CYR" w:cs="Times New Roman CYR"/>
        </w:rPr>
        <w:t xml:space="preserve">2. </w:t>
      </w:r>
      <w:r w:rsidRPr="001B380B">
        <w:t xml:space="preserve">Настоящее </w:t>
      </w:r>
      <w:r>
        <w:t>решение</w:t>
      </w:r>
      <w:r w:rsidRPr="001B380B">
        <w:t xml:space="preserve"> вступает в силу после его официального опубликования</w:t>
      </w:r>
      <w:r w:rsidR="00990E1A">
        <w:t xml:space="preserve"> </w:t>
      </w:r>
      <w:r>
        <w:t>и рас</w:t>
      </w:r>
      <w:r w:rsidR="00990E1A">
        <w:t>пространяется на правоотношения, возникшие с 1 января 2024 г.</w:t>
      </w:r>
    </w:p>
    <w:p w:rsidR="00FE0097" w:rsidRDefault="00FE0097" w:rsidP="00FE009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990E1A" w:rsidRDefault="00990E1A" w:rsidP="00FE009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990E1A" w:rsidRPr="001B380B" w:rsidRDefault="00990E1A" w:rsidP="00990E1A">
      <w:pPr>
        <w:autoSpaceDE w:val="0"/>
        <w:autoSpaceDN w:val="0"/>
        <w:adjustRightInd w:val="0"/>
        <w:jc w:val="both"/>
      </w:pPr>
      <w:r w:rsidRPr="001B380B">
        <w:t xml:space="preserve">Председатель Собрания депутатов </w:t>
      </w:r>
    </w:p>
    <w:p w:rsidR="00990E1A" w:rsidRPr="001B380B" w:rsidRDefault="00990E1A" w:rsidP="00990E1A">
      <w:pPr>
        <w:autoSpaceDE w:val="0"/>
        <w:autoSpaceDN w:val="0"/>
        <w:adjustRightInd w:val="0"/>
        <w:jc w:val="both"/>
      </w:pPr>
      <w:r w:rsidRPr="001B380B">
        <w:t xml:space="preserve">города Канаш Чувашской Республики                                                                О.В. Савчук </w:t>
      </w:r>
    </w:p>
    <w:p w:rsidR="00990E1A" w:rsidRPr="001B380B" w:rsidRDefault="00990E1A" w:rsidP="00990E1A">
      <w:pPr>
        <w:autoSpaceDE w:val="0"/>
        <w:autoSpaceDN w:val="0"/>
        <w:adjustRightInd w:val="0"/>
        <w:jc w:val="both"/>
      </w:pPr>
    </w:p>
    <w:p w:rsidR="00990E1A" w:rsidRPr="001B380B" w:rsidRDefault="00677441" w:rsidP="00990E1A">
      <w:pPr>
        <w:autoSpaceDE w:val="0"/>
        <w:autoSpaceDN w:val="0"/>
        <w:adjustRightInd w:val="0"/>
        <w:jc w:val="both"/>
      </w:pPr>
      <w:r>
        <w:t>Глава</w:t>
      </w:r>
      <w:r w:rsidR="00990E1A" w:rsidRPr="001B380B">
        <w:t xml:space="preserve"> города Канаш  </w:t>
      </w:r>
    </w:p>
    <w:p w:rsidR="00990E1A" w:rsidRPr="001B380B" w:rsidRDefault="00990E1A" w:rsidP="00990E1A">
      <w:pPr>
        <w:autoSpaceDE w:val="0"/>
        <w:autoSpaceDN w:val="0"/>
        <w:adjustRightInd w:val="0"/>
        <w:jc w:val="both"/>
      </w:pPr>
      <w:r w:rsidRPr="001B380B">
        <w:t xml:space="preserve">Чувашской Республики                                                                                         </w:t>
      </w:r>
      <w:r w:rsidR="00677441">
        <w:t>В.Н. Михайлов</w:t>
      </w:r>
    </w:p>
    <w:p w:rsidR="00990E1A" w:rsidRPr="001B380B" w:rsidRDefault="00990E1A" w:rsidP="00990E1A">
      <w:pPr>
        <w:autoSpaceDE w:val="0"/>
        <w:autoSpaceDN w:val="0"/>
        <w:adjustRightInd w:val="0"/>
        <w:ind w:firstLine="567"/>
        <w:jc w:val="both"/>
      </w:pPr>
    </w:p>
    <w:sectPr w:rsidR="00990E1A" w:rsidRPr="001B38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DF7"/>
    <w:rsid w:val="00093CB8"/>
    <w:rsid w:val="00272E46"/>
    <w:rsid w:val="004F1156"/>
    <w:rsid w:val="004F23A9"/>
    <w:rsid w:val="00677441"/>
    <w:rsid w:val="007F3DF7"/>
    <w:rsid w:val="00990E1A"/>
    <w:rsid w:val="00A2667D"/>
    <w:rsid w:val="00A51F18"/>
    <w:rsid w:val="00B13117"/>
    <w:rsid w:val="00BB4EDE"/>
    <w:rsid w:val="00D73899"/>
    <w:rsid w:val="00F67FAC"/>
    <w:rsid w:val="00F77788"/>
    <w:rsid w:val="00FE0097"/>
    <w:rsid w:val="00FF1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E0D098-6EA0-4D8C-A0FD-C7B0F0A5D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00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E0097"/>
    <w:pPr>
      <w:keepNext/>
      <w:jc w:val="center"/>
      <w:outlineLvl w:val="0"/>
    </w:pPr>
    <w:rPr>
      <w:rFonts w:ascii="Arial Cyr Chuv" w:hAnsi="Arial Cyr Chuv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0097"/>
    <w:rPr>
      <w:rFonts w:ascii="Arial Cyr Chuv" w:eastAsia="Times New Roman" w:hAnsi="Arial Cyr Chuv" w:cs="Times New Roman"/>
      <w:sz w:val="32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budjet2</dc:creator>
  <cp:keywords/>
  <dc:description/>
  <cp:lastModifiedBy>Адм. г.Канаш (Светлана Н. Сладкова)</cp:lastModifiedBy>
  <cp:revision>5</cp:revision>
  <dcterms:created xsi:type="dcterms:W3CDTF">2024-08-05T05:24:00Z</dcterms:created>
  <dcterms:modified xsi:type="dcterms:W3CDTF">2024-08-05T12:05:00Z</dcterms:modified>
</cp:coreProperties>
</file>