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AC" w:rsidRDefault="00C032A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32AC" w:rsidRDefault="00C032AC">
      <w:pPr>
        <w:pStyle w:val="ConsPlusNormal"/>
        <w:outlineLvl w:val="0"/>
      </w:pPr>
    </w:p>
    <w:p w:rsidR="00C032AC" w:rsidRDefault="00C032AC">
      <w:pPr>
        <w:pStyle w:val="ConsPlusTitle"/>
        <w:jc w:val="center"/>
        <w:outlineLvl w:val="0"/>
      </w:pPr>
      <w:r>
        <w:t>АДМИНИСТРАЦИЯ ГОРОДА ЧЕБОКСАРЫ</w:t>
      </w:r>
    </w:p>
    <w:p w:rsidR="00C032AC" w:rsidRDefault="00C032AC">
      <w:pPr>
        <w:pStyle w:val="ConsPlusTitle"/>
        <w:jc w:val="center"/>
      </w:pPr>
      <w:r>
        <w:t>ЧУВАШСКОЙ РЕСПУБЛИКИ</w:t>
      </w:r>
    </w:p>
    <w:p w:rsidR="00C032AC" w:rsidRDefault="00C032AC">
      <w:pPr>
        <w:pStyle w:val="ConsPlusTitle"/>
        <w:jc w:val="center"/>
      </w:pPr>
    </w:p>
    <w:p w:rsidR="00C032AC" w:rsidRDefault="00C032AC">
      <w:pPr>
        <w:pStyle w:val="ConsPlusTitle"/>
        <w:jc w:val="center"/>
      </w:pPr>
      <w:r>
        <w:t>ПОСТАНОВЛЕНИЕ</w:t>
      </w:r>
    </w:p>
    <w:p w:rsidR="00C032AC" w:rsidRDefault="00C032AC">
      <w:pPr>
        <w:pStyle w:val="ConsPlusTitle"/>
        <w:jc w:val="center"/>
      </w:pPr>
      <w:r>
        <w:t>от 7 ноября 2012 г. N 500</w:t>
      </w:r>
    </w:p>
    <w:p w:rsidR="00C032AC" w:rsidRDefault="00C032AC">
      <w:pPr>
        <w:pStyle w:val="ConsPlusTitle"/>
        <w:jc w:val="center"/>
      </w:pPr>
    </w:p>
    <w:p w:rsidR="00C032AC" w:rsidRDefault="00C032AC">
      <w:pPr>
        <w:pStyle w:val="ConsPlusTitle"/>
        <w:jc w:val="center"/>
      </w:pPr>
      <w:r>
        <w:t>О ПОРЯДКЕ ОФОРМЛЕНИЯ ВЫБЫТИЯ</w:t>
      </w:r>
    </w:p>
    <w:p w:rsidR="00C032AC" w:rsidRDefault="00C032AC">
      <w:pPr>
        <w:pStyle w:val="ConsPlusTitle"/>
        <w:jc w:val="center"/>
      </w:pPr>
      <w:r>
        <w:t>МУНИЦИПАЛЬНОГО ИМУЩЕСТВА ГОРОДА ЧЕБОКСАРЫ</w:t>
      </w:r>
    </w:p>
    <w:p w:rsidR="00C032AC" w:rsidRDefault="00C032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2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2AC" w:rsidRDefault="00C032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2AC" w:rsidRDefault="00C032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2AC" w:rsidRDefault="00C032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2AC" w:rsidRDefault="00C032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09.03.2016 N 491)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2AC" w:rsidRDefault="00C032AC">
            <w:pPr>
              <w:pStyle w:val="ConsPlusNormal"/>
            </w:pPr>
          </w:p>
        </w:tc>
      </w:tr>
    </w:tbl>
    <w:p w:rsidR="00C032AC" w:rsidRDefault="00C032AC">
      <w:pPr>
        <w:pStyle w:val="ConsPlusNormal"/>
        <w:jc w:val="center"/>
      </w:pPr>
    </w:p>
    <w:p w:rsidR="00C032AC" w:rsidRDefault="00C032AC">
      <w:pPr>
        <w:pStyle w:val="ConsPlusNormal"/>
        <w:ind w:firstLine="540"/>
        <w:jc w:val="both"/>
      </w:pPr>
      <w:r>
        <w:t>В целях эффективного использования муниципального имущества города Чебоксары и упорядочения вопросов, связанных с его списанием постановляю: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оформления выбытия муниципального имущества города Чебоксары согласно приложению к настоящему постановлению.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2.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3. Чебоксарскому городскому комитету по управлению имуществом (</w:t>
      </w:r>
      <w:proofErr w:type="spellStart"/>
      <w:r>
        <w:t>Е.В.Якутенок</w:t>
      </w:r>
      <w:proofErr w:type="spellEnd"/>
      <w:r>
        <w:t xml:space="preserve">) признать утратившим силу распоряжение комитета от 07.12.2011 N 1066-р "Об утверждении Положения о порядке </w:t>
      </w:r>
      <w:proofErr w:type="gramStart"/>
      <w:r>
        <w:t>оформления выбытия основных средств объектов муниципальной собственности города</w:t>
      </w:r>
      <w:proofErr w:type="gramEnd"/>
      <w:r>
        <w:t xml:space="preserve"> Чебоксары" с момента вступления в силу настоящего постановления.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-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01.04.2004 N 60 "О порядке списания основных средств муниципальной собственности г. Чебоксары";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03.11.2011 N 514 "О внесении изменений и дополнений в постановление администрации города Чебоксары от 01.04.2004 N 60".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- Председателя </w:t>
      </w:r>
      <w:proofErr w:type="spellStart"/>
      <w:r>
        <w:t>Горкомимущества</w:t>
      </w:r>
      <w:proofErr w:type="spellEnd"/>
      <w:r>
        <w:t xml:space="preserve"> </w:t>
      </w:r>
      <w:proofErr w:type="spellStart"/>
      <w:r>
        <w:t>Якутенка</w:t>
      </w:r>
      <w:proofErr w:type="spellEnd"/>
      <w:r>
        <w:t xml:space="preserve"> Е.В.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right"/>
      </w:pPr>
      <w:r>
        <w:t>Глава администрации</w:t>
      </w:r>
    </w:p>
    <w:p w:rsidR="00C032AC" w:rsidRDefault="00C032AC">
      <w:pPr>
        <w:pStyle w:val="ConsPlusNormal"/>
        <w:jc w:val="right"/>
      </w:pPr>
      <w:r>
        <w:t>города Чебоксары</w:t>
      </w:r>
    </w:p>
    <w:p w:rsidR="00C032AC" w:rsidRDefault="00C032AC">
      <w:pPr>
        <w:pStyle w:val="ConsPlusNormal"/>
        <w:jc w:val="right"/>
      </w:pPr>
      <w:r>
        <w:t>А.О.ЛАДЫКОВ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right"/>
        <w:outlineLvl w:val="0"/>
      </w:pPr>
      <w:r>
        <w:t>Утвержден</w:t>
      </w:r>
    </w:p>
    <w:p w:rsidR="00C032AC" w:rsidRDefault="00C032AC">
      <w:pPr>
        <w:pStyle w:val="ConsPlusNormal"/>
        <w:jc w:val="right"/>
      </w:pPr>
      <w:r>
        <w:t>постановлением</w:t>
      </w:r>
    </w:p>
    <w:p w:rsidR="00C032AC" w:rsidRDefault="00C032AC">
      <w:pPr>
        <w:pStyle w:val="ConsPlusNormal"/>
        <w:jc w:val="right"/>
      </w:pPr>
      <w:r>
        <w:t>администрации</w:t>
      </w:r>
    </w:p>
    <w:p w:rsidR="00C032AC" w:rsidRDefault="00C032AC">
      <w:pPr>
        <w:pStyle w:val="ConsPlusNormal"/>
        <w:jc w:val="right"/>
      </w:pPr>
      <w:r>
        <w:t>города Чебоксары</w:t>
      </w:r>
    </w:p>
    <w:p w:rsidR="00C032AC" w:rsidRDefault="00C032AC">
      <w:pPr>
        <w:pStyle w:val="ConsPlusNormal"/>
        <w:jc w:val="right"/>
      </w:pPr>
      <w:r>
        <w:t>от 07.11.2012 N 500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Title"/>
        <w:jc w:val="center"/>
      </w:pPr>
      <w:bookmarkStart w:id="1" w:name="P36"/>
      <w:bookmarkEnd w:id="1"/>
      <w:r>
        <w:t>ПОРЯДОК</w:t>
      </w:r>
    </w:p>
    <w:p w:rsidR="00C032AC" w:rsidRDefault="00C032AC">
      <w:pPr>
        <w:pStyle w:val="ConsPlusTitle"/>
        <w:jc w:val="center"/>
      </w:pPr>
      <w:r>
        <w:t>ОФОРМЛЕНИЯ ВЫБЫТИЯ МУНИЦИПАЛЬНОГО ИМУЩЕСТВА</w:t>
      </w:r>
    </w:p>
    <w:p w:rsidR="00C032AC" w:rsidRDefault="00C032AC">
      <w:pPr>
        <w:pStyle w:val="ConsPlusTitle"/>
        <w:jc w:val="center"/>
      </w:pPr>
      <w:r>
        <w:t>ГОРОДА ЧЕБОКСАРЫ</w:t>
      </w:r>
    </w:p>
    <w:p w:rsidR="00C032AC" w:rsidRDefault="00C032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32A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2AC" w:rsidRDefault="00C032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2AC" w:rsidRDefault="00C032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2AC" w:rsidRDefault="00C032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2AC" w:rsidRDefault="00C032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09.03.2016 N 491)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2AC" w:rsidRDefault="00C032AC">
            <w:pPr>
              <w:pStyle w:val="ConsPlusNormal"/>
            </w:pPr>
          </w:p>
        </w:tc>
      </w:tr>
    </w:tbl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center"/>
        <w:outlineLvl w:val="1"/>
      </w:pPr>
      <w:r>
        <w:t>I. Общие положения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процедуру оформления выбытия муниципального имущества города Чебоксары, закрепленного на праве хозяйственного ведения за муниципальными унитарными предприятиями, на праве оперативного управления за муниципальными казенными, бюджетными и автономными учреждениями, органами местного самоуправления города Чебоксары (далее - предприятия или учреждения), а также имущества муниципальной казны, переданного во временное владение и (или) пользование юридическим или физическим лицам, в том числе индивидуальным предпринимателям</w:t>
      </w:r>
      <w:proofErr w:type="gramEnd"/>
      <w:r>
        <w:t xml:space="preserve"> (далее - пользователи).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1.2. Муниципальное имущество может выбывать с баланса предприятий и учреждений в соответствии с положениями и инструкциями по бухгалтерскому учету, утвержденными Министерством финансов Российской Федерации и настоящим Порядком.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1.3. Выбывшее муниципальное имущество исключается из состава имущества, закрепленного на праве хозяйственного ведения или оперативного управления за предприятиями или учреждениями, переданного во временное владение и (или) пользование пользователям.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1.4. Передача муниципального имущества в хозяйственное ведение и оперативное управление предприятиям и учреждениям, изъятие из хозяйственного ведения и оперативного управления, передача имущества муниципальной казны города Чебоксары для учета на </w:t>
      </w:r>
      <w:proofErr w:type="spellStart"/>
      <w:r>
        <w:t>забалансовых</w:t>
      </w:r>
      <w:proofErr w:type="spellEnd"/>
      <w:r>
        <w:t xml:space="preserve"> счетах организаций и снятие его с учета осуществляется на основании постановления администрации города Чебоксары. Подготовку соответствующего проекта постановления осуществляет Чебоксарский городской комитет по управлению имуществом (далее - Горкомимущество). Проект постановления администрации города Чебоксары согласовывается с заместителем главы администрации, курирующим отрасль, к которой относится предприятие или учреждение, отраслевым управлением и правовым управлением администрации города Чебоксары.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На основании постановления предприятия или учреждения оформляют акты приема-передачи основных средств, которые составляются в трех экземплярах на каждый объект и представляются в Горкомимущество на утверждение. Первый экземпляр акта с распиской получателя остается у передающей стороны, второй экземпляр с приложенной к нему технической документацией, относящейся к передаваемому объекту, выдается получателю, а третий - передается в Горкомимущество.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В настоящем Порядке под списанием муниципального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  <w:proofErr w:type="gramEnd"/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center"/>
        <w:outlineLvl w:val="1"/>
      </w:pPr>
      <w:bookmarkStart w:id="2" w:name="P51"/>
      <w:bookmarkEnd w:id="2"/>
      <w:r>
        <w:t>II. Списание муниципального имущества, закрепленного</w:t>
      </w:r>
    </w:p>
    <w:p w:rsidR="00C032AC" w:rsidRDefault="00C032AC">
      <w:pPr>
        <w:pStyle w:val="ConsPlusNormal"/>
        <w:jc w:val="center"/>
      </w:pPr>
      <w:r>
        <w:t xml:space="preserve">на праве хозяйственного ведения за </w:t>
      </w:r>
      <w:proofErr w:type="gramStart"/>
      <w:r>
        <w:t>муниципальными</w:t>
      </w:r>
      <w:proofErr w:type="gramEnd"/>
    </w:p>
    <w:p w:rsidR="00C032AC" w:rsidRDefault="00C032AC">
      <w:pPr>
        <w:pStyle w:val="ConsPlusNormal"/>
        <w:jc w:val="center"/>
      </w:pPr>
      <w:r>
        <w:t>унитарными предприятиями и на праве оперативного управления</w:t>
      </w:r>
    </w:p>
    <w:p w:rsidR="00C032AC" w:rsidRDefault="00C032AC">
      <w:pPr>
        <w:pStyle w:val="ConsPlusNormal"/>
        <w:jc w:val="center"/>
      </w:pPr>
      <w:r>
        <w:lastRenderedPageBreak/>
        <w:t>за муниципальными казенными, бюджетными и автономными</w:t>
      </w:r>
    </w:p>
    <w:p w:rsidR="00C032AC" w:rsidRDefault="00C032AC">
      <w:pPr>
        <w:pStyle w:val="ConsPlusNormal"/>
        <w:jc w:val="center"/>
      </w:pPr>
      <w:r>
        <w:t>учреждениями, органами местного самоуправления</w:t>
      </w:r>
    </w:p>
    <w:p w:rsidR="00C032AC" w:rsidRDefault="00C032AC">
      <w:pPr>
        <w:pStyle w:val="ConsPlusNormal"/>
        <w:jc w:val="center"/>
      </w:pPr>
      <w:r>
        <w:t>города Чебоксары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  <w:bookmarkStart w:id="3" w:name="P58"/>
      <w:bookmarkEnd w:id="3"/>
      <w:r>
        <w:t>2.1. Муниципальные унитарные предприятия осуществляют списание движимого и недвижимого имущества по согласованию с администрацией города Чебоксары.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2.2. Муниципальные бюджетные и автономные учреждения осуществляют самостоятельно списание муниципального имущества, не указанного в </w:t>
      </w:r>
      <w:hyperlink w:anchor="P61">
        <w:r>
          <w:rPr>
            <w:color w:val="0000FF"/>
          </w:rPr>
          <w:t>пункте 2.4</w:t>
        </w:r>
      </w:hyperlink>
      <w:r>
        <w:t xml:space="preserve"> настоящего Порядка, и не имеющего остаточной стоимости, по предварительному согласованию с отраслевым управлением (отделом) администрации города Чебоксары путем получения соответствующей визы на акте о списании муниципального имущества.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2.3. Решение о согласовании списания движимого и недвижимого имущества, закрепленного на праве хозяйственного ведения за муниципальными унитарными предприятиями, принимается администрацией города Чебоксары и оформляется постановлением администрации. Подготовку соответствующего проекта постановления осуществляет Горкомимущество. Проект постановления администрации города Чебоксары согласовывается с заместителем главы администрации, курирующим отрасль, к которой относится предприятие, отраслевым управлением и правовым управлением администрации города Чебоксары.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2.4. </w:t>
      </w:r>
      <w:proofErr w:type="gramStart"/>
      <w:r>
        <w:t>Решение о списании недвижимого и движимого имущества, находящегося в оперативном управлении муниципальных казенных учреждений, органов местного самоуправления города Чебоксары, а также недвижимого имущества и особо ценного движимого имущества, находящегося в оперативном управлении муниципальных бюджетных и автономных учреждений, или приобретенного за счет средств, выделенных ему собственником на приобретение такого имущества, принимается администрацией города Чебоксары и оформляется постановлением администрации.</w:t>
      </w:r>
      <w:proofErr w:type="gramEnd"/>
      <w:r>
        <w:t xml:space="preserve"> Подготовку соответствующего проекта постановления осуществляет Горкомимущество. Проект постановления администрации города Чебоксары согласовывается с заместителем главы администрации, курирующим отрасль, к которой относится учреждение, отраслевым управлением и правовым управлением администрации города Чебоксары.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2.5. Решения о согласовании списания муниципального имущества, закрепленного на праве хозяйственного ведения за муниципальными унитарными предприятиями и решения о списании муниципального имущества, находящегося в оперативном управлении муниципальных казенных учреждений, бюджетных и автономных учреждений, органов местного самоуправления города Чебоксары принимается в случае, если: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Истечение сроков фактической эксплуатации муниципального имущества не может служить основанием для его списания.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2.6. Предприятия и учреждения в трехдневный срок после оформления выбытия муниципального имущества в письменном виде уведомляют Горкомимущество о произведенном списании и результатах ликвидации с приложением всех документов (в том числе и по результатам ликвидации), оформленных в соответствии с требованиями бухгалтерского учета.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lastRenderedPageBreak/>
        <w:t>2.7. В целях списания муниципального имущества предприятия и учреждения создают постоянно действующую комиссию по списанию муниципального имущества (далее - Комиссия).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Положение о Комисс</w:t>
      </w:r>
      <w:proofErr w:type="gramStart"/>
      <w:r>
        <w:t>ии и ее</w:t>
      </w:r>
      <w:proofErr w:type="gramEnd"/>
      <w:r>
        <w:t xml:space="preserve"> состав утверждаются приказом руководителя предприятия или учреждения.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2.8. Для согласования списания муниципального имущества, указанного в </w:t>
      </w:r>
      <w:hyperlink w:anchor="P58">
        <w:r>
          <w:rPr>
            <w:color w:val="0000FF"/>
          </w:rPr>
          <w:t>пунктах 2.1</w:t>
        </w:r>
      </w:hyperlink>
      <w:r>
        <w:t xml:space="preserve"> и </w:t>
      </w:r>
      <w:hyperlink w:anchor="P59">
        <w:r>
          <w:rPr>
            <w:color w:val="0000FF"/>
          </w:rPr>
          <w:t>2.2</w:t>
        </w:r>
      </w:hyperlink>
      <w:r>
        <w:t xml:space="preserve"> настоящего Порядка предприятия и учреждения направляют Учредителю предложения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Порядку.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2.9. Предприятие или учреждение после получения от Учредителя письменного согласования предложений о списании муниципального имущества в течение 5 календарных дней направляет в Горкомимущество обращение о необходимости списания муниципального имущества с указанием причин списания и приложением документов согласно </w:t>
      </w:r>
      <w:hyperlink w:anchor="P116">
        <w:r>
          <w:rPr>
            <w:color w:val="0000FF"/>
          </w:rPr>
          <w:t>перечню</w:t>
        </w:r>
      </w:hyperlink>
      <w:r>
        <w:t>, установленному приложением к настоящему Порядку, и письма Учредителя о согласовании списания муниципального имущества.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7" w:name="P71"/>
      <w:bookmarkEnd w:id="7"/>
      <w:r>
        <w:t>2.10. Для списания муниципального имущества, закрепленного на праве оперативного управления за органами местного самоуправления города Чебоксары, органы местного самоуправления направляют в Горкомимущество обращение о необходимости списания муниципального имущества с указанием причин списания и приложением документов согласно перечню, установленному приложением к настоящему Порядку.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2.11. Горкомимущество в течение 14 рабочих дней </w:t>
      </w:r>
      <w:proofErr w:type="gramStart"/>
      <w:r>
        <w:t>с даты регистрации</w:t>
      </w:r>
      <w:proofErr w:type="gramEnd"/>
      <w:r>
        <w:t xml:space="preserve"> обращения предприятия и учреждения или органа местного самоуправления о необходимости списания муниципального имущества готовит проект постановления администрации города Чебоксары о списании муниципального имущества либо направляет в адрес предприятия или учреждения письменный отказ.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2.12. Решение об отказе в списании муниципального имущества принимается в следующих случаях: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а) наличия обязательств (обременений), связанных с конкретным объектом муниципального имущества (аренда, безвозмездное пользование, консервация);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б) представления неполного комплекта документов, а также ненадлежащего оформления документов, указанных в </w:t>
      </w:r>
      <w:hyperlink w:anchor="P70">
        <w:r>
          <w:rPr>
            <w:color w:val="0000FF"/>
          </w:rPr>
          <w:t>пунктах 2.9</w:t>
        </w:r>
      </w:hyperlink>
      <w:r>
        <w:t xml:space="preserve"> и </w:t>
      </w:r>
      <w:hyperlink w:anchor="P71">
        <w:r>
          <w:rPr>
            <w:color w:val="0000FF"/>
          </w:rPr>
          <w:t>2.10</w:t>
        </w:r>
      </w:hyperlink>
      <w:r>
        <w:t xml:space="preserve"> настоящего Порядка.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8" w:name="P76"/>
      <w:bookmarkEnd w:id="8"/>
      <w:r>
        <w:t>2.13. Предприятие или учреждение в течение 30 календарных дней после получения постановления администрации города Чебоксары о списании муниципального имущества осуществляет следующие действия: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а) утверждает акт о списании по форме, установленной законодательством Российской Федерации;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б) принимает меры по снятию с учета списанных транспортных средств и самоходных машин в регистрирующих органах;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в) осуществляет демонтаж, разборку и изъятие пригодных к дальнейшему использованию деталей, узлов и агрегатов, в том числе содержащих драгоценные металлы, оприходование на баланс предприятия или учреждения;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г) сдает непригодные для использования металлосодержащие детали, узлы и агрегаты в организации по сбору и переработке металлического лома, непригодные части оргтехники - в </w:t>
      </w:r>
      <w:r>
        <w:lastRenderedPageBreak/>
        <w:t>специализированные организации по утилизации отходов оргтехники;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д) ликвидирует и (или) утилизирует списанное муниципальное имущество;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е) принимает меры по прекращению права хозяйственного ведения или оперативного управления на списанные объекты недвижимого имущества в Управлении Федеральной службы государственной регистрации, кадастра и картографии по Чувашской Республике.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2.14. После осуществления действий, указанных в </w:t>
      </w:r>
      <w:hyperlink w:anchor="P76">
        <w:r>
          <w:rPr>
            <w:color w:val="0000FF"/>
          </w:rPr>
          <w:t>пункте 2.13</w:t>
        </w:r>
      </w:hyperlink>
      <w:r>
        <w:t xml:space="preserve"> настоящего Порядка, предприятие или учреждение представляет в Горкомимущество следующие документы: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оригинал акта о списании муниципального имущества;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оригинал акта о ликвидации муниципального имущества, составленного Комиссией, или копии документов о его утилизации;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копию приходного ордера или накладной об оприходовании пригодных к дальнейшей эксплуатации деталей, узлов и агрегатов, полученных по итогам списания муниципального имущества;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копию приемо-сдаточного акта металлосодержащих деталей, узлов и агрегатов от организации по сбору и переработке металлического лома или о сдаче оргтехники в специализированную организацию по утилизации отходов оргтехники;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копию платежного поручения о перечислении денежных сре</w:t>
      </w:r>
      <w:proofErr w:type="gramStart"/>
      <w:r>
        <w:t>дств в б</w:t>
      </w:r>
      <w:proofErr w:type="gramEnd"/>
      <w:r>
        <w:t>юджет города Чебоксары, полученных по итогам списания муниципального имущества;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документы для внесения изменений в Единый реестр муниципальной собственности города Чебоксары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30 августа 2011 года N 424 "Об утверждении Порядка ведения органами местного самоуправления реестров муниципального имущества".</w:t>
      </w:r>
    </w:p>
    <w:p w:rsidR="00C032AC" w:rsidRDefault="00C032A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09.03.2016 N 491)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2.15. Средства, полученные предприятием от списания муниципального имущества, остаются в его распоряжении, учреждением и органом местного самоуправления - перечисляются в доход бюджета города Чебоксары.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center"/>
        <w:outlineLvl w:val="1"/>
      </w:pPr>
      <w:r>
        <w:t>III. Списание имущества муниципальной казны</w:t>
      </w:r>
    </w:p>
    <w:p w:rsidR="00C032AC" w:rsidRDefault="00C032AC">
      <w:pPr>
        <w:pStyle w:val="ConsPlusNormal"/>
        <w:jc w:val="center"/>
      </w:pPr>
      <w:r>
        <w:t>города Чебоксары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  <w:r>
        <w:t>3.1. Решение о списании имущества муниципальной казны города Чебоксары (далее - муниципальная казна) принимается администрацией города Чебоксары и оформляется постановлением администрации. Подготовку соответствующего проекта постановления осуществляет Горкомимущество. Проект постановления администрации города Чебоксары согласовывается с заместителем главы администрации, курирующим отрасль, к которой относится вид деятельности пользователя, отраслевым управлением и правовым управлением администрации города Чебоксары.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3.2. Решение о списании имущества муниципальной казны принимается в случае, если: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а) имущество муниципальной казны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б) имущество муниципальной казны выбыло из владения, пользования и распоряжения вследствие гибели или уничтожения, в том числе помимо воли владельца, а также вследствие </w:t>
      </w:r>
      <w:r>
        <w:lastRenderedPageBreak/>
        <w:t>невозможности установления его местонахождения.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Истечение сроков фактической эксплуатации муниципального имущества не может служить основанием для его списания.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3.3. Юридическое или физическое лицо, в том числе индивидуальный предприниматель, у которого находится во временном владении и (или) пользовании имущество муниципальной казны, направляет в Горкомимущество предложения о необходимости списания имущества муниципальной казны с указанием причин списания и приложением документов согласно </w:t>
      </w:r>
      <w:hyperlink w:anchor="P116">
        <w:r>
          <w:rPr>
            <w:color w:val="0000FF"/>
          </w:rPr>
          <w:t>перечню</w:t>
        </w:r>
      </w:hyperlink>
      <w:r>
        <w:t>, установленному приложением к настоящему Порядку.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3.4. Структурное подразделение </w:t>
      </w:r>
      <w:proofErr w:type="spellStart"/>
      <w:r>
        <w:t>Горкомимущества</w:t>
      </w:r>
      <w:proofErr w:type="spellEnd"/>
      <w:r>
        <w:t xml:space="preserve">, в которое поступило на рассмотрение обращение пользователя о необходимости списания имущества муниципальной казны, готовит распоряжение </w:t>
      </w:r>
      <w:proofErr w:type="spellStart"/>
      <w:r>
        <w:t>Горкомимущества</w:t>
      </w:r>
      <w:proofErr w:type="spellEnd"/>
      <w:r>
        <w:t xml:space="preserve"> о проведении проверки предлагаемого к списанию имущества муниципальной казны, проводит проверку и составляет акт осмотра технического состояния, готовит проект постановления администрации города Чебоксары о списании имущества муниципальной казны либо обоснованный отказ.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3.5. Решение об отказе в списании имущества муниципальной казны принимается в случае представления пользователем неполного комплекта документов, указанных в </w:t>
      </w:r>
      <w:hyperlink w:anchor="P101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3.6. Порядок осуществления пользователем действий по списанию имущества муниципальной казны аналогичен порядку, указанному в </w:t>
      </w:r>
      <w:hyperlink w:anchor="P51">
        <w:r>
          <w:rPr>
            <w:color w:val="0000FF"/>
          </w:rPr>
          <w:t>разделе II</w:t>
        </w:r>
      </w:hyperlink>
      <w:r>
        <w:t xml:space="preserve"> настоящего Порядка.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3.7. Денежные средства, полученные пользователем в качестве оплаты по итогам ликвидации, перечисляются в доход бюджета города Чебоксары.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right"/>
        <w:outlineLvl w:val="1"/>
      </w:pPr>
      <w:r>
        <w:t>Приложение</w:t>
      </w:r>
    </w:p>
    <w:p w:rsidR="00C032AC" w:rsidRDefault="00C032AC">
      <w:pPr>
        <w:pStyle w:val="ConsPlusNormal"/>
        <w:jc w:val="right"/>
      </w:pPr>
      <w:r>
        <w:t>к Порядку оформления выбытия</w:t>
      </w:r>
    </w:p>
    <w:p w:rsidR="00C032AC" w:rsidRDefault="00C032AC">
      <w:pPr>
        <w:pStyle w:val="ConsPlusNormal"/>
        <w:jc w:val="right"/>
      </w:pPr>
      <w:r>
        <w:t>муниципального имущества</w:t>
      </w:r>
    </w:p>
    <w:p w:rsidR="00C032AC" w:rsidRDefault="00C032AC">
      <w:pPr>
        <w:pStyle w:val="ConsPlusNormal"/>
        <w:jc w:val="right"/>
      </w:pPr>
      <w:r>
        <w:t>города Чебоксары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jc w:val="center"/>
      </w:pPr>
      <w:bookmarkStart w:id="10" w:name="P116"/>
      <w:bookmarkEnd w:id="10"/>
      <w:r>
        <w:t>ПЕРЕЧЕНЬ</w:t>
      </w:r>
    </w:p>
    <w:p w:rsidR="00C032AC" w:rsidRDefault="00C032AC">
      <w:pPr>
        <w:pStyle w:val="ConsPlusNormal"/>
        <w:jc w:val="center"/>
      </w:pPr>
      <w:r>
        <w:t>ДОКУМЕНТОВ, ПРЕДСТАВЛЯЕМЫХ ДЛЯ СПИСАНИЯ</w:t>
      </w:r>
    </w:p>
    <w:p w:rsidR="00C032AC" w:rsidRDefault="00C032AC">
      <w:pPr>
        <w:pStyle w:val="ConsPlusNormal"/>
        <w:jc w:val="center"/>
      </w:pPr>
      <w:r>
        <w:t>МУНИЦИПАЛЬНОГО ИМУЩЕСТВА ГОРОДА ЧЕБОКСАРЫ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  <w:r>
        <w:t>1. Перечень документов, представляемых для списания движимого имущества, находящегося в муниципальной собственности города Чебоксары (далее - движимое имущество):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а) акт осмотра технического состояния предлагаемого к списанию движимого имущества, подписанный членами постоянно действующей комиссии по списанию муниципального имущества (далее - Комиссия), утвержденный руководителем предприятия или учреждения, и скрепленный печатью предприятия или учреждения с указанием конкретной технической причины списания. При списании транспортных средств в акте в обязательном порядке указываются государственный и регистрационный номер, модель и номер двигателя, кузова и шасси, пробег транспортного средства, техническая характеристика узлов и агрегатов;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б) инвентарные карточки учета основных средств на списываемое 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lastRenderedPageBreak/>
        <w:t>в) копия заключения о техническом состоянии движимого имущества, подтверждающего его непригодность к дальнейшему использованию, выданного экспертом (юридическим лицом или индивидуальным предпринимателем, имеющим право осуществлять соответствующий вид деятельности), с приложением копии документа, подтверждающего право осуществлять соответствующий вид деятельности (на все виды движимого имущества, за исключением автотранспорта, мебели);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г) копия приказа предприятия или учреждения о создании Комиссии;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д) согласие наблюдательного совета на списание имущества для автономного учреждения.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При списании автотранспортных средств, самоходных машин и металлообрабатывающих станков дополнительно представляются: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 xml:space="preserve">копия технического паспорта (формуляра) или иная информация, содержащая сведения о массе движимого имущества, аналогичного </w:t>
      </w:r>
      <w:proofErr w:type="gramStart"/>
      <w:r>
        <w:t>списываемому</w:t>
      </w:r>
      <w:proofErr w:type="gramEnd"/>
      <w:r>
        <w:t>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копия свидетельства о регистрации автотранспортного средства или самоходной машины.</w:t>
      </w:r>
    </w:p>
    <w:p w:rsidR="00C032AC" w:rsidRDefault="00C032AC">
      <w:pPr>
        <w:pStyle w:val="ConsPlusNormal"/>
        <w:spacing w:before="220"/>
        <w:ind w:firstLine="540"/>
        <w:jc w:val="both"/>
      </w:pPr>
      <w:proofErr w:type="gramStart"/>
      <w:r>
        <w:t xml:space="preserve">Пользователи имущества муниципальной казны представляют для списания движимого имущества документы, указанные в </w:t>
      </w:r>
      <w:hyperlink w:anchor="P123">
        <w:r>
          <w:rPr>
            <w:color w:val="0000FF"/>
          </w:rPr>
          <w:t>подпункте в</w:t>
        </w:r>
      </w:hyperlink>
      <w:r>
        <w:t>) и относящиеся к списанию автотранспортных средств.</w:t>
      </w:r>
      <w:proofErr w:type="gramEnd"/>
    </w:p>
    <w:p w:rsidR="00C032AC" w:rsidRDefault="00C032AC">
      <w:pPr>
        <w:pStyle w:val="ConsPlusNormal"/>
        <w:spacing w:before="220"/>
        <w:ind w:firstLine="540"/>
        <w:jc w:val="both"/>
      </w:pPr>
      <w:r>
        <w:t>2. Перечень документов, представляемых для списания недвижимого имущества, находящегося в муниципальной собственности города Чебоксары (далее - недвижимое имущество):</w:t>
      </w:r>
    </w:p>
    <w:p w:rsidR="00C032AC" w:rsidRDefault="00C032AC">
      <w:pPr>
        <w:pStyle w:val="ConsPlusNormal"/>
        <w:spacing w:before="220"/>
        <w:ind w:firstLine="540"/>
        <w:jc w:val="both"/>
      </w:pPr>
      <w:proofErr w:type="gramStart"/>
      <w:r>
        <w:t>а) акт осмотра технического состояния предлагаемого к списанию недвижимого имущества, подписанный членами Комиссии, утвержденный руководителем предприятия или учреждения и скрепленный печатью предприятия или учреждения, с указанием конкретной технической причины списания, о нецелесообразности ремонта объекта недвижимости и (или) социальной или иной опасности для людей с предписанием разборки объекта недвижимости и его уничтожения;</w:t>
      </w:r>
      <w:proofErr w:type="gramEnd"/>
    </w:p>
    <w:p w:rsidR="00C032AC" w:rsidRDefault="00C032AC">
      <w:pPr>
        <w:pStyle w:val="ConsPlusNormal"/>
        <w:spacing w:before="220"/>
        <w:ind w:firstLine="540"/>
        <w:jc w:val="both"/>
      </w:pPr>
      <w:r>
        <w:t>б) инвентарные карточки учета основных средств на предполагаемое к списанию недвижимое имущество, содержащие все обязательные реквизиты, установленные законодательством Российской Федерации для первичных документов бухгалтерского учета;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2" w:name="P133"/>
      <w:bookmarkEnd w:id="12"/>
      <w:r>
        <w:t>в) справка регистрирующих органов об отсутствии проживающих граждан (при списании жилых домов, квартир, зданий общежитий);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г) копия технического паспорта (кадастрового паспорта) на объект недвижимого имущества, подлежащий списанию, или справка об отсутствии объекта недвижимого имущества на техническом учете;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д) заключение специализированной организации о техническом состоянии и степени износа недвижимого имущества;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е) копия приказа предприятия или учреждения о создании Комиссии;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ж) фотографии объекта недвижимого имущества, предлагаемого к списанию, на бумажном и электронном носителе;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з) копия справки о принадлежности недвижимого имущества к памятнику истории и культуры, в случае если объект недвижимости является памятником истории и культуры.</w:t>
      </w:r>
    </w:p>
    <w:p w:rsidR="00C032AC" w:rsidRDefault="00C032AC">
      <w:pPr>
        <w:pStyle w:val="ConsPlusNormal"/>
        <w:spacing w:before="220"/>
        <w:ind w:firstLine="540"/>
        <w:jc w:val="both"/>
      </w:pPr>
      <w:proofErr w:type="gramStart"/>
      <w:r>
        <w:t xml:space="preserve">Пользователи имущества муниципальной казны представляют для списания недвижимого </w:t>
      </w:r>
      <w:r>
        <w:lastRenderedPageBreak/>
        <w:t xml:space="preserve">имущества документы, указанные в </w:t>
      </w:r>
      <w:hyperlink w:anchor="P133">
        <w:r>
          <w:rPr>
            <w:color w:val="0000FF"/>
          </w:rPr>
          <w:t>подпунктах в</w:t>
        </w:r>
      </w:hyperlink>
      <w:r>
        <w:t xml:space="preserve">), </w:t>
      </w:r>
      <w:hyperlink w:anchor="P135">
        <w:r>
          <w:rPr>
            <w:color w:val="0000FF"/>
          </w:rPr>
          <w:t>д</w:t>
        </w:r>
      </w:hyperlink>
      <w:r>
        <w:t xml:space="preserve">) и </w:t>
      </w:r>
      <w:hyperlink w:anchor="P137">
        <w:r>
          <w:rPr>
            <w:color w:val="0000FF"/>
          </w:rPr>
          <w:t>ж</w:t>
        </w:r>
      </w:hyperlink>
      <w:r>
        <w:t>).</w:t>
      </w:r>
      <w:proofErr w:type="gramEnd"/>
    </w:p>
    <w:p w:rsidR="00C032AC" w:rsidRDefault="00C032AC">
      <w:pPr>
        <w:pStyle w:val="ConsPlusNormal"/>
        <w:spacing w:before="220"/>
        <w:ind w:firstLine="540"/>
        <w:jc w:val="both"/>
      </w:pPr>
      <w:r>
        <w:t>3. Перечень документов, представляемых для списания муниципального имущества до окончания срока полезного использования в зависимости от конкретной причины: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а) в случаях хищения или нанесения ущерба муниципальному имуществу: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копия постановления о возбуждении уголовного дела по факту хищения муниципального имущества или постановления о прекращении производства по уголовному делу либо копия решения суда о возмещении виновными лицами материального ущерба;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акт проверки, проведенной предприятием или учреждением, о ненадлежащем использовании (хранении) муниципального имущества с указанием виновных лиц;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справка предприятия или учреждения о размере нанесенного ущерба;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копия приказа руководителя предприятия или учреждения о принятых мерах в отношении виновных лиц - работников предприятия или учреждения, допустивших повреждение или утрату муниципального имущества;</w:t>
      </w:r>
    </w:p>
    <w:p w:rsidR="00C032AC" w:rsidRDefault="00C032AC">
      <w:pPr>
        <w:pStyle w:val="ConsPlusNormal"/>
        <w:spacing w:before="220"/>
        <w:ind w:firstLine="540"/>
        <w:jc w:val="both"/>
      </w:pPr>
      <w:r>
        <w:t>копия справки предприятия или учреждения о возмещении ущерба виновными лицами;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6" w:name="P147"/>
      <w:bookmarkEnd w:id="16"/>
      <w:proofErr w:type="gramStart"/>
      <w:r>
        <w:t>б) в случаях автотранспортной и (или) техногенной аварии - копия документа Управления Государственной инспекции безопасности дорожного движения Министерства внутренних дел по Чувашской Республике, Приволжского управления Федеральной службы по экологическому, технологическому и атомному надзору о регистрации аварии и объяснительная записка руководителя предприятия или учреждения с указанием мер, предпринятых к виновным лицам, а также документ, отражающий результаты независимой оценки стоимости причиненного ущерба, подтверждающие</w:t>
      </w:r>
      <w:proofErr w:type="gramEnd"/>
      <w:r>
        <w:t xml:space="preserve"> техническое состояние муниципального имущества, с указанием стоимости восстановления муниципального имущества;</w:t>
      </w:r>
    </w:p>
    <w:p w:rsidR="00C032AC" w:rsidRDefault="00C032AC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в) в случае стихийных бедствий - копия документа Государственного комитета Чувашской Республики по делам гражданской обороны и чрезвычайным ситуациям о факте стихийного бедствия с перечнем основных средств, пострадавших от этих бедствий, и краткой характеристикой ущерба, справка предприятия или учреждения о размере нанесенного ущерба.</w:t>
      </w:r>
    </w:p>
    <w:p w:rsidR="00C032AC" w:rsidRDefault="00C032AC">
      <w:pPr>
        <w:pStyle w:val="ConsPlusNormal"/>
        <w:spacing w:before="220"/>
        <w:ind w:firstLine="540"/>
        <w:jc w:val="both"/>
      </w:pPr>
      <w:proofErr w:type="gramStart"/>
      <w:r>
        <w:t xml:space="preserve">Пользователи имущества муниципальной казны представляют для списания имущества муниципальной казны до окончания срока полезного использования в зависимости от конкретной причины документы, указанные во </w:t>
      </w:r>
      <w:hyperlink w:anchor="P142">
        <w:r>
          <w:rPr>
            <w:color w:val="0000FF"/>
          </w:rPr>
          <w:t>втором абзаце подпункта а</w:t>
        </w:r>
      </w:hyperlink>
      <w:r>
        <w:t xml:space="preserve">) и </w:t>
      </w:r>
      <w:hyperlink w:anchor="P147">
        <w:r>
          <w:rPr>
            <w:color w:val="0000FF"/>
          </w:rPr>
          <w:t>подпунктах б</w:t>
        </w:r>
      </w:hyperlink>
      <w:r>
        <w:t xml:space="preserve">) и </w:t>
      </w:r>
      <w:hyperlink w:anchor="P148">
        <w:r>
          <w:rPr>
            <w:color w:val="0000FF"/>
          </w:rPr>
          <w:t>в</w:t>
        </w:r>
      </w:hyperlink>
      <w:r>
        <w:t>).</w:t>
      </w:r>
      <w:proofErr w:type="gramEnd"/>
    </w:p>
    <w:p w:rsidR="00C032AC" w:rsidRDefault="00C032AC">
      <w:pPr>
        <w:pStyle w:val="ConsPlusNormal"/>
        <w:spacing w:before="220"/>
        <w:ind w:firstLine="540"/>
        <w:jc w:val="both"/>
      </w:pPr>
      <w:r>
        <w:t>4. Копии документов, указанных в настоящем перечне, должны быть заверены подписью руководителя и печатью предприятия, учреждения или пользователя.</w:t>
      </w: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ind w:firstLine="540"/>
        <w:jc w:val="both"/>
      </w:pPr>
    </w:p>
    <w:p w:rsidR="00C032AC" w:rsidRDefault="00C032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F37" w:rsidRDefault="00112F37"/>
    <w:sectPr w:rsidR="00112F37" w:rsidSect="0035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C"/>
    <w:rsid w:val="00112F37"/>
    <w:rsid w:val="00A26778"/>
    <w:rsid w:val="00C0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2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2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471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4729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3937&amp;dst=100005" TargetMode="External"/><Relationship Id="rId11" Type="http://schemas.openxmlformats.org/officeDocument/2006/relationships/hyperlink" Target="https://login.consultant.ru/link/?req=doc&amp;base=RLAW098&amp;n=83937&amp;dst=100005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335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8393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3414</Words>
  <Characters>19464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Economy3</cp:lastModifiedBy>
  <cp:revision>2</cp:revision>
  <dcterms:created xsi:type="dcterms:W3CDTF">2024-01-25T07:07:00Z</dcterms:created>
  <dcterms:modified xsi:type="dcterms:W3CDTF">2024-01-25T07:07:00Z</dcterms:modified>
</cp:coreProperties>
</file>