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A64EC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B32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ненадлежащее содержание домашних животных</w:t>
      </w:r>
    </w:p>
    <w:p w14:paraId="2D2E74F2" w14:textId="77777777" w:rsidR="0099689C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93F21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 утверждены требования к содержанию домашних животных.</w:t>
      </w:r>
    </w:p>
    <w:p w14:paraId="1707BF50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Согласно ст. 13 названного Закона при содержании домашних животных их владельцам необходимо соблюдать требования к их содержанию, а также права и законные интересы лиц, проживающих в многоквартирном доме, в помещениях которого содержатся домашние животные.</w:t>
      </w:r>
    </w:p>
    <w:p w14:paraId="1F43303D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К таковым требования, в частности, относятся:</w:t>
      </w:r>
    </w:p>
    <w:p w14:paraId="6F9E5545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обязанность выгула домашних животных должна осуществляться при условии обязательного обеспечения безопасности граждан, животных, сохранности имущества физических лиц и юридических лиц;</w:t>
      </w:r>
    </w:p>
    <w:p w14:paraId="283A325A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запрет выгула потенциально опасной собаки без намордника и поводка независимо от места выгула;</w:t>
      </w:r>
    </w:p>
    <w:p w14:paraId="5BAA6AF4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исключение возможности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33D5FEB0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обеспечивать уборку продуктов жизнедеятельности животного в местах и на территориях общего пользования.</w:t>
      </w:r>
    </w:p>
    <w:p w14:paraId="33987CEE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За несоблюдение указанных требований с 11 декабря 2024 предусмотрено административное наказание по ст. 8.52 КоАП РФ в виде предупреждения или штрафа.</w:t>
      </w:r>
    </w:p>
    <w:p w14:paraId="7BFD8BE0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Размер штрафа для граждан составляет от 1500 до 3000 руб., для должностных лиц - от 5 тыс. до 15 тыс. руб., а для компаний - от 15 тыс. до 30 тыс. руб.</w:t>
      </w:r>
    </w:p>
    <w:p w14:paraId="48EC1346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Раннее, наказание за совершение указанного административного правонарушения предусматривалось только за несоблюдение общих требований, таких как обеспечение надлежащего ухода за животными,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мероприятий, принятие мер по предотвращению появления нежелательного потомства у животных.</w:t>
      </w:r>
    </w:p>
    <w:p w14:paraId="23AC4ADC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Хозяин домашнего питомца не привлекут к ответственности, в случае если:</w:t>
      </w:r>
    </w:p>
    <w:p w14:paraId="23C09903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нарушение допустил тот, кто должен был непосредственно присматривать за животным;</w:t>
      </w:r>
    </w:p>
    <w:p w14:paraId="2EBADFAF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B32">
        <w:rPr>
          <w:rFonts w:ascii="Times New Roman" w:hAnsi="Times New Roman" w:cs="Times New Roman"/>
          <w:sz w:val="28"/>
          <w:szCs w:val="28"/>
        </w:rPr>
        <w:t>- оно выбыло из владения из-за незаконных действий других лиц.</w:t>
      </w:r>
    </w:p>
    <w:p w14:paraId="5223FD03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AE3E05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E2F2B" w14:textId="77777777" w:rsidR="0099689C" w:rsidRPr="00535B32" w:rsidRDefault="0099689C" w:rsidP="00996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75E86" w14:textId="77777777" w:rsidR="00B30770" w:rsidRDefault="00B30770"/>
    <w:sectPr w:rsidR="00B3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9C"/>
    <w:rsid w:val="0099689C"/>
    <w:rsid w:val="00B3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39D8"/>
  <w15:chartTrackingRefBased/>
  <w15:docId w15:val="{EE798AE5-4AA3-4E5B-8992-54ACBB39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89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sheminfo3</dc:creator>
  <cp:keywords/>
  <dc:description/>
  <cp:lastModifiedBy>sheminfo3</cp:lastModifiedBy>
  <cp:revision>1</cp:revision>
  <dcterms:created xsi:type="dcterms:W3CDTF">2024-12-24T07:02:00Z</dcterms:created>
  <dcterms:modified xsi:type="dcterms:W3CDTF">2024-12-24T07:02:00Z</dcterms:modified>
</cp:coreProperties>
</file>