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Информация об изменениях, внесенных в нормативные правовые акты, регулирующие осуществление государственного контроля (надзора)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pStyle w:val="836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в сфере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туристской индустрии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14:ligatures w14:val="none"/>
        </w:rPr>
      </w:r>
    </w:p>
    <w:p>
      <w:pPr>
        <w:pStyle w:val="836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tbl>
      <w:tblPr>
        <w:tblStyle w:val="835"/>
        <w:tblW w:w="5010" w:type="pct"/>
        <w:tblLayout w:type="fixed"/>
        <w:tblLook w:val="04A0" w:firstRow="1" w:lastRow="0" w:firstColumn="1" w:lastColumn="0" w:noHBand="0" w:noVBand="1"/>
      </w:tblPr>
      <w:tblGrid>
        <w:gridCol w:w="533"/>
        <w:gridCol w:w="3685"/>
        <w:gridCol w:w="4252"/>
        <w:gridCol w:w="3685"/>
        <w:gridCol w:w="2659"/>
      </w:tblGrid>
      <w:tr>
        <w:tblPrEx/>
        <w:trPr>
          <w:trHeight w:val="629"/>
        </w:trPr>
        <w:tc>
          <w:tcPr>
            <w:tcW w:w="5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 акта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акта, в который вносят изменения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Изменения, внесенные в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Сроки и порядок вступления в действие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194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ный закон от 29 декабря 2025 года № 552-ФЗ «О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8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Региональный государственный контроль (надзор) в сфере туристской индустрии дополняется проверкой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соблюдения порядка обеспечения условий доступности для инвалидов объектов туристской индустрии, подлежащих классификации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Объекты туриндустрии обязаны обеспечивать безбарьерную среду для всех туристов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</w:r>
          </w:p>
        </w:tc>
      </w:tr>
      <w:tr>
        <w:tblPrEx/>
        <w:trPr>
          <w:trHeight w:val="2928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Правительства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Российской Федерации             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от 2 июня 2026 г. № 674 о внесении изменений в Правила предоставления гостиничных услуг и услуг иных средств размещения в Российской Федерации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Правительства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Российской Федерации от 27.11.2025 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№ 1912 «Об утверждении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Правил предоставления гостиничных услуг и услуг иных средств размещения в Российской Федерации»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Гостиницы и иные средства размещения размером от 50 номеров обязаны принимать цифровой ID в национальном мессенджере MAX при заселении гостей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предусматривает обязательность приема цифрового удостоверения личности, предъявляемого в национальном мессенджере, а также иных цифровых документов, удостоверяющих личность, наравне с документами на бумажном носителе.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</w:rPr>
            </w:r>
          </w:p>
        </w:tc>
      </w:tr>
      <w:tr>
        <w:tblPrEx/>
        <w:trPr>
          <w:trHeight w:val="194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Новая редакция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Федерального закона    от 29.12.2025 № 553-ФЗ «О внесении изменений в Федеральный закон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29.12.2025  № 553-ФЗ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«О внесении изменений в Федеральный закон «Об основах туристской деятельности в Российской Федерации»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Туроператоры обязаны передавать в ГИС «Электронная путевка» сведения по внутреннему и въездному туристскому продукту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Новая редакция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вступает в силу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</w:p>
        </w:tc>
      </w:tr>
      <w:tr>
        <w:tblPrEx/>
        <w:trPr>
          <w:trHeight w:val="194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Новая редакция Правил оказания услуг по реализации туристского продукта 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Российской Федерации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от 13 мая 2026 г. № 551 «Об утверждении Правил оказания услуг по реализации туристского продукта»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Введены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новые нормы, в частности связанные с правом сторон расторгнуть договор в определенны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 обстоятельствах, а также правом туристов получить дополнительную информацию об опасностях и рисках при совершении путешествия. 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Новая редакция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вступает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 в силу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</w:p>
        </w:tc>
      </w:tr>
      <w:tr>
        <w:tblPrEx/>
        <w:trPr>
          <w:trHeight w:val="1946"/>
        </w:trPr>
        <w:tc>
          <w:tcPr>
            <w:tcW w:w="53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Постановление Правительства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Российской Федерации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от 2 июня 2026 года № 680 «Об утверждении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Правил организованной перевозки групп детей автобусами»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 сфере пассажирской перевозки: </w:t>
            </w:r>
            <w:r/>
            <w:r/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Большинство базовых требований сохранятся. Из нововведений – Правила предусматривают возможность внесения изменений в список участников поездки и сопровождающих лиц.</w:t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Новая редакция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вступает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 в силу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31"/>
    <w:link w:val="830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9"/>
    <w:uiPriority w:val="34"/>
    <w:qFormat/>
    <w:pPr>
      <w:contextualSpacing/>
      <w:ind w:left="720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1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1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link w:val="834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Заголовок 1 Знак"/>
    <w:basedOn w:val="831"/>
    <w:link w:val="830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35">
    <w:name w:val="Table Grid"/>
    <w:basedOn w:val="8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6">
    <w:name w:val="No Spacing"/>
    <w:uiPriority w:val="1"/>
    <w:qFormat/>
    <w:pPr>
      <w:spacing w:after="0" w:line="240" w:lineRule="auto"/>
    </w:pPr>
  </w:style>
  <w:style w:type="character" w:styleId="837">
    <w:name w:val="Hyperlink"/>
    <w:basedOn w:val="831"/>
    <w:uiPriority w:val="99"/>
    <w:semiHidden/>
    <w:unhideWhenUsed/>
    <w:rPr>
      <w:color w:val="0000ff"/>
      <w:u w:val="single"/>
    </w:rPr>
  </w:style>
  <w:style w:type="paragraph" w:styleId="838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9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Р7-Офис/2026.1.1.1805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надзор5</dc:creator>
  <cp:lastModifiedBy>economy122</cp:lastModifiedBy>
  <cp:revision>15</cp:revision>
  <dcterms:created xsi:type="dcterms:W3CDTF">2024-07-30T10:13:00Z</dcterms:created>
  <dcterms:modified xsi:type="dcterms:W3CDTF">2026-09-01T14:03:51Z</dcterms:modified>
</cp:coreProperties>
</file>