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Кабинета Министров ЧР от 29.12.2016 N 596</w:t>
              <w:br/>
              <w:t xml:space="preserve">(ред. от 17.02.2025)</w:t>
              <w:br/>
              <w:t xml:space="preserve">"Об утверждении Правил назначения и выплаты денежной компенсации части затрат на проезд отдельным категориям граждан в Чувашской Республике в 2017 - 2026 годах"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декабря 2016 г. N 596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 НАЗНАЧЕНИЯ И ВЫПЛАТЫ</w:t>
      </w:r>
    </w:p>
    <w:p>
      <w:pPr>
        <w:pStyle w:val="2"/>
        <w:jc w:val="center"/>
      </w:pPr>
      <w:r>
        <w:rPr>
          <w:sz w:val="20"/>
        </w:rPr>
        <w:t xml:space="preserve">ДЕНЕЖНОЙ КОМПЕНСАЦИИ ЧАСТИ ЗАТРАТ НА ПРОЕЗД</w:t>
      </w:r>
    </w:p>
    <w:p>
      <w:pPr>
        <w:pStyle w:val="2"/>
        <w:jc w:val="center"/>
      </w:pPr>
      <w:r>
        <w:rPr>
          <w:sz w:val="20"/>
        </w:rPr>
        <w:t xml:space="preserve">ОТДЕЛЬНЫМ КАТЕГОРИЯМ ГРАЖДАН В ЧУВАШСКОЙ РЕСПУБЛИКЕ</w:t>
      </w:r>
    </w:p>
    <w:p>
      <w:pPr>
        <w:pStyle w:val="2"/>
        <w:jc w:val="center"/>
      </w:pPr>
      <w:r>
        <w:rPr>
          <w:sz w:val="20"/>
        </w:rPr>
        <w:t xml:space="preserve">В 2017 - 2026 ГОДАХ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20.03.2017 </w:t>
            </w:r>
            <w:hyperlink w:history="0" r:id="rId7" w:tooltip="Постановление Кабинета Министров ЧР от 20.03.2017 N 87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11.04.2017 </w:t>
            </w:r>
            <w:hyperlink w:history="0" r:id="rId8" w:tooltip="Постановление Кабинета Министров ЧР от 11.04.2017 N 123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30.06.2017 </w:t>
            </w:r>
            <w:hyperlink w:history="0" r:id="rId9" w:tooltip="Постановление Кабинета Министров ЧР от 30.06.2017 N 263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263</w:t>
              </w:r>
            </w:hyperlink>
            <w:r>
              <w:rPr>
                <w:sz w:val="20"/>
                <w:color w:val="392c69"/>
              </w:rPr>
              <w:t xml:space="preserve">, от 30.12.2017 </w:t>
            </w:r>
            <w:hyperlink w:history="0" r:id="rId10" w:tooltip="Постановление Кабинета Министров ЧР от 30.12.2017 N 559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559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27.06.2018 </w:t>
            </w:r>
            <w:hyperlink w:history="0" r:id="rId11" w:tooltip="Постановление Кабинета Министров ЧР от 27.06.2018 N 235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235</w:t>
              </w:r>
            </w:hyperlink>
            <w:r>
              <w:rPr>
                <w:sz w:val="20"/>
                <w:color w:val="392c69"/>
              </w:rPr>
              <w:t xml:space="preserve">, от 06.09.2018 </w:t>
            </w:r>
            <w:hyperlink w:history="0" r:id="rId12" w:tooltip="Постановление Кабинета Министров ЧР от 06.09.2018 N 342 &quot;О внесении изменения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342</w:t>
              </w:r>
            </w:hyperlink>
            <w:r>
              <w:rPr>
                <w:sz w:val="20"/>
                <w:color w:val="392c69"/>
              </w:rPr>
              <w:t xml:space="preserve">, от 26.06.2019 </w:t>
            </w:r>
            <w:hyperlink w:history="0" r:id="rId13" w:tooltip="Постановление Кабинета Министров ЧР от 26.06.2019 N 254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11.03.2020 </w:t>
            </w:r>
            <w:hyperlink w:history="0" r:id="rId14" w:tooltip="Постановление Кабинета Министров ЧР от 11.03.2020 N 84 &quot;О внесении изменения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84</w:t>
              </w:r>
            </w:hyperlink>
            <w:r>
              <w:rPr>
                <w:sz w:val="20"/>
                <w:color w:val="392c69"/>
              </w:rPr>
              <w:t xml:space="preserve">, от 13.05.2020 </w:t>
            </w:r>
            <w:hyperlink w:history="0" r:id="rId15" w:tooltip="Постановление Кабинета Министров ЧР от 13.05.2020 N 238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238</w:t>
              </w:r>
            </w:hyperlink>
            <w:r>
              <w:rPr>
                <w:sz w:val="20"/>
                <w:color w:val="392c69"/>
              </w:rPr>
              <w:t xml:space="preserve">, от 11.11.2020 </w:t>
            </w:r>
            <w:hyperlink w:history="0" r:id="rId16" w:tooltip="Постановление Кабинета Министров ЧР от 11.11.2020 N 618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28.04.2021 </w:t>
            </w:r>
            <w:hyperlink w:history="0" r:id="rId17" w:tooltip="Постановление Кабинета Министров ЧР от 28.04.2021 N 161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161</w:t>
              </w:r>
            </w:hyperlink>
            <w:r>
              <w:rPr>
                <w:sz w:val="20"/>
                <w:color w:val="392c69"/>
              </w:rPr>
              <w:t xml:space="preserve">, от 20.12.2021 </w:t>
            </w:r>
            <w:hyperlink w:history="0" r:id="rId18" w:tooltip="Постановление Кабинета Министров ЧР от 20.12.2021 N 673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673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19" w:tooltip="Постановление Кабинета Министров ЧР от 26.10.2022 N 538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538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26.04.2023 </w:t>
            </w:r>
            <w:hyperlink w:history="0" r:id="rId20" w:tooltip="Постановление Кабинета Министров ЧР от 26.04.2023 N 283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283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21" w:tooltip="Постановление Кабинета Министров ЧР от 12.07.2023 N 476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476</w:t>
              </w:r>
            </w:hyperlink>
            <w:r>
              <w:rPr>
                <w:sz w:val="20"/>
                <w:color w:val="392c69"/>
              </w:rPr>
              <w:t xml:space="preserve">, от 22.11.2023 </w:t>
            </w:r>
            <w:hyperlink w:history="0" r:id="rId22" w:tooltip="Постановление Кабинета Министров ЧР от 22.11.2023 N 748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748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17.02.2025 </w:t>
            </w:r>
            <w:hyperlink w:history="0" r:id="rId23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 Министров Чувашской Республики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4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назначения и выплаты денежной компенсации части затрат на проезд отдельным категориям граждан в Чувашской Республике в 2017 - 2026 годах.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30.12.2017 </w:t>
      </w:r>
      <w:hyperlink w:history="0" r:id="rId24" w:tooltip="Постановление Кабинета Министров ЧР от 30.12.2017 N 559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559</w:t>
        </w:r>
      </w:hyperlink>
      <w:r>
        <w:rPr>
          <w:sz w:val="20"/>
        </w:rPr>
        <w:t xml:space="preserve">, от 26.06.2019 </w:t>
      </w:r>
      <w:hyperlink w:history="0" r:id="rId25" w:tooltip="Постановление Кабинета Министров ЧР от 26.06.2019 N 254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20.12.2021 </w:t>
      </w:r>
      <w:hyperlink w:history="0" r:id="rId26" w:tooltip="Постановление Кабинета Министров ЧР от 20.12.2021 N 673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673</w:t>
        </w:r>
      </w:hyperlink>
      <w:r>
        <w:rPr>
          <w:sz w:val="20"/>
        </w:rPr>
        <w:t xml:space="preserve">, от 26.10.2022 </w:t>
      </w:r>
      <w:hyperlink w:history="0" r:id="rId27" w:tooltip="Постановление Кабинета Министров ЧР от 26.10.2022 N 538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538</w:t>
        </w:r>
      </w:hyperlink>
      <w:r>
        <w:rPr>
          <w:sz w:val="20"/>
        </w:rPr>
        <w:t xml:space="preserve">, от 17.02.2025 </w:t>
      </w:r>
      <w:hyperlink w:history="0" r:id="rId28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Министерству труда и социальной защиты Чувашской Республики утвердить форму соглашения об информационном обмене между уполномоченным оператором, обеспечивающим выпуск и распространение транспортных карт, возможность пополнения балансов транспортных карт, и казенным учреждением Чувашской Республики "Центр предоставления мер социальной поддержки" Министерства труда и социальной защиты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9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17.02.2025 N 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финансов Чувашской Республики предусмотреть в расходах республиканского бюджета Чувашской Республики средства на выплату денежной компенсации части затрат на проезд отдельным категориям граждан в Чувашской Республике.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0" w:tooltip="Постановление Кабинета Министров ЧР от 30.12.2017 N 559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30.12.2017 N 559)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31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Кабинета Министров ЧР от 17.02.2025 N 91.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вступает в силу через десять дней после дня его официального опубликования и распространяется на правоотношения, возникшие с 1 января 2017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И.МОТОРИН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Кабинета Министров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29.12.2016 N 596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НАЗНАЧЕНИЯ И ВЫПЛАТЫ ДЕНЕЖНОЙ КОМПЕНСАЦИИ</w:t>
      </w:r>
    </w:p>
    <w:p>
      <w:pPr>
        <w:pStyle w:val="2"/>
        <w:jc w:val="center"/>
      </w:pPr>
      <w:r>
        <w:rPr>
          <w:sz w:val="20"/>
        </w:rPr>
        <w:t xml:space="preserve">ЧАСТИ ЗАТРАТ НА ПРОЕЗД ОТДЕЛЬНЫМ КАТЕГОРИЯМ ГРАЖДАН</w:t>
      </w:r>
    </w:p>
    <w:p>
      <w:pPr>
        <w:pStyle w:val="2"/>
        <w:jc w:val="center"/>
      </w:pPr>
      <w:r>
        <w:rPr>
          <w:sz w:val="20"/>
        </w:rPr>
        <w:t xml:space="preserve">В ЧУВАШСКОЙ РЕСПУБЛИКЕ В 2017 - 2026 ГОДАХ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20.03.2017 </w:t>
            </w:r>
            <w:hyperlink w:history="0" r:id="rId32" w:tooltip="Постановление Кабинета Министров ЧР от 20.03.2017 N 87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87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11.04.2017 </w:t>
            </w:r>
            <w:hyperlink w:history="0" r:id="rId33" w:tooltip="Постановление Кабинета Министров ЧР от 11.04.2017 N 123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123</w:t>
              </w:r>
            </w:hyperlink>
            <w:r>
              <w:rPr>
                <w:sz w:val="20"/>
                <w:color w:val="392c69"/>
              </w:rPr>
              <w:t xml:space="preserve">, от 30.06.2017 </w:t>
            </w:r>
            <w:hyperlink w:history="0" r:id="rId34" w:tooltip="Постановление Кабинета Министров ЧР от 30.06.2017 N 263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263</w:t>
              </w:r>
            </w:hyperlink>
            <w:r>
              <w:rPr>
                <w:sz w:val="20"/>
                <w:color w:val="392c69"/>
              </w:rPr>
              <w:t xml:space="preserve">, от 30.12.2017 </w:t>
            </w:r>
            <w:hyperlink w:history="0" r:id="rId35" w:tooltip="Постановление Кабинета Министров ЧР от 30.12.2017 N 559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559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27.06.2018 </w:t>
            </w:r>
            <w:hyperlink w:history="0" r:id="rId36" w:tooltip="Постановление Кабинета Министров ЧР от 27.06.2018 N 235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235</w:t>
              </w:r>
            </w:hyperlink>
            <w:r>
              <w:rPr>
                <w:sz w:val="20"/>
                <w:color w:val="392c69"/>
              </w:rPr>
              <w:t xml:space="preserve">, от 06.09.2018 </w:t>
            </w:r>
            <w:hyperlink w:history="0" r:id="rId37" w:tooltip="Постановление Кабинета Министров ЧР от 06.09.2018 N 342 &quot;О внесении изменения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342</w:t>
              </w:r>
            </w:hyperlink>
            <w:r>
              <w:rPr>
                <w:sz w:val="20"/>
                <w:color w:val="392c69"/>
              </w:rPr>
              <w:t xml:space="preserve">, от 26.06.2019 </w:t>
            </w:r>
            <w:hyperlink w:history="0" r:id="rId38" w:tooltip="Постановление Кабинета Министров ЧР от 26.06.2019 N 254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11.03.2020 </w:t>
            </w:r>
            <w:hyperlink w:history="0" r:id="rId39" w:tooltip="Постановление Кабинета Министров ЧР от 11.03.2020 N 84 &quot;О внесении изменения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84</w:t>
              </w:r>
            </w:hyperlink>
            <w:r>
              <w:rPr>
                <w:sz w:val="20"/>
                <w:color w:val="392c69"/>
              </w:rPr>
              <w:t xml:space="preserve">, от 13.05.2020 </w:t>
            </w:r>
            <w:hyperlink w:history="0" r:id="rId40" w:tooltip="Постановление Кабинета Министров ЧР от 13.05.2020 N 238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238</w:t>
              </w:r>
            </w:hyperlink>
            <w:r>
              <w:rPr>
                <w:sz w:val="20"/>
                <w:color w:val="392c69"/>
              </w:rPr>
              <w:t xml:space="preserve">, от 11.11.2020 </w:t>
            </w:r>
            <w:hyperlink w:history="0" r:id="rId41" w:tooltip="Постановление Кабинета Министров ЧР от 11.11.2020 N 618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28.04.2021 </w:t>
            </w:r>
            <w:hyperlink w:history="0" r:id="rId42" w:tooltip="Постановление Кабинета Министров ЧР от 28.04.2021 N 161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161</w:t>
              </w:r>
            </w:hyperlink>
            <w:r>
              <w:rPr>
                <w:sz w:val="20"/>
                <w:color w:val="392c69"/>
              </w:rPr>
              <w:t xml:space="preserve">, от 20.12.2021 </w:t>
            </w:r>
            <w:hyperlink w:history="0" r:id="rId43" w:tooltip="Постановление Кабинета Министров ЧР от 20.12.2021 N 673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673</w:t>
              </w:r>
            </w:hyperlink>
            <w:r>
              <w:rPr>
                <w:sz w:val="20"/>
                <w:color w:val="392c69"/>
              </w:rPr>
              <w:t xml:space="preserve">, от 26.10.2022 </w:t>
            </w:r>
            <w:hyperlink w:history="0" r:id="rId44" w:tooltip="Постановление Кабинета Министров ЧР от 26.10.2022 N 538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538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26.04.2023 </w:t>
            </w:r>
            <w:hyperlink w:history="0" r:id="rId45" w:tooltip="Постановление Кабинета Министров ЧР от 26.04.2023 N 283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283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46" w:tooltip="Постановление Кабинета Министров ЧР от 12.07.2023 N 476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476</w:t>
              </w:r>
            </w:hyperlink>
            <w:r>
              <w:rPr>
                <w:sz w:val="20"/>
                <w:color w:val="392c69"/>
              </w:rPr>
              <w:t xml:space="preserve">, от 22.11.2023 </w:t>
            </w:r>
            <w:hyperlink w:history="0" r:id="rId47" w:tooltip="Постановление Кабинета Министров ЧР от 22.11.2023 N 748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748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17.02.2025 </w:t>
            </w:r>
            <w:hyperlink w:history="0" r:id="rId48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58" w:name="P58"/>
    <w:bookmarkEnd w:id="58"/>
    <w:p>
      <w:pPr>
        <w:pStyle w:val="0"/>
        <w:ind w:firstLine="540"/>
        <w:jc w:val="both"/>
      </w:pPr>
      <w:r>
        <w:rPr>
          <w:sz w:val="20"/>
        </w:rPr>
        <w:t xml:space="preserve">1.1. Настоящие Правила определяют порядок назначения и выплаты в 2017 - 2026 годах отдельным категориям граждан, постоянно или преимущественно проживающим на территории Чувашской Республики (далее - гражданин), денежной компенсации части затрат на проезд автомобильным транспортом, городским наземным электрическим транспортом по муниципальным маршрутам регулярных перевозок в границах городского округа город Чебоксары Чувашской Республики и городского округа город Новочебоксарск Чувашской Республики (далее - муниципальный маршрут регулярных перевозок) и наземным электрическим транспортом по межмуниципальным маршрутам регулярных перевозок "г. Новочебоксарск - г. Чебоксары" (далее - компенсация).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49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17.02.2025 N 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Компенсация назначается отдельным </w:t>
      </w:r>
      <w:hyperlink w:history="0" w:anchor="P127" w:tooltip="ПЕРЕЧЕНЬ">
        <w:r>
          <w:rPr>
            <w:sz w:val="20"/>
            <w:color w:val="0000ff"/>
          </w:rPr>
          <w:t xml:space="preserve">категориям</w:t>
        </w:r>
      </w:hyperlink>
      <w:r>
        <w:rPr>
          <w:sz w:val="20"/>
        </w:rPr>
        <w:t xml:space="preserve"> граждан, указанным в приложении N 1 к настоящим Правилам (далее - отдельные категории граждан).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Выплата компенсации осуществляется в безналичной форме в виде возмещения части затрат, связанных с оплатой стоимости проездного билета для оплаты неограниченного количества поездок в течение определенного периода времени (далее - проездной билет) или абонемента для оплаты ограниченного количества поездок в течение определенного периода времени (далее - абонемент), в размере 20 процентов стоимости проездного билета или абонемента.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проездным билетом понимается единый проездной билет на неограниченное количество поездок в течение месяца для проезда автомобильным транспортом, городским наземным электрическим транспортом по муниципальным маршрутам регулярных перевозок и для проезда наземным электрическим транспортом по межмуниципальным маршрутам регулярных перевозок "г. Новочебоксарск - г. Чебоксары" при пересечении границ и без пересечения границ городского округа город Новочебоксарск Чувашской Республики, городского округа город Чебоксары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абонементом понимается проездной билет на 30 или 60 поездок сроком действия 45 суток, предоставляющий право проезда городским наземным электрическим транспортом по муниципальным маршрутам регулярных перевозок в границах городского округа город Чебоксары Чувашской Республики или городского округа город Новочебоксарск Чувашской Республики или наземным электрическим транспортом по межмуниципальным маршрутам регулярных перевозок "г. Новочебоксарск - г. Чебоксары" при пересечении границ и без пересечения границ городского округа город Новочебоксарск Чувашской Республики, городского округа город Чебоксары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50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17.02.2025 N 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Назначение и выплата компенсации осуществляются казенным учреждением Чувашской Республики "Центр предоставления мер социальной поддержки" Министерства труда и социальной защиты Чувашской Республики (далее - Центр предоставления мер социальной поддержки).</w:t>
      </w:r>
    </w:p>
    <w:p>
      <w:pPr>
        <w:pStyle w:val="0"/>
        <w:jc w:val="both"/>
      </w:pPr>
      <w:r>
        <w:rPr>
          <w:sz w:val="20"/>
        </w:rPr>
        <w:t xml:space="preserve">(п. 1.4 в ред. </w:t>
      </w:r>
      <w:hyperlink w:history="0" r:id="rId51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17.02.2025 N 91)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Граждане, или лица, уполномоченные ими на основании доверенности, оформленной в соответствии с законодательством Российской Федерации, или законные представители (далее при совместном упоминании - заявитель) ежеквартально до 15 числа месяца, следующего за отчетным кварталом (за IV квартал - до 20 декабря текущего года), представляют в многофункциональный центр предоставления государственных и муниципальных услуг (далее - многофункциональный центр) заявление по форме согласно приложению N 2 к настоящим Правилам и копию документа, удостоверяющего личность гражданина и место его проживания.</w:t>
      </w:r>
    </w:p>
    <w:p>
      <w:pPr>
        <w:pStyle w:val="0"/>
        <w:spacing w:before="200" w:line-rule="auto"/>
        <w:ind w:firstLine="540"/>
        <w:jc w:val="both"/>
      </w:pPr>
      <w:hyperlink w:history="0" w:anchor="P198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и копия документа, удостоверяющего личность гражданина и место его проживания, повторно не представляются в случае отсутствия в них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приема заявления, поданного через многофункциональный центр, считается дата его регистрации в многофункциональном центре. Расписка-уведомление о приеме заявления выдается заявителю в многофункциональном центре.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заявления многофункциональным центром осуществляется не позднее одного рабочего дня со дня его поступления в многофункциональный центр.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Многофункциональный центр в течение одного рабочего дня со дня регистрации заявления направляет в Центр предоставления мер социальной поддержки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многофункционального центра в электронной форме, Центром предоставления мер социальной поддержки осуществляются без получения заявления и документов на бумажном носителе.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6 п. 1.5 вступает в силу с 01.04.2025 (</w:t>
            </w:r>
            <w:hyperlink w:history="0" r:id="rId52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17.02.2025 N 91).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Заявление может быть направлено заявителем в сроки, указанные в абзаце первом настоящего пункта, в Центр предоставления мер социальной поддержки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7 п. 1.5 вступает в силу с 01.04.2025 (</w:t>
            </w:r>
            <w:hyperlink w:history="0" r:id="rId53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17.02.2025 N 91).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При подаче заявления посредством Единого портала обеспечивается автоматическое его заполнение сведениями, содержащимися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в интегрированных с Единым порталом витринах данных органов и (или) организаций.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8 п. 1.5 вступает в силу с 01.04.2025 (</w:t>
            </w:r>
            <w:hyperlink w:history="0" r:id="rId54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17.02.2025 N 91).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При этом документ, удостоверяющий личность гражданина и место его проживания, к заявлению не прилагается.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9 п. 1.5 вступает в силу с 01.04.2025 (</w:t>
            </w:r>
            <w:hyperlink w:history="0" r:id="rId55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17.02.2025 N 91).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усиленной квалифицированной электронной подписью.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10 п. 1.5 вступает в силу с 01.04.2025 (</w:t>
            </w:r>
            <w:hyperlink w:history="0" r:id="rId56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17.02.2025 N 91).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Единого портала, регистрируется в автоматическом режиме. Должностное лицо Центра предоставления мер социальной поддержки в день поступления заявления в Центр предоставления мер социальной поддержки формирует и направляет заявителю электронное уведомление о получении его заявления.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57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17.02.2025 N 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Центр предоставления мер социальной поддержки с учетом актуализированной базы данных льготных категорий граждан и данных уполномоченного оператора, обеспечивающего выпуск и распространение транспортных карт, возможность пополнения балансов транспортных карт (далее - оператор), о гражданах и средствах, зачисленных ими на карты для безналичной оплаты проезда, представляемых ежеквартально до 15 числа месяца, следующего за отчетным кварталом (за IV квартал - до 20 декабря текущего года), по форме, установленной соглашением об информационном обмене, заключаемым между оператором и Центром предоставления мер социальной поддержки, принимает решение о выплате компенсации или об отказе в выплате компенсации не позднее 2-го рабочего дня со дня получения всех необходимых для принятия соответствующих решений документов и сведений,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выплате компенсации по заявлению, поданному через многофункциональный центр, уведомление об отказе в выплате компенсации направляется заявителю Центром предоставления мер социальной поддержки в день вынесения соответствующего решения в письменном виде с указанием аргументированной причины такого отказа, включая положения нормативных правовых актов Чувашской Республики, регламентирующих порядок назначения компенсации.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3 п. 1.6 вступает в силу с 01.04.2025 (</w:t>
            </w:r>
            <w:hyperlink w:history="0" r:id="rId58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Кабинета Министров ЧР от 17.02.2025 N 91).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случае подачи заявления посредством Единого портала уведомление об отказе в выплате компенсации в форме электронного документа в день принятия решения об отказе в выплате компенсации направляется заявителю посредством Единого портала.</w:t>
      </w:r>
    </w:p>
    <w:p>
      <w:pPr>
        <w:pStyle w:val="0"/>
        <w:jc w:val="both"/>
      </w:pPr>
      <w:r>
        <w:rPr>
          <w:sz w:val="20"/>
        </w:rPr>
        <w:t xml:space="preserve">(п. 1.6 в ред. </w:t>
      </w:r>
      <w:hyperlink w:history="0" r:id="rId59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17.02.2025 N 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Основаниями для отказа в выплате компенсации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неполного перечня документов, указанных в </w:t>
      </w:r>
      <w:hyperlink w:history="0" w:anchor="P67" w:tooltip="1.5. Граждане, или лица, уполномоченные ими на основании доверенности, оформленной в соответствии с законодательством Российской Федерации, или законные представители (далее при совместном упоминании - заявитель) ежеквартально до 15 числа месяца, следующего за отчетным кварталом (за IV квартал - до 20 декабря текущего года), представляют в многофункциональный центр предоставления государственных и муниципальных услуг (далее - многофункциональный центр) заявление по форме согласно приложению N 2 к настоящ..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настоящих Правил (в случае подачи заявления через многофункциональный центр);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17.02.2025 N 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в представленных гражданином документах неполных или недостоверных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данных о зачислении средств на карту для безналичной оплаты проезда;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истечение установленных </w:t>
      </w:r>
      <w:hyperlink w:history="0" w:anchor="P67" w:tooltip="1.5. Граждане, или лица, уполномоченные ими на основании доверенности, оформленной в соответствии с законодательством Российской Федерации, или законные представители (далее при совместном упоминании - заявитель) ежеквартально до 15 числа месяца, следующего за отчетным кварталом (за IV квартал - до 20 декабря текущего года), представляют в многофункциональный центр предоставления государственных и муниципальных услуг (далее - многофункциональный центр) заявление по форме согласно приложению N 2 к настоящ...">
        <w:r>
          <w:rPr>
            <w:sz w:val="20"/>
            <w:color w:val="0000ff"/>
          </w:rPr>
          <w:t xml:space="preserve">пунктом 1.5</w:t>
        </w:r>
      </w:hyperlink>
      <w:r>
        <w:rPr>
          <w:sz w:val="20"/>
        </w:rPr>
        <w:t xml:space="preserve"> сроков подачи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за компенсацией гражданина, не относящегося к отдельным категориям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Информация о предоставлении компенсации размещается Центром предоставления мер социальной поддержки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61" w:tooltip="Федеральный закон от 17.07.1999 N 178-ФЗ (ред. от 29.10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государственной социальной помощи".</w:t>
      </w:r>
    </w:p>
    <w:p>
      <w:pPr>
        <w:pStyle w:val="0"/>
        <w:jc w:val="both"/>
      </w:pPr>
      <w:r>
        <w:rPr>
          <w:sz w:val="20"/>
        </w:rPr>
        <w:t xml:space="preserve">(п. 1.8 в ред. </w:t>
      </w:r>
      <w:hyperlink w:history="0" r:id="rId62" w:tooltip="Постановление Кабинета Министров ЧР от 22.11.2023 N 748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22.11.2023 N 748)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финансирования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Предоставление средств на цели, указанные в </w:t>
      </w:r>
      <w:hyperlink w:history="0" w:anchor="P58" w:tooltip="1.1. Настоящие Правила определяют порядок назначения и выплаты в 2017 - 2026 годах отдельным категориям граждан, постоянно или преимущественно проживающим на территории Чувашской Республики (далее - гражданин), денежной компенсации части затрат на проезд автомобильным транспортом, городским наземным электрическим транспортом по муниципальным маршрутам регулярных перевозок в границах городского округа город Чебоксары Чувашской Республики и городского округа город Новочебоксарск Чувашской Республики (далее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настоящих Правил, осуществляется по разделу 1000 "Социальная политика", подразделу 1003 "Социальное обеспечение населения",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в установленном порядке главному распорядителю средств республиканского бюджета Чувашской Республики - Минтруду Чувашии.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Кабинета Министров ЧР от 27.06.2018 N 235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27.06.2018 N 235)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Минтруд Чувашии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Перечисление средств на выплату компенсации гражданам производится с лицевого счета получателя средств республиканского бюджета Чувашской Республики - Центра предоставления мер социальной поддержки, открытого в Министерстве финансов Чувашской Республики (далее - Минфин Чувашии), на счета граждан, открытые ими в кредитной организации, или через организации федеральной почтовой связи на основании соглашений, заключаемых Центром предоставления мер социальной поддержки и соответствующей организацией (далее - соглашение), до 25 числа месяца, следующего за отчетным кварталом, за IV квартал - до 25 декабря текущего года.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30.12.2017 </w:t>
      </w:r>
      <w:hyperlink w:history="0" r:id="rId64" w:tooltip="Постановление Кабинета Министров ЧР от 30.12.2017 N 559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559</w:t>
        </w:r>
      </w:hyperlink>
      <w:r>
        <w:rPr>
          <w:sz w:val="20"/>
        </w:rPr>
        <w:t xml:space="preserve">, от 26.06.2019 </w:t>
      </w:r>
      <w:hyperlink w:history="0" r:id="rId65" w:tooltip="Постановление Кабинета Министров ЧР от 26.06.2019 N 254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, от 20.12.2021 </w:t>
      </w:r>
      <w:hyperlink w:history="0" r:id="rId66" w:tooltip="Постановление Кабинета Министров ЧР от 20.12.2021 N 673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673</w:t>
        </w:r>
      </w:hyperlink>
      <w:r>
        <w:rPr>
          <w:sz w:val="20"/>
        </w:rPr>
        <w:t xml:space="preserve">, от 26.10.2022 </w:t>
      </w:r>
      <w:hyperlink w:history="0" r:id="rId67" w:tooltip="Постановление Кабинета Министров ЧР от 26.10.2022 N 538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538</w:t>
        </w:r>
      </w:hyperlink>
      <w:r>
        <w:rPr>
          <w:sz w:val="20"/>
        </w:rPr>
        <w:t xml:space="preserve">, от 17.02.2025 </w:t>
      </w:r>
      <w:hyperlink w:history="0" r:id="rId68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Оплата услуг кредитных организаций и организаций федеральной почтовой связи производится на основании соглашений в пределах средств, предусмотренных на указанные цели </w:t>
      </w:r>
      <w:hyperlink w:history="0" r:id="rId69" w:tooltip="Справочная информация: &quot;Перечень нормативных актов о республиканском бюджете и бюджете Территориального фонда обязательного медицинского страхования Чувашской Республик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Чувашской Республики о республиканском бюджете Чувашской Республики на очередной финансовый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Центр предоставления мер социальной поддержки представляет в Минтруд Чувашии ежеквартально отчет о расходах, произведенных на выплату компенсации, до 5 числа второго месяца квартала, следующего за отчетным, за IV квартал - до 15 января года, следующего за отчетным годом.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26.10.2022 </w:t>
      </w:r>
      <w:hyperlink w:history="0" r:id="rId70" w:tooltip="Постановление Кабинета Министров ЧР от 26.10.2022 N 538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538</w:t>
        </w:r>
      </w:hyperlink>
      <w:r>
        <w:rPr>
          <w:sz w:val="20"/>
        </w:rPr>
        <w:t xml:space="preserve">, от 17.02.2025 </w:t>
      </w:r>
      <w:hyperlink w:history="0" r:id="rId71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Минтруд Чувашии представляет в Минфин Чувашии ежеквартально отчет о расходах, произведенных на выплату компенсации, до 10 числа второго месяца квартала, следующего за отчетным, за IV квартал - до 25 января года, следующего за отчетным годом.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Кабинета Министров ЧР от 26.10.2022 </w:t>
      </w:r>
      <w:hyperlink w:history="0" r:id="rId72" w:tooltip="Постановление Кабинета Министров ЧР от 26.10.2022 N 538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538</w:t>
        </w:r>
      </w:hyperlink>
      <w:r>
        <w:rPr>
          <w:sz w:val="20"/>
        </w:rPr>
        <w:t xml:space="preserve">, от 17.02.2025 </w:t>
      </w:r>
      <w:hyperlink w:history="0" r:id="rId73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N 91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отчета о расходах, произведенных на выплату компенсации, утверждается Минтрудом Чувашии по согласованию с Минфином Чувашии.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Осуществление контроля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за целевым использованием бюджетных средств осуществляют Минтруд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нецелевого использования бюджетных средств соответствующие средства подлежат возврату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назначения и выплаты</w:t>
      </w:r>
    </w:p>
    <w:p>
      <w:pPr>
        <w:pStyle w:val="0"/>
        <w:jc w:val="right"/>
      </w:pPr>
      <w:r>
        <w:rPr>
          <w:sz w:val="20"/>
        </w:rPr>
        <w:t xml:space="preserve">денежной компенсации части затрат</w:t>
      </w:r>
    </w:p>
    <w:p>
      <w:pPr>
        <w:pStyle w:val="0"/>
        <w:jc w:val="right"/>
      </w:pPr>
      <w:r>
        <w:rPr>
          <w:sz w:val="20"/>
        </w:rPr>
        <w:t xml:space="preserve">на проезд отдельным категориям граждан</w:t>
      </w:r>
    </w:p>
    <w:p>
      <w:pPr>
        <w:pStyle w:val="0"/>
        <w:jc w:val="right"/>
      </w:pPr>
      <w:r>
        <w:rPr>
          <w:sz w:val="20"/>
        </w:rPr>
        <w:t xml:space="preserve">в Чувашской Республике в 2017 - 2026 годах</w:t>
      </w:r>
    </w:p>
    <w:p>
      <w:pPr>
        <w:pStyle w:val="0"/>
        <w:jc w:val="both"/>
      </w:pPr>
      <w:r>
        <w:rPr>
          <w:sz w:val="20"/>
        </w:rPr>
      </w:r>
    </w:p>
    <w:bookmarkStart w:id="127" w:name="P127"/>
    <w:bookmarkEnd w:id="12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ОТДЕЛЬНЫХ КАТЕГОРИЙ ГРАЖДАН, ПОСТОЯННО ИЛИ ПРЕИМУЩЕСТВЕННО</w:t>
      </w:r>
    </w:p>
    <w:p>
      <w:pPr>
        <w:pStyle w:val="2"/>
        <w:jc w:val="center"/>
      </w:pPr>
      <w:r>
        <w:rPr>
          <w:sz w:val="20"/>
        </w:rPr>
        <w:t xml:space="preserve">ПРОЖИВАЮЩИХ НА ТЕРРИТОРИИ ЧУВАШСКОЙ РЕСПУБЛИКИ, ИМЕЮЩИХ</w:t>
      </w:r>
    </w:p>
    <w:p>
      <w:pPr>
        <w:pStyle w:val="2"/>
        <w:jc w:val="center"/>
      </w:pPr>
      <w:r>
        <w:rPr>
          <w:sz w:val="20"/>
        </w:rPr>
        <w:t xml:space="preserve">ПРАВО НА ДЕНЕЖНУЮ КОМПЕНСАЦИЮ ЧАСТИ ЗАТРАТ НА ПРОЕЗД</w:t>
      </w:r>
    </w:p>
    <w:p>
      <w:pPr>
        <w:pStyle w:val="2"/>
        <w:jc w:val="center"/>
      </w:pPr>
      <w:r>
        <w:rPr>
          <w:sz w:val="20"/>
        </w:rPr>
        <w:t xml:space="preserve">ПО МУНИЦИПАЛЬНЫМ МАРШРУТАМ РЕГУЛЯРНЫХ ПЕРЕВОЗОК</w:t>
      </w:r>
    </w:p>
    <w:p>
      <w:pPr>
        <w:pStyle w:val="2"/>
        <w:jc w:val="center"/>
      </w:pPr>
      <w:r>
        <w:rPr>
          <w:sz w:val="20"/>
        </w:rPr>
        <w:t xml:space="preserve">АВТОМОБИЛЬНЫМ ТРАНСПОРТОМ, ГОРОДСКИМ НАЗЕМНЫМ ЭЛЕКТРИЧЕСКИМ</w:t>
      </w:r>
    </w:p>
    <w:p>
      <w:pPr>
        <w:pStyle w:val="2"/>
        <w:jc w:val="center"/>
      </w:pPr>
      <w:r>
        <w:rPr>
          <w:sz w:val="20"/>
        </w:rPr>
        <w:t xml:space="preserve">ТРАНСПОРТОМ В ГРАНИЦАХ ГОРОДСКОГО ОКРУГА ГОРОД ЧЕБОКСАРЫ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И ГОРОДСКОГО ОКРУГА ГОРОД</w:t>
      </w:r>
    </w:p>
    <w:p>
      <w:pPr>
        <w:pStyle w:val="2"/>
        <w:jc w:val="center"/>
      </w:pPr>
      <w:r>
        <w:rPr>
          <w:sz w:val="20"/>
        </w:rPr>
        <w:t xml:space="preserve">НОВОЧЕБОКСАРСК ЧУВАШСКОЙ РЕСПУБЛИКИ И НАЗЕМНЫМ ЭЛЕКТРИЧЕСКИМ</w:t>
      </w:r>
    </w:p>
    <w:p>
      <w:pPr>
        <w:pStyle w:val="2"/>
        <w:jc w:val="center"/>
      </w:pPr>
      <w:r>
        <w:rPr>
          <w:sz w:val="20"/>
        </w:rPr>
        <w:t xml:space="preserve">ТРАНСПОРТОМ ПО МЕЖМУНИЦИПАЛЬНЫМ МАРШРУТАМ РЕГУЛЯРНЫХ</w:t>
      </w:r>
    </w:p>
    <w:p>
      <w:pPr>
        <w:pStyle w:val="2"/>
        <w:jc w:val="center"/>
      </w:pPr>
      <w:r>
        <w:rPr>
          <w:sz w:val="20"/>
        </w:rPr>
        <w:t xml:space="preserve">ПЕРЕВОЗОК "Г. НОВОЧЕБОКСАРСК - Г. ЧЕБОКСАРЫ"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30.12.2017 </w:t>
            </w:r>
            <w:hyperlink w:history="0" r:id="rId74" w:tooltip="Постановление Кабинета Министров ЧР от 30.12.2017 N 559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559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06.09.2018 </w:t>
            </w:r>
            <w:hyperlink w:history="0" r:id="rId75" w:tooltip="Постановление Кабинета Министров ЧР от 06.09.2018 N 342 &quot;О внесении изменения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342</w:t>
              </w:r>
            </w:hyperlink>
            <w:r>
              <w:rPr>
                <w:sz w:val="20"/>
                <w:color w:val="392c69"/>
              </w:rPr>
              <w:t xml:space="preserve">, от 28.04.2021 </w:t>
            </w:r>
            <w:hyperlink w:history="0" r:id="rId76" w:tooltip="Постановление Кабинета Министров ЧР от 28.04.2021 N 161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161</w:t>
              </w:r>
            </w:hyperlink>
            <w:r>
              <w:rPr>
                <w:sz w:val="20"/>
                <w:color w:val="392c69"/>
              </w:rPr>
              <w:t xml:space="preserve">, от 12.07.2023 </w:t>
            </w:r>
            <w:hyperlink w:history="0" r:id="rId77" w:tooltip="Постановление Кабинета Министров ЧР от 12.07.2023 N 476 &quot;О внесении изменений в некоторые постановления Кабинета Министров Чувашской Республики&quot; {КонсультантПлюс}">
              <w:r>
                <w:rPr>
                  <w:sz w:val="20"/>
                  <w:color w:val="0000ff"/>
                </w:rPr>
                <w:t xml:space="preserve">N 476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17.02.2025 </w:t>
            </w:r>
            <w:hyperlink w:history="0" r:id="rId78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Инвалиды Великой Отечественной войны и приравненные к ним в соответствии с законодательством Российской Федерации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Участники Великой Отечественной войны.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Ветераны боевых действий на территории СССР, на территории Российской Федерации и территориях других государств (далее - ветераны боевых действий).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79" w:tooltip="Постановление Кабинета Министров ЧР от 12.07.2023 N 476 &quot;О внесении изменений в некоторые постановления Кабинета Министров Чувашской Республик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12.07.2023 N 476)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Родители, супруги погибших (умерших) инвалидов войны, участников Великой Отечественной войны, ветеранов боевых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Инвалиды.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Дети-инвалиды.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Инвалиды вследствие чернобыльской катастрофы.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Участники ликвидации последствий чернобыльской катастрофы в 1986 - 1987 годах из числа граждан, указанных в </w:t>
      </w:r>
      <w:hyperlink w:history="0" r:id="rId80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sz w:val="20"/>
            <w:color w:val="0000ff"/>
          </w:rPr>
          <w:t xml:space="preserve">пункте 3 части 1 статьи 13</w:t>
        </w:r>
      </w:hyperlink>
      <w:r>
        <w:rPr>
          <w:sz w:val="20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Участники ликвидации последствий чернобыльской катастрофы в 1988 - 1990 годах из числа граждан, указанных в </w:t>
      </w:r>
      <w:hyperlink w:history="0" r:id="rId81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sz w:val="20"/>
            <w:color w:val="0000ff"/>
          </w:rPr>
          <w:t xml:space="preserve">пункте 4 части 1 статьи 13</w:t>
        </w:r>
      </w:hyperlink>
      <w:r>
        <w:rPr>
          <w:sz w:val="20"/>
        </w:rPr>
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Граждане, ставшие инвалидами в результате воздействия радиации вследствие аварии в 1957 году на производственном объединении "Маяк" и сбросов радиоактивных отходов в реку Теча.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Участники ликвидации последствий аварии на производственном объединении "Маяк" в 1957 - 1958 годах и сбросов радиоактивных отходов в реку Теча в 1949 - 1956 годах из числа граждан, указанных в </w:t>
      </w:r>
      <w:hyperlink w:history="0" r:id="rId82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 (с изм. и доп., вступ. в силу с 01.07.2024) {КонсультантПлюс}">
        <w:r>
          <w:rPr>
            <w:sz w:val="20"/>
            <w:color w:val="0000ff"/>
          </w:rPr>
          <w:t xml:space="preserve">пункте 1 части 1 статьи 1</w:t>
        </w:r>
      </w:hyperlink>
      <w:r>
        <w:rPr>
          <w:sz w:val="20"/>
        </w:rP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Участники ликвидации последствий аварии на производственном объединении "Маяк" в 1959 - 1961 годах и сбросов радиоактивных отходов в реку Теча в 1957 - 1962 годах из числа граждан, указанных в </w:t>
      </w:r>
      <w:hyperlink w:history="0" r:id="rId83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 (с изм. и доп., вступ. в силу с 01.07.2024) {КонсультантПлюс}">
        <w:r>
          <w:rPr>
            <w:sz w:val="20"/>
            <w:color w:val="0000ff"/>
          </w:rPr>
          <w:t xml:space="preserve">пункте 2 части 1 статьи 1</w:t>
        </w:r>
      </w:hyperlink>
      <w:r>
        <w:rPr>
          <w:sz w:val="20"/>
        </w:rPr>
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Граждане из подразделений особого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Ветераны труда, ветераны труда Чувашской Республики после установления (назначения) им страховой пенсии в соответствии с Федеральным </w:t>
      </w:r>
      <w:hyperlink w:history="0" r:id="rId84" w:tooltip="Федеральный закон от 28.12.2013 N 400-ФЗ (ред. от 28.02.2025) &quot;О страховых пенс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страховых пенсиях" либо по достижении ими возраста 55 лет для женщин и 60 лет для мужчин.</w:t>
      </w:r>
    </w:p>
    <w:p>
      <w:pPr>
        <w:pStyle w:val="0"/>
        <w:jc w:val="both"/>
      </w:pPr>
      <w:r>
        <w:rPr>
          <w:sz w:val="20"/>
        </w:rPr>
        <w:t xml:space="preserve">(п. 18 в ред. </w:t>
      </w:r>
      <w:hyperlink w:history="0" r:id="rId85" w:tooltip="Постановление Кабинета Министров ЧР от 06.09.2018 N 342 &quot;О внесении изменения в постановление Кабинета Министров Чувашской Республики от 29 декабря 2016 г. N 59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Кабинета Министров ЧР от 06.09.2018 N 342)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Труженики тыла военных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Реабилитированные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Лица, признанные пострадавшими от политических репрессий.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назначения и выплаты</w:t>
      </w:r>
    </w:p>
    <w:p>
      <w:pPr>
        <w:pStyle w:val="0"/>
        <w:jc w:val="right"/>
      </w:pPr>
      <w:r>
        <w:rPr>
          <w:sz w:val="20"/>
        </w:rPr>
        <w:t xml:space="preserve">денежной компенсации части затрат</w:t>
      </w:r>
    </w:p>
    <w:p>
      <w:pPr>
        <w:pStyle w:val="0"/>
        <w:jc w:val="right"/>
      </w:pPr>
      <w:r>
        <w:rPr>
          <w:sz w:val="20"/>
        </w:rPr>
        <w:t xml:space="preserve">на проезд отдельным категориям граждан</w:t>
      </w:r>
    </w:p>
    <w:p>
      <w:pPr>
        <w:pStyle w:val="0"/>
        <w:jc w:val="right"/>
      </w:pPr>
      <w:r>
        <w:rPr>
          <w:sz w:val="20"/>
        </w:rPr>
        <w:t xml:space="preserve">в Чувашской Республике в 2017 - 2026 годах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Кабинета Министров ЧР от 26.06.2019 </w:t>
            </w:r>
            <w:hyperlink w:history="0" r:id="rId86" w:tooltip="Постановление Кабинета Министров ЧР от 26.06.2019 N 254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17.02.2025 </w:t>
            </w:r>
            <w:hyperlink w:history="0" r:id="rId87" w:tooltip="Постановление Кабинета Министров ЧР от 17.02.2025 N 91 &quot;О внесении изменений в постановление Кабинета Министров Чувашской Республики от 29 декабря 2016 г. N 596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КУ "Центр предоставления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мер социальной поддержки"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Минтруда Чувашии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(последнее - при наличии) гражданина)</w:t>
      </w:r>
    </w:p>
    <w:p>
      <w:pPr>
        <w:pStyle w:val="1"/>
        <w:jc w:val="both"/>
      </w:pPr>
      <w:r>
        <w:rPr>
          <w:sz w:val="20"/>
        </w:rPr>
        <w:t xml:space="preserve">                                      проживающего по адресу: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(полный адрес места постоянного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или преимущественного проживания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на основании документа,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подтверждающего регистрацию по месту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жительства или пребывания)</w:t>
      </w:r>
    </w:p>
    <w:p>
      <w:pPr>
        <w:pStyle w:val="1"/>
        <w:jc w:val="both"/>
      </w:pPr>
      <w:r>
        <w:rPr>
          <w:sz w:val="20"/>
        </w:rPr>
        <w:t xml:space="preserve">            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(контактный телефон)</w:t>
      </w:r>
    </w:p>
    <w:p>
      <w:pPr>
        <w:pStyle w:val="1"/>
        <w:jc w:val="both"/>
      </w:pPr>
      <w:r>
        <w:rPr>
          <w:sz w:val="20"/>
        </w:rPr>
      </w:r>
    </w:p>
    <w:bookmarkStart w:id="198" w:name="P198"/>
    <w:bookmarkEnd w:id="198"/>
    <w:p>
      <w:pPr>
        <w:pStyle w:val="1"/>
        <w:jc w:val="both"/>
      </w:pPr>
      <w:r>
        <w:rPr>
          <w:sz w:val="20"/>
        </w:rPr>
        <w:t xml:space="preserve">                                 </w:t>
      </w:r>
      <w:r>
        <w:rPr>
          <w:sz w:val="20"/>
          <w:b w:val="on"/>
        </w:rPr>
        <w:t xml:space="preserve">ЗАЯВЛЕНИЕ</w:t>
      </w:r>
    </w:p>
    <w:p>
      <w:pPr>
        <w:pStyle w:val="1"/>
        <w:jc w:val="both"/>
      </w:pPr>
      <w:r>
        <w:rPr>
          <w:sz w:val="20"/>
        </w:rPr>
        <w:t xml:space="preserve">         </w:t>
      </w:r>
      <w:r>
        <w:rPr>
          <w:sz w:val="20"/>
          <w:b w:val="on"/>
        </w:rPr>
        <w:t xml:space="preserve">о назначении денежной компенсации части затрат на проезд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назначить  мне  денежную  компенсацию  части затрат, связанных с</w:t>
      </w:r>
    </w:p>
    <w:p>
      <w:pPr>
        <w:pStyle w:val="1"/>
        <w:jc w:val="both"/>
      </w:pPr>
      <w:r>
        <w:rPr>
          <w:sz w:val="20"/>
        </w:rPr>
        <w:t xml:space="preserve">пополнением карты для безналичной оплаты проезда серии ________ N 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Денежную  компенсацию части затрат на проезд прошу перечислять (указать</w:t>
      </w:r>
    </w:p>
    <w:p>
      <w:pPr>
        <w:pStyle w:val="1"/>
        <w:jc w:val="both"/>
      </w:pPr>
      <w:r>
        <w:rPr>
          <w:sz w:val="20"/>
        </w:rPr>
        <w:t xml:space="preserve">нужное):</w:t>
      </w:r>
    </w:p>
    <w:p>
      <w:pPr>
        <w:pStyle w:val="1"/>
        <w:jc w:val="both"/>
      </w:pPr>
      <w:r>
        <w:rPr>
          <w:sz w:val="20"/>
        </w:rPr>
        <w:t xml:space="preserve">    на счет N 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открытый в _______________________________________________________________;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кредитной организации)</w:t>
      </w:r>
    </w:p>
    <w:p>
      <w:pPr>
        <w:pStyle w:val="1"/>
        <w:jc w:val="both"/>
      </w:pPr>
      <w:r>
        <w:rPr>
          <w:sz w:val="20"/>
        </w:rPr>
        <w:t xml:space="preserve">    через почтовое отделение 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В соответствии со </w:t>
      </w:r>
      <w:hyperlink w:history="0" r:id="rId88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"О персональных данных"</w:t>
      </w:r>
    </w:p>
    <w:p>
      <w:pPr>
        <w:pStyle w:val="1"/>
        <w:jc w:val="both"/>
      </w:pPr>
      <w:r>
        <w:rPr>
          <w:sz w:val="20"/>
        </w:rPr>
        <w:t xml:space="preserve">даю  свое  согласие  КУ  "Центр  предоставления  мер  социальной поддержки"</w:t>
      </w:r>
    </w:p>
    <w:p>
      <w:pPr>
        <w:pStyle w:val="1"/>
        <w:jc w:val="both"/>
      </w:pPr>
      <w:r>
        <w:rPr>
          <w:sz w:val="20"/>
        </w:rPr>
        <w:t xml:space="preserve">Минтруда  Чувашии,  а также Минтруду Чувашии на автоматизированную, а также</w:t>
      </w:r>
    </w:p>
    <w:p>
      <w:pPr>
        <w:pStyle w:val="1"/>
        <w:jc w:val="both"/>
      </w:pPr>
      <w:r>
        <w:rPr>
          <w:sz w:val="20"/>
        </w:rPr>
        <w:t xml:space="preserve">без  использования средств автоматизации обработку моих персональных данных</w:t>
      </w:r>
    </w:p>
    <w:p>
      <w:pPr>
        <w:pStyle w:val="1"/>
        <w:jc w:val="both"/>
      </w:pPr>
      <w:r>
        <w:rPr>
          <w:sz w:val="20"/>
        </w:rPr>
        <w:t xml:space="preserve">в  целях  предоставления  денежной  компенсации  части  затрат на проезд, а</w:t>
      </w:r>
    </w:p>
    <w:p>
      <w:pPr>
        <w:pStyle w:val="1"/>
        <w:jc w:val="both"/>
      </w:pPr>
      <w:r>
        <w:rPr>
          <w:sz w:val="20"/>
        </w:rPr>
        <w:t xml:space="preserve">именно   на   совершение  действий,  предусмотренных  </w:t>
      </w:r>
      <w:hyperlink w:history="0" r:id="rId89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пунктом  3  статьи  3</w:t>
        </w:r>
      </w:hyperlink>
    </w:p>
    <w:p>
      <w:pPr>
        <w:pStyle w:val="1"/>
        <w:jc w:val="both"/>
      </w:pPr>
      <w:r>
        <w:rPr>
          <w:sz w:val="20"/>
        </w:rPr>
        <w:t xml:space="preserve">Федерального закона "О персональных данных", со сведениями, представленными</w:t>
      </w:r>
    </w:p>
    <w:p>
      <w:pPr>
        <w:pStyle w:val="1"/>
        <w:jc w:val="both"/>
      </w:pPr>
      <w:r>
        <w:rPr>
          <w:sz w:val="20"/>
        </w:rPr>
        <w:t xml:space="preserve">мною  для  реализации права на денежную компенсацию части затрат на проезд.</w:t>
      </w:r>
    </w:p>
    <w:p>
      <w:pPr>
        <w:pStyle w:val="1"/>
        <w:jc w:val="both"/>
      </w:pPr>
      <w:r>
        <w:rPr>
          <w:sz w:val="20"/>
        </w:rPr>
        <w:t xml:space="preserve">Настоящее   согласие   дается   на  период  до  истечения  сроков  хранения</w:t>
      </w:r>
    </w:p>
    <w:p>
      <w:pPr>
        <w:pStyle w:val="1"/>
        <w:jc w:val="both"/>
      </w:pPr>
      <w:r>
        <w:rPr>
          <w:sz w:val="20"/>
        </w:rPr>
        <w:t xml:space="preserve">соответствующей информации или документов, содержащих указанную информацию,</w:t>
      </w:r>
    </w:p>
    <w:p>
      <w:pPr>
        <w:pStyle w:val="1"/>
        <w:jc w:val="both"/>
      </w:pPr>
      <w:r>
        <w:rPr>
          <w:sz w:val="20"/>
        </w:rPr>
        <w:t xml:space="preserve">определяемых в соответствии с законодательством 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Согласие  может быть отозвано мною путем подачи письменного заявления в</w:t>
      </w:r>
    </w:p>
    <w:p>
      <w:pPr>
        <w:pStyle w:val="1"/>
        <w:jc w:val="both"/>
      </w:pPr>
      <w:r>
        <w:rPr>
          <w:sz w:val="20"/>
        </w:rPr>
        <w:t xml:space="preserve">адрес  КУ "Центр предоставления мер социальной поддержки" Минтруда Чувашии,</w:t>
      </w:r>
    </w:p>
    <w:p>
      <w:pPr>
        <w:pStyle w:val="1"/>
        <w:jc w:val="both"/>
      </w:pPr>
      <w:r>
        <w:rPr>
          <w:sz w:val="20"/>
        </w:rPr>
        <w:t xml:space="preserve">а также Минтруда Чувашии.</w:t>
      </w:r>
    </w:p>
    <w:p>
      <w:pPr>
        <w:pStyle w:val="1"/>
        <w:jc w:val="both"/>
      </w:pPr>
      <w:r>
        <w:rPr>
          <w:sz w:val="20"/>
        </w:rPr>
        <w:t xml:space="preserve">    Об    ответственности    за    представление   недостоверных   сведений</w:t>
      </w:r>
    </w:p>
    <w:p>
      <w:pPr>
        <w:pStyle w:val="1"/>
        <w:jc w:val="both"/>
      </w:pPr>
      <w:r>
        <w:rPr>
          <w:sz w:val="20"/>
        </w:rPr>
        <w:t xml:space="preserve">предупрежден(а).</w:t>
      </w:r>
    </w:p>
    <w:p>
      <w:pPr>
        <w:pStyle w:val="1"/>
        <w:jc w:val="both"/>
      </w:pPr>
      <w:r>
        <w:rPr>
          <w:sz w:val="20"/>
        </w:rPr>
        <w:t xml:space="preserve">    К заявлению прилагаю следующие документы:</w:t>
      </w:r>
    </w:p>
    <w:p>
      <w:pPr>
        <w:pStyle w:val="1"/>
        <w:jc w:val="both"/>
      </w:pPr>
      <w:r>
        <w:rPr>
          <w:sz w:val="20"/>
        </w:rPr>
        <w:t xml:space="preserve">    1.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4.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                     ______________________________</w:t>
      </w:r>
    </w:p>
    <w:p>
      <w:pPr>
        <w:pStyle w:val="1"/>
        <w:jc w:val="both"/>
      </w:pPr>
      <w:r>
        <w:rPr>
          <w:sz w:val="20"/>
        </w:rPr>
        <w:t xml:space="preserve">         (дата)                                   (подпись заявителя)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Заполняется в случае подачи заявления</w:t>
      </w:r>
    </w:p>
    <w:p>
      <w:pPr>
        <w:pStyle w:val="1"/>
        <w:jc w:val="both"/>
      </w:pPr>
      <w:r>
        <w:rPr>
          <w:sz w:val="20"/>
        </w:rPr>
        <w:t xml:space="preserve">              уполномоченным лицом (законным представителем)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уполномоченного лица (законного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                         и адрес места жительства)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(наименование, серия, номер документа, удостоверяющего личность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уполномоченного лица (законного представителя), кем и когда выдан)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Согласен  на  обработку  персональных  данных,  указанных  в  настоящем</w:t>
      </w:r>
    </w:p>
    <w:p>
      <w:pPr>
        <w:pStyle w:val="1"/>
        <w:jc w:val="both"/>
      </w:pPr>
      <w:r>
        <w:rPr>
          <w:sz w:val="20"/>
        </w:rPr>
        <w:t xml:space="preserve">заявлении, в целях назначения денежной компенсации части затрат на проезд.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(подпись уполномоченного лица)                  (дата подачи заявления)</w:t>
      </w:r>
    </w:p>
    <w:p>
      <w:pPr>
        <w:pStyle w:val="1"/>
        <w:jc w:val="both"/>
      </w:pPr>
      <w:r>
        <w:rPr>
          <w:sz w:val="20"/>
        </w:rPr>
        <w:t xml:space="preserve">  (законного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Полномочия  уполномоченного лица (законного представителя) подтверждены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(указать наименование и реквизиты документа, подтверждающего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полномочия уполномоченного лица (законного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Данные, указанные в заявлении, соответствуют представленным документам.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 о  назначении  денежной  компенсации  части затрат на проезд</w:t>
      </w:r>
    </w:p>
    <w:p>
      <w:pPr>
        <w:pStyle w:val="1"/>
        <w:jc w:val="both"/>
      </w:pPr>
      <w:r>
        <w:rPr>
          <w:sz w:val="20"/>
        </w:rPr>
        <w:t xml:space="preserve">гражданина (гражданки)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(фамилия, имя, отчество (последнее - 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29.12.2016 N 596</w:t>
            <w:br/>
            <w:t>(ред. от 17.02.2025)</w:t>
            <w:br/>
            <w:t>"Об утверждении Правил назначения и выплаты...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98&amp;n=92553&amp;dst=100013" TargetMode = "External"/>
	<Relationship Id="rId8" Type="http://schemas.openxmlformats.org/officeDocument/2006/relationships/hyperlink" Target="https://login.consultant.ru/link/?req=doc&amp;base=RLAW098&amp;n=93192&amp;dst=100005" TargetMode = "External"/>
	<Relationship Id="rId9" Type="http://schemas.openxmlformats.org/officeDocument/2006/relationships/hyperlink" Target="https://login.consultant.ru/link/?req=doc&amp;base=RLAW098&amp;n=95002&amp;dst=100005" TargetMode = "External"/>
	<Relationship Id="rId10" Type="http://schemas.openxmlformats.org/officeDocument/2006/relationships/hyperlink" Target="https://login.consultant.ru/link/?req=doc&amp;base=RLAW098&amp;n=100283&amp;dst=100005" TargetMode = "External"/>
	<Relationship Id="rId11" Type="http://schemas.openxmlformats.org/officeDocument/2006/relationships/hyperlink" Target="https://login.consultant.ru/link/?req=doc&amp;base=RLAW098&amp;n=104894&amp;dst=100005" TargetMode = "External"/>
	<Relationship Id="rId12" Type="http://schemas.openxmlformats.org/officeDocument/2006/relationships/hyperlink" Target="https://login.consultant.ru/link/?req=doc&amp;base=RLAW098&amp;n=106782&amp;dst=100005" TargetMode = "External"/>
	<Relationship Id="rId13" Type="http://schemas.openxmlformats.org/officeDocument/2006/relationships/hyperlink" Target="https://login.consultant.ru/link/?req=doc&amp;base=RLAW098&amp;n=115131&amp;dst=100005" TargetMode = "External"/>
	<Relationship Id="rId14" Type="http://schemas.openxmlformats.org/officeDocument/2006/relationships/hyperlink" Target="https://login.consultant.ru/link/?req=doc&amp;base=RLAW098&amp;n=123515&amp;dst=100005" TargetMode = "External"/>
	<Relationship Id="rId15" Type="http://schemas.openxmlformats.org/officeDocument/2006/relationships/hyperlink" Target="https://login.consultant.ru/link/?req=doc&amp;base=RLAW098&amp;n=126040&amp;dst=100015" TargetMode = "External"/>
	<Relationship Id="rId16" Type="http://schemas.openxmlformats.org/officeDocument/2006/relationships/hyperlink" Target="https://login.consultant.ru/link/?req=doc&amp;base=RLAW098&amp;n=132006&amp;dst=100014" TargetMode = "External"/>
	<Relationship Id="rId17" Type="http://schemas.openxmlformats.org/officeDocument/2006/relationships/hyperlink" Target="https://login.consultant.ru/link/?req=doc&amp;base=RLAW098&amp;n=138302&amp;dst=100012" TargetMode = "External"/>
	<Relationship Id="rId18" Type="http://schemas.openxmlformats.org/officeDocument/2006/relationships/hyperlink" Target="https://login.consultant.ru/link/?req=doc&amp;base=RLAW098&amp;n=145483&amp;dst=100005" TargetMode = "External"/>
	<Relationship Id="rId19" Type="http://schemas.openxmlformats.org/officeDocument/2006/relationships/hyperlink" Target="https://login.consultant.ru/link/?req=doc&amp;base=RLAW098&amp;n=155612&amp;dst=100005" TargetMode = "External"/>
	<Relationship Id="rId20" Type="http://schemas.openxmlformats.org/officeDocument/2006/relationships/hyperlink" Target="https://login.consultant.ru/link/?req=doc&amp;base=RLAW098&amp;n=162116&amp;dst=100006" TargetMode = "External"/>
	<Relationship Id="rId21" Type="http://schemas.openxmlformats.org/officeDocument/2006/relationships/hyperlink" Target="https://login.consultant.ru/link/?req=doc&amp;base=RLAW098&amp;n=164423&amp;dst=100013" TargetMode = "External"/>
	<Relationship Id="rId22" Type="http://schemas.openxmlformats.org/officeDocument/2006/relationships/hyperlink" Target="https://login.consultant.ru/link/?req=doc&amp;base=RLAW098&amp;n=169600&amp;dst=100015" TargetMode = "External"/>
	<Relationship Id="rId23" Type="http://schemas.openxmlformats.org/officeDocument/2006/relationships/hyperlink" Target="https://login.consultant.ru/link/?req=doc&amp;base=RLAW098&amp;n=185782&amp;dst=100005" TargetMode = "External"/>
	<Relationship Id="rId24" Type="http://schemas.openxmlformats.org/officeDocument/2006/relationships/hyperlink" Target="https://login.consultant.ru/link/?req=doc&amp;base=RLAW098&amp;n=100283&amp;dst=100006" TargetMode = "External"/>
	<Relationship Id="rId25" Type="http://schemas.openxmlformats.org/officeDocument/2006/relationships/hyperlink" Target="https://login.consultant.ru/link/?req=doc&amp;base=RLAW098&amp;n=115131&amp;dst=100006" TargetMode = "External"/>
	<Relationship Id="rId26" Type="http://schemas.openxmlformats.org/officeDocument/2006/relationships/hyperlink" Target="https://login.consultant.ru/link/?req=doc&amp;base=RLAW098&amp;n=145483&amp;dst=100006" TargetMode = "External"/>
	<Relationship Id="rId27" Type="http://schemas.openxmlformats.org/officeDocument/2006/relationships/hyperlink" Target="https://login.consultant.ru/link/?req=doc&amp;base=RLAW098&amp;n=155612&amp;dst=100006" TargetMode = "External"/>
	<Relationship Id="rId28" Type="http://schemas.openxmlformats.org/officeDocument/2006/relationships/hyperlink" Target="https://login.consultant.ru/link/?req=doc&amp;base=RLAW098&amp;n=185782&amp;dst=100006" TargetMode = "External"/>
	<Relationship Id="rId29" Type="http://schemas.openxmlformats.org/officeDocument/2006/relationships/hyperlink" Target="https://login.consultant.ru/link/?req=doc&amp;base=RLAW098&amp;n=185782&amp;dst=100007" TargetMode = "External"/>
	<Relationship Id="rId30" Type="http://schemas.openxmlformats.org/officeDocument/2006/relationships/hyperlink" Target="https://login.consultant.ru/link/?req=doc&amp;base=RLAW098&amp;n=100283&amp;dst=100007" TargetMode = "External"/>
	<Relationship Id="rId31" Type="http://schemas.openxmlformats.org/officeDocument/2006/relationships/hyperlink" Target="https://login.consultant.ru/link/?req=doc&amp;base=RLAW098&amp;n=185782&amp;dst=100009" TargetMode = "External"/>
	<Relationship Id="rId32" Type="http://schemas.openxmlformats.org/officeDocument/2006/relationships/hyperlink" Target="https://login.consultant.ru/link/?req=doc&amp;base=RLAW098&amp;n=92553&amp;dst=100014" TargetMode = "External"/>
	<Relationship Id="rId33" Type="http://schemas.openxmlformats.org/officeDocument/2006/relationships/hyperlink" Target="https://login.consultant.ru/link/?req=doc&amp;base=RLAW098&amp;n=93192&amp;dst=100005" TargetMode = "External"/>
	<Relationship Id="rId34" Type="http://schemas.openxmlformats.org/officeDocument/2006/relationships/hyperlink" Target="https://login.consultant.ru/link/?req=doc&amp;base=RLAW098&amp;n=95002&amp;dst=100005" TargetMode = "External"/>
	<Relationship Id="rId35" Type="http://schemas.openxmlformats.org/officeDocument/2006/relationships/hyperlink" Target="https://login.consultant.ru/link/?req=doc&amp;base=RLAW098&amp;n=100283&amp;dst=100009" TargetMode = "External"/>
	<Relationship Id="rId36" Type="http://schemas.openxmlformats.org/officeDocument/2006/relationships/hyperlink" Target="https://login.consultant.ru/link/?req=doc&amp;base=RLAW098&amp;n=104894&amp;dst=100005" TargetMode = "External"/>
	<Relationship Id="rId37" Type="http://schemas.openxmlformats.org/officeDocument/2006/relationships/hyperlink" Target="https://login.consultant.ru/link/?req=doc&amp;base=RLAW098&amp;n=106782&amp;dst=100005" TargetMode = "External"/>
	<Relationship Id="rId38" Type="http://schemas.openxmlformats.org/officeDocument/2006/relationships/hyperlink" Target="https://login.consultant.ru/link/?req=doc&amp;base=RLAW098&amp;n=115131&amp;dst=100007" TargetMode = "External"/>
	<Relationship Id="rId39" Type="http://schemas.openxmlformats.org/officeDocument/2006/relationships/hyperlink" Target="https://login.consultant.ru/link/?req=doc&amp;base=RLAW098&amp;n=123515&amp;dst=100005" TargetMode = "External"/>
	<Relationship Id="rId40" Type="http://schemas.openxmlformats.org/officeDocument/2006/relationships/hyperlink" Target="https://login.consultant.ru/link/?req=doc&amp;base=RLAW098&amp;n=126040&amp;dst=100016" TargetMode = "External"/>
	<Relationship Id="rId41" Type="http://schemas.openxmlformats.org/officeDocument/2006/relationships/hyperlink" Target="https://login.consultant.ru/link/?req=doc&amp;base=RLAW098&amp;n=132006&amp;dst=100015" TargetMode = "External"/>
	<Relationship Id="rId42" Type="http://schemas.openxmlformats.org/officeDocument/2006/relationships/hyperlink" Target="https://login.consultant.ru/link/?req=doc&amp;base=RLAW098&amp;n=138302&amp;dst=100013" TargetMode = "External"/>
	<Relationship Id="rId43" Type="http://schemas.openxmlformats.org/officeDocument/2006/relationships/hyperlink" Target="https://login.consultant.ru/link/?req=doc&amp;base=RLAW098&amp;n=145483&amp;dst=100007" TargetMode = "External"/>
	<Relationship Id="rId44" Type="http://schemas.openxmlformats.org/officeDocument/2006/relationships/hyperlink" Target="https://login.consultant.ru/link/?req=doc&amp;base=RLAW098&amp;n=155612&amp;dst=100007" TargetMode = "External"/>
	<Relationship Id="rId45" Type="http://schemas.openxmlformats.org/officeDocument/2006/relationships/hyperlink" Target="https://login.consultant.ru/link/?req=doc&amp;base=RLAW098&amp;n=162116&amp;dst=100007" TargetMode = "External"/>
	<Relationship Id="rId46" Type="http://schemas.openxmlformats.org/officeDocument/2006/relationships/hyperlink" Target="https://login.consultant.ru/link/?req=doc&amp;base=RLAW098&amp;n=164423&amp;dst=100014" TargetMode = "External"/>
	<Relationship Id="rId47" Type="http://schemas.openxmlformats.org/officeDocument/2006/relationships/hyperlink" Target="https://login.consultant.ru/link/?req=doc&amp;base=RLAW098&amp;n=169600&amp;dst=100016" TargetMode = "External"/>
	<Relationship Id="rId48" Type="http://schemas.openxmlformats.org/officeDocument/2006/relationships/hyperlink" Target="https://login.consultant.ru/link/?req=doc&amp;base=RLAW098&amp;n=185782&amp;dst=100010" TargetMode = "External"/>
	<Relationship Id="rId49" Type="http://schemas.openxmlformats.org/officeDocument/2006/relationships/hyperlink" Target="https://login.consultant.ru/link/?req=doc&amp;base=RLAW098&amp;n=185782&amp;dst=100013" TargetMode = "External"/>
	<Relationship Id="rId50" Type="http://schemas.openxmlformats.org/officeDocument/2006/relationships/hyperlink" Target="https://login.consultant.ru/link/?req=doc&amp;base=RLAW098&amp;n=185782&amp;dst=100015" TargetMode = "External"/>
	<Relationship Id="rId51" Type="http://schemas.openxmlformats.org/officeDocument/2006/relationships/hyperlink" Target="https://login.consultant.ru/link/?req=doc&amp;base=RLAW098&amp;n=185782&amp;dst=100019" TargetMode = "External"/>
	<Relationship Id="rId52" Type="http://schemas.openxmlformats.org/officeDocument/2006/relationships/hyperlink" Target="https://login.consultant.ru/link/?req=doc&amp;base=RLAW098&amp;n=185782&amp;dst=100044" TargetMode = "External"/>
	<Relationship Id="rId53" Type="http://schemas.openxmlformats.org/officeDocument/2006/relationships/hyperlink" Target="https://login.consultant.ru/link/?req=doc&amp;base=RLAW098&amp;n=185782&amp;dst=100044" TargetMode = "External"/>
	<Relationship Id="rId54" Type="http://schemas.openxmlformats.org/officeDocument/2006/relationships/hyperlink" Target="https://login.consultant.ru/link/?req=doc&amp;base=RLAW098&amp;n=185782&amp;dst=100044" TargetMode = "External"/>
	<Relationship Id="rId55" Type="http://schemas.openxmlformats.org/officeDocument/2006/relationships/hyperlink" Target="https://login.consultant.ru/link/?req=doc&amp;base=RLAW098&amp;n=185782&amp;dst=100044" TargetMode = "External"/>
	<Relationship Id="rId56" Type="http://schemas.openxmlformats.org/officeDocument/2006/relationships/hyperlink" Target="https://login.consultant.ru/link/?req=doc&amp;base=RLAW098&amp;n=185782&amp;dst=100044" TargetMode = "External"/>
	<Relationship Id="rId57" Type="http://schemas.openxmlformats.org/officeDocument/2006/relationships/hyperlink" Target="https://login.consultant.ru/link/?req=doc&amp;base=RLAW098&amp;n=185782&amp;dst=100020" TargetMode = "External"/>
	<Relationship Id="rId58" Type="http://schemas.openxmlformats.org/officeDocument/2006/relationships/hyperlink" Target="https://login.consultant.ru/link/?req=doc&amp;base=RLAW098&amp;n=185782&amp;dst=100044" TargetMode = "External"/>
	<Relationship Id="rId59" Type="http://schemas.openxmlformats.org/officeDocument/2006/relationships/hyperlink" Target="https://login.consultant.ru/link/?req=doc&amp;base=RLAW098&amp;n=185782&amp;dst=100030" TargetMode = "External"/>
	<Relationship Id="rId60" Type="http://schemas.openxmlformats.org/officeDocument/2006/relationships/hyperlink" Target="https://login.consultant.ru/link/?req=doc&amp;base=RLAW098&amp;n=185782&amp;dst=100033" TargetMode = "External"/>
	<Relationship Id="rId61" Type="http://schemas.openxmlformats.org/officeDocument/2006/relationships/hyperlink" Target="https://login.consultant.ru/link/?req=doc&amp;base=LAW&amp;n=489351" TargetMode = "External"/>
	<Relationship Id="rId62" Type="http://schemas.openxmlformats.org/officeDocument/2006/relationships/hyperlink" Target="https://login.consultant.ru/link/?req=doc&amp;base=RLAW098&amp;n=169600&amp;dst=100016" TargetMode = "External"/>
	<Relationship Id="rId63" Type="http://schemas.openxmlformats.org/officeDocument/2006/relationships/hyperlink" Target="https://login.consultant.ru/link/?req=doc&amp;base=RLAW098&amp;n=104894&amp;dst=100008" TargetMode = "External"/>
	<Relationship Id="rId64" Type="http://schemas.openxmlformats.org/officeDocument/2006/relationships/hyperlink" Target="https://login.consultant.ru/link/?req=doc&amp;base=RLAW098&amp;n=100283&amp;dst=100029" TargetMode = "External"/>
	<Relationship Id="rId65" Type="http://schemas.openxmlformats.org/officeDocument/2006/relationships/hyperlink" Target="https://login.consultant.ru/link/?req=doc&amp;base=RLAW098&amp;n=115131&amp;dst=100026" TargetMode = "External"/>
	<Relationship Id="rId66" Type="http://schemas.openxmlformats.org/officeDocument/2006/relationships/hyperlink" Target="https://login.consultant.ru/link/?req=doc&amp;base=RLAW098&amp;n=145483&amp;dst=100017" TargetMode = "External"/>
	<Relationship Id="rId67" Type="http://schemas.openxmlformats.org/officeDocument/2006/relationships/hyperlink" Target="https://login.consultant.ru/link/?req=doc&amp;base=RLAW098&amp;n=155612&amp;dst=100015" TargetMode = "External"/>
	<Relationship Id="rId68" Type="http://schemas.openxmlformats.org/officeDocument/2006/relationships/hyperlink" Target="https://login.consultant.ru/link/?req=doc&amp;base=RLAW098&amp;n=185782&amp;dst=100035" TargetMode = "External"/>
	<Relationship Id="rId69" Type="http://schemas.openxmlformats.org/officeDocument/2006/relationships/hyperlink" Target="https://login.consultant.ru/link/?req=doc&amp;base=RLAW098&amp;n=44356&amp;dst=100002" TargetMode = "External"/>
	<Relationship Id="rId70" Type="http://schemas.openxmlformats.org/officeDocument/2006/relationships/hyperlink" Target="https://login.consultant.ru/link/?req=doc&amp;base=RLAW098&amp;n=155612&amp;dst=100016" TargetMode = "External"/>
	<Relationship Id="rId71" Type="http://schemas.openxmlformats.org/officeDocument/2006/relationships/hyperlink" Target="https://login.consultant.ru/link/?req=doc&amp;base=RLAW098&amp;n=185782&amp;dst=100037" TargetMode = "External"/>
	<Relationship Id="rId72" Type="http://schemas.openxmlformats.org/officeDocument/2006/relationships/hyperlink" Target="https://login.consultant.ru/link/?req=doc&amp;base=RLAW098&amp;n=155612&amp;dst=100018" TargetMode = "External"/>
	<Relationship Id="rId73" Type="http://schemas.openxmlformats.org/officeDocument/2006/relationships/hyperlink" Target="https://login.consultant.ru/link/?req=doc&amp;base=RLAW098&amp;n=185782&amp;dst=100038" TargetMode = "External"/>
	<Relationship Id="rId74" Type="http://schemas.openxmlformats.org/officeDocument/2006/relationships/hyperlink" Target="https://login.consultant.ru/link/?req=doc&amp;base=RLAW098&amp;n=100283&amp;dst=100033" TargetMode = "External"/>
	<Relationship Id="rId75" Type="http://schemas.openxmlformats.org/officeDocument/2006/relationships/hyperlink" Target="https://login.consultant.ru/link/?req=doc&amp;base=RLAW098&amp;n=106782&amp;dst=100005" TargetMode = "External"/>
	<Relationship Id="rId76" Type="http://schemas.openxmlformats.org/officeDocument/2006/relationships/hyperlink" Target="https://login.consultant.ru/link/?req=doc&amp;base=RLAW098&amp;n=138302&amp;dst=100013" TargetMode = "External"/>
	<Relationship Id="rId77" Type="http://schemas.openxmlformats.org/officeDocument/2006/relationships/hyperlink" Target="https://login.consultant.ru/link/?req=doc&amp;base=RLAW098&amp;n=164423&amp;dst=100014" TargetMode = "External"/>
	<Relationship Id="rId78" Type="http://schemas.openxmlformats.org/officeDocument/2006/relationships/hyperlink" Target="https://login.consultant.ru/link/?req=doc&amp;base=RLAW098&amp;n=185782&amp;dst=100039" TargetMode = "External"/>
	<Relationship Id="rId79" Type="http://schemas.openxmlformats.org/officeDocument/2006/relationships/hyperlink" Target="https://login.consultant.ru/link/?req=doc&amp;base=RLAW098&amp;n=164423&amp;dst=100014" TargetMode = "External"/>
	<Relationship Id="rId80" Type="http://schemas.openxmlformats.org/officeDocument/2006/relationships/hyperlink" Target="https://login.consultant.ru/link/?req=doc&amp;base=LAW&amp;n=470690&amp;dst=100074" TargetMode = "External"/>
	<Relationship Id="rId81" Type="http://schemas.openxmlformats.org/officeDocument/2006/relationships/hyperlink" Target="https://login.consultant.ru/link/?req=doc&amp;base=LAW&amp;n=470690&amp;dst=100075" TargetMode = "External"/>
	<Relationship Id="rId82" Type="http://schemas.openxmlformats.org/officeDocument/2006/relationships/hyperlink" Target="https://login.consultant.ru/link/?req=doc&amp;base=LAW&amp;n=466512&amp;dst=100009" TargetMode = "External"/>
	<Relationship Id="rId83" Type="http://schemas.openxmlformats.org/officeDocument/2006/relationships/hyperlink" Target="https://login.consultant.ru/link/?req=doc&amp;base=LAW&amp;n=466512&amp;dst=100010" TargetMode = "External"/>
	<Relationship Id="rId84" Type="http://schemas.openxmlformats.org/officeDocument/2006/relationships/hyperlink" Target="https://login.consultant.ru/link/?req=doc&amp;base=LAW&amp;n=500024" TargetMode = "External"/>
	<Relationship Id="rId85" Type="http://schemas.openxmlformats.org/officeDocument/2006/relationships/hyperlink" Target="https://login.consultant.ru/link/?req=doc&amp;base=RLAW098&amp;n=106782&amp;dst=100005" TargetMode = "External"/>
	<Relationship Id="rId86" Type="http://schemas.openxmlformats.org/officeDocument/2006/relationships/hyperlink" Target="https://login.consultant.ru/link/?req=doc&amp;base=RLAW098&amp;n=115131&amp;dst=100031" TargetMode = "External"/>
	<Relationship Id="rId87" Type="http://schemas.openxmlformats.org/officeDocument/2006/relationships/hyperlink" Target="https://login.consultant.ru/link/?req=doc&amp;base=RLAW098&amp;n=185782&amp;dst=100043" TargetMode = "External"/>
	<Relationship Id="rId88" Type="http://schemas.openxmlformats.org/officeDocument/2006/relationships/hyperlink" Target="https://login.consultant.ru/link/?req=doc&amp;base=LAW&amp;n=482686&amp;dst=100278" TargetMode = "External"/>
	<Relationship Id="rId89" Type="http://schemas.openxmlformats.org/officeDocument/2006/relationships/hyperlink" Target="https://login.consultant.ru/link/?req=doc&amp;base=LAW&amp;n=482686&amp;dst=1002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29.12.2016 N 596
(ред. от 17.02.2025)
"Об утверждении Правил назначения и выплаты денежной компенсации части затрат на проезд отдельным категориям граждан в Чувашской Республике в 2017 - 2026 годах"</dc:title>
  <dcterms:created xsi:type="dcterms:W3CDTF">2025-03-18T07:28:04Z</dcterms:created>
</cp:coreProperties>
</file>