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right"/>
        <w:outlineLvl w:val="0"/>
      </w:pPr>
      <w:r>
        <w:rPr>
          <w:sz w:val="24"/>
        </w:rPr>
        <w:t xml:space="preserve">Приложение N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надзору в сфере образования и науки</w:t>
      </w:r>
    </w:p>
    <w:p>
      <w:pPr>
        <w:pStyle w:val="0"/>
        <w:jc w:val="right"/>
      </w:pPr>
      <w:r>
        <w:rPr>
          <w:sz w:val="24"/>
        </w:rPr>
        <w:t xml:space="preserve">от 09.01.2025 N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righ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654"/>
        <w:gridCol w:w="1392"/>
      </w:tblGrid>
      <w:tr>
        <w:tc>
          <w:tcPr>
            <w:tcW w:w="7654" w:type="dxa"/>
            <w:tcBorders>
              <w:top w:val="none"/>
              <w:left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2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QR-код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Проверочный лист,</w:t>
      </w:r>
    </w:p>
    <w:p>
      <w:pPr>
        <w:pStyle w:val="1"/>
        <w:jc w:val="both"/>
      </w:pPr>
      <w:r>
        <w:rPr>
          <w:sz w:val="20"/>
        </w:rPr>
        <w:t xml:space="preserve">           используемый органами исполнительной власти субъектов</w:t>
      </w:r>
    </w:p>
    <w:p>
      <w:pPr>
        <w:pStyle w:val="1"/>
        <w:jc w:val="both"/>
      </w:pPr>
      <w:r>
        <w:rPr>
          <w:sz w:val="20"/>
        </w:rPr>
        <w:t xml:space="preserve">             Российской Федерации, осуществляющими переданные</w:t>
      </w:r>
    </w:p>
    <w:p>
      <w:pPr>
        <w:pStyle w:val="1"/>
        <w:jc w:val="both"/>
      </w:pPr>
      <w:r>
        <w:rPr>
          <w:sz w:val="20"/>
        </w:rPr>
        <w:t xml:space="preserve">           Российской Федерацией полномочия в сфере образования,</w:t>
      </w:r>
    </w:p>
    <w:p>
      <w:pPr>
        <w:pStyle w:val="1"/>
        <w:jc w:val="both"/>
      </w:pPr>
      <w:r>
        <w:rPr>
          <w:sz w:val="20"/>
        </w:rPr>
        <w:t xml:space="preserve">         при осуществлении федерального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        (надзора) в сфере образования в части порядка приема</w:t>
      </w:r>
    </w:p>
    <w:p>
      <w:pPr>
        <w:pStyle w:val="1"/>
        <w:jc w:val="both"/>
      </w:pPr>
      <w:r>
        <w:rPr>
          <w:sz w:val="20"/>
        </w:rPr>
        <w:t xml:space="preserve">            на обучение по образовательным программам среднего</w:t>
      </w:r>
    </w:p>
    <w:p>
      <w:pPr>
        <w:pStyle w:val="1"/>
        <w:jc w:val="both"/>
      </w:pPr>
      <w:r>
        <w:rPr>
          <w:sz w:val="20"/>
        </w:rPr>
        <w:t xml:space="preserve">                       профессионального образования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 Наименование  вида  контроля,  внесенного  в  Единый  реестр  видов</w:t>
      </w:r>
    </w:p>
    <w:p>
      <w:pPr>
        <w:pStyle w:val="1"/>
        <w:jc w:val="both"/>
      </w:pPr>
      <w:r>
        <w:rPr>
          <w:sz w:val="20"/>
        </w:rPr>
        <w:t xml:space="preserve">федерального    государственного    контроля    (надзора),    регионального</w:t>
      </w:r>
    </w:p>
    <w:p>
      <w:pPr>
        <w:pStyle w:val="1"/>
        <w:jc w:val="both"/>
      </w:pPr>
      <w:r>
        <w:rPr>
          <w:sz w:val="20"/>
        </w:rPr>
        <w:t xml:space="preserve">государственного  контроля  (надзора), муниципального контроля: федеральный</w:t>
      </w:r>
    </w:p>
    <w:p>
      <w:pPr>
        <w:pStyle w:val="1"/>
        <w:jc w:val="both"/>
      </w:pPr>
      <w:r>
        <w:rPr>
          <w:sz w:val="20"/>
        </w:rPr>
        <w:t xml:space="preserve">государственный контроль (надзор) в сфере образования.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Наименование контрольного (надзорного) органа: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(указать наименование органа исполнительной власти субъекта Российской</w:t>
      </w:r>
    </w:p>
    <w:p>
      <w:pPr>
        <w:pStyle w:val="1"/>
        <w:jc w:val="both"/>
      </w:pPr>
      <w:r>
        <w:rPr>
          <w:sz w:val="20"/>
        </w:rPr>
        <w:t xml:space="preserve">  Федерации, осуществляющего переданные Российской Федерацией полномочия</w:t>
      </w:r>
    </w:p>
    <w:p>
      <w:pPr>
        <w:pStyle w:val="1"/>
        <w:jc w:val="both"/>
      </w:pPr>
      <w:r>
        <w:rPr>
          <w:sz w:val="20"/>
        </w:rPr>
        <w:t xml:space="preserve">                           в сфере образования)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  Объект контроля (надзора), в отношении которого проводится плановая</w:t>
      </w:r>
    </w:p>
    <w:p>
      <w:pPr>
        <w:pStyle w:val="1"/>
        <w:jc w:val="both"/>
      </w:pPr>
      <w:r>
        <w:rPr>
          <w:sz w:val="20"/>
        </w:rPr>
        <w:t xml:space="preserve">выездная проверка (далее - проверка):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    Фамилия,   имя   и   отчество   (при   наличии)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его  идентификационный  номер  налогоплательщика  и (или)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 адрес  регистрации  по  месту  жительства  (пребывания),</w:t>
      </w:r>
    </w:p>
    <w:p>
      <w:pPr>
        <w:pStyle w:val="1"/>
        <w:jc w:val="both"/>
      </w:pPr>
      <w:r>
        <w:rPr>
          <w:sz w:val="20"/>
        </w:rPr>
        <w:t xml:space="preserve">наименование     юридического    лица,    его    идентификационный    номер</w:t>
      </w:r>
    </w:p>
    <w:p>
      <w:pPr>
        <w:pStyle w:val="1"/>
        <w:jc w:val="both"/>
      </w:pPr>
      <w:r>
        <w:rPr>
          <w:sz w:val="20"/>
        </w:rPr>
        <w:t xml:space="preserve">налогоплательщика  и  (или) основной государственный регистрационный номер,</w:t>
      </w:r>
    </w:p>
    <w:p>
      <w:pPr>
        <w:pStyle w:val="1"/>
        <w:jc w:val="both"/>
      </w:pPr>
      <w:r>
        <w:rPr>
          <w:sz w:val="20"/>
        </w:rPr>
        <w:t xml:space="preserve">адрес   в  пределах  места  нахождения  юридического  лица  (его  филиалов,</w:t>
      </w:r>
    </w:p>
    <w:p>
      <w:pPr>
        <w:pStyle w:val="1"/>
        <w:jc w:val="both"/>
      </w:pPr>
      <w:r>
        <w:rPr>
          <w:sz w:val="20"/>
        </w:rPr>
        <w:t xml:space="preserve">представительств,   обособленных  структурных  подразделений),  являющегося</w:t>
      </w:r>
    </w:p>
    <w:p>
      <w:pPr>
        <w:pStyle w:val="1"/>
        <w:jc w:val="both"/>
      </w:pPr>
      <w:r>
        <w:rPr>
          <w:sz w:val="20"/>
        </w:rPr>
        <w:t xml:space="preserve">контролируемым лицом: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5. Место (места) проведения проверки с заполнением проверочного листа: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  Реквизиты  решения органа исполнительной власти 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Федерации,  осуществляющего  переданные  Российской Федерацией полномочия в</w:t>
      </w:r>
    </w:p>
    <w:p>
      <w:pPr>
        <w:pStyle w:val="1"/>
        <w:jc w:val="both"/>
      </w:pPr>
      <w:r>
        <w:rPr>
          <w:sz w:val="20"/>
        </w:rPr>
        <w:t xml:space="preserve">сфере  образования,  о  проведении  проверки,  подписанного  уполномоченным</w:t>
      </w:r>
    </w:p>
    <w:p>
      <w:pPr>
        <w:pStyle w:val="1"/>
        <w:jc w:val="both"/>
      </w:pPr>
      <w:r>
        <w:rPr>
          <w:sz w:val="20"/>
        </w:rPr>
        <w:t xml:space="preserve">должностным   лицом   органа   исполнительной  власти  субъекта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осуществляющего  переданные  полномочия Российской Федерацией в</w:t>
      </w:r>
    </w:p>
    <w:p>
      <w:pPr>
        <w:pStyle w:val="1"/>
        <w:jc w:val="both"/>
      </w:pPr>
      <w:r>
        <w:rPr>
          <w:sz w:val="20"/>
        </w:rPr>
        <w:t xml:space="preserve">сфере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Учетный номер проверки: 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  Список  контрольных  вопросов,  отражающих  содержание обязательных</w:t>
      </w:r>
    </w:p>
    <w:p>
      <w:pPr>
        <w:pStyle w:val="1"/>
        <w:jc w:val="both"/>
      </w:pPr>
      <w:r>
        <w:rPr>
          <w:sz w:val="20"/>
        </w:rPr>
        <w:t xml:space="preserve">требований, ответы на которые свидетельствуют о соблюдении или несоблюдении</w:t>
      </w:r>
    </w:p>
    <w:p>
      <w:pPr>
        <w:pStyle w:val="1"/>
        <w:jc w:val="both"/>
      </w:pPr>
      <w:r>
        <w:rPr>
          <w:sz w:val="20"/>
        </w:rPr>
        <w:t xml:space="preserve">контролируемым лицом обязательных требований: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34"/>
        <w:gridCol w:w="4365"/>
        <w:gridCol w:w="3572"/>
        <w:gridCol w:w="576"/>
        <w:gridCol w:w="576"/>
        <w:gridCol w:w="624"/>
        <w:gridCol w:w="1417"/>
      </w:tblGrid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Список контрольных вопросов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76" w:type="dxa"/>
            <w:gridSpan w:val="3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vMerge w:val="continue"/>
          </w:tcPr>
          <w:p/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Утвердила ли организация, осуществляющая образовательную деятельность по образовательным программам среднего профессионального образования (далее - организация), правила приема на обучение по образовательным программам) среднего профессионального образования в части, не урегулированной законодательством об образовании (далее - правила приема)?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</w:t>
            </w:r>
            <w:r>
              <w:rPr>
                <w:sz w:val="24"/>
              </w:rPr>
              <w:t xml:space="preserve"> Порядка приема на обучение по образовательным программам среднего профессионального образования </w:t>
            </w:r>
            <w:hyperlink w:tooltip="&lt;1&gt; Утвержден приказом Минпросвещения России от 2 сентября 2020 г. N 457 (зарегистрирован Минюстом России 6 ноября 2020 г., регистрационный N 60770) с изменениями, внесенными приказами Минпросвещения России от 16 марта 2021 г. N 100 (зарегистрирован Минюстом России 16 апреля 2021 г., регистрационный N 63159); от 30 апреля 2021 г. N 222 (зарегистрирован Минюстом России 27 мая 2021 г., регистрационный N 63651); от 20 октября 2022 г. N 915 (зарегистрирован Минюстом России 18 ноября 2022 г., регистрационный ..." w:anchor="P671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  <w:r>
              <w:rPr>
                <w:sz w:val="24"/>
              </w:rPr>
              <w:t xml:space="preserve"> (далее - Порядок приема N 457)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прием в образовательные организации лиц для обучения по образовательным программам по заявлениям лиц, имеющих основное общее или среднее общее образование, если иное не установлено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29 декабря 2012 г. N 273-ФЗ "Об образовании в Российской Федерации" (далее - Федеральный закон N 273-ФЗ)?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Гарантировано ли условиями приема соблюдение права на образование и зачисление из числа поступающих лиц,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Утверждено ли руководителем организации положение о приемной комиссии, которое регламентирует ее деятельность, состав и полномочия?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Организует ли работу приемной комиссии и делопроизводство, а также личный прием поступающих и их родителей (законных представителей) ответственный секретарь приемной комиссии, который назначается руководителем образовательной организации?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Утверждены ли руководителем организации в целях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состав экзаменационных комиссий?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состав апелляционных комиссий?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полномочия и порядок деятельности экзаменационных комиссий?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полномочия и порядок деятельности апелляционных комиссий?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Обеспечиваются ли при приеме в организацию: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соблюдение прав граждан в области образования, установленных законодательством Российской Федерации?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гласность и открытость работы приемной комиссии?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Ознакомила ли организация поступающего и (или) его родителей (законных представителей):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 уставом организации?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 лицензией на осуществление образовательной деятельности?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со свидетельством о государственной аккредитации образовательной деятельности?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 образовательными программами?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 другими документами, регламентирующими организацию и осуществление образовательной деятельности, права и обязанности обучающихся?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Размещает ли организация информацию о приеме на обучение: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на официальном сайте организации в информационно-телекоммуникационной сети "Интернет" (далее - официальный сайт, сеть "Интернет")?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иными способами с использованием сети "Интернет"?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организация свободный доступ в здание организации к информации, размещенной на информационном стенде (табло) приемной комиссии и (или) в электронной информационной системе?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Разместила ли не позднее 1 марта приемная комиссия на официальном сайте организации и информационном стенде до начала приема документов следующую информацию: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правила приема в организацию?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Пункта 18</w:t>
            </w:r>
            <w:r>
              <w:rPr>
                <w:sz w:val="24"/>
              </w:rPr>
              <w:t xml:space="preserve"> 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условия приема на обучение по договорам об оказании платных образовательных услуг?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требования к уровню образования, которое необходимо для поступления (основное общее или среднее общее образование)?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перечень вступительных испытаний?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информацию о формах проведения вступительных испытаний?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особенности проведения вступительных испытаний для инвалидов и лиц с ограниченными возможностями здоровья?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информацию о необходимости (отсутствии необходимости) прохождения поступающими обязательного предварительного медицинского осмотра (обследования)?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общее количество мест для приема по каждой специальности (профессии), в том числе по различным формам обучения?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количество мест по каждой специальности (профессии) по договорам об оказании платных образовательных услуг, в том числе по различным формам обучения?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правила подачи и рассмотрения апелляций по результатам вступительных испытаний?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информацию о наличии общежития и количестве мест в общежитиях, выделяемых для иногородних поступающих?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образец договора об оказании платных образовательных услуг?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Размещает ли приемная комиссия в период приема ежедневно сведения о количестве поданных заявлений по каждой специальности (профессии) с указанием форм обучения (очная, очно-заочная, заочная):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на официальном сайте организации?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на информационном стенде приемной комиссии?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приемная комиссия организации для ответов на обращения, связанные с приемом в организацию: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функционирование специальных телефонных линий?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19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функционирование раздела на официальном сайте организации?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Предъявляют ли поступающие иностранные граждане, лица без гражданства, в том числе соотечественники, проживающие за рубежом, при подаче заявления (на русском языке) о приеме в образовательные организации следующие документы: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копию документа, удостоверяющего личность поступающего, либо документ, удостоверяющий личность иностранного гражданина в Российской Федерации?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Подпункт 21.2 пункта 21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      </w:r>
            <w:r>
              <w:rPr>
                <w:sz w:val="24"/>
              </w:rPr>
              <w:t xml:space="preserve">статьей 107</w:t>
            </w:r>
            <w:r>
              <w:rPr>
                <w:sz w:val="24"/>
              </w:rPr>
              <w:t xml:space="preserve"> Федерального закона N 273-ФЗ (в случае, установленном Федеральным законом N 273-ФЗ, - также свидетельство о признании иностранного образования)?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оригинал или копию документа, подтверждающего право преимущественного или первоочередного приема в соответствии с </w:t>
            </w:r>
            <w:r>
              <w:rPr>
                <w:sz w:val="24"/>
              </w:rPr>
              <w:t xml:space="preserve">частью 4 статьи 68</w:t>
            </w:r>
            <w:r>
              <w:rPr>
                <w:sz w:val="24"/>
              </w:rPr>
              <w:t xml:space="preserve"> Федеральным законом N 273-ФЗ?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заверенный в порядке, установленном </w:t>
            </w:r>
            <w:r>
              <w:rPr>
                <w:sz w:val="24"/>
              </w:rPr>
              <w:t xml:space="preserve">статьей 81</w:t>
            </w:r>
            <w:r>
              <w:rPr>
                <w:sz w:val="24"/>
              </w:rPr>
              <w:t xml:space="preserve"> 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копии документов или иных доказательств, подтверждающих принадлежность соотечественника, проживающего за рубежом, к группам, предусмотренным </w:t>
            </w:r>
            <w:r>
              <w:rPr>
                <w:sz w:val="24"/>
              </w:rPr>
              <w:t xml:space="preserve">пунктом 6 статьи 17</w:t>
            </w:r>
            <w:r>
              <w:rPr>
                <w:sz w:val="24"/>
              </w:rPr>
              <w:t xml:space="preserve"> Федерального закона от 24 мая 1999 г. N 99-ФЗ "О государственной политике Российской Федерации в отношении соотечественников за рубежом"?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- 4 фотографии?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Соответствуют ли фамилия, имя и отчество (последнее - при наличии) поступающего, указанные в переводах поданных документов, фамилии, имени и отчеству (последнее - при наличии), указанным в документе, удостоверяющем личность иностранного гражданина в Российской Федерации?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Подпункт 21.2 пункта 21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Предоставляется ли право поступающим направить/представить в образовательную организацию заявление о приеме, а также необходимые документы одним из следующих способов: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лично в образовательную организацию?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 через операторов почтовой связи общего пользования (далее - по почте) заказным письмом с уведомлением о вручении?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 в электронной форме (если такая возможность предусмотрена в образовательной организации)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6 апреля 2011 г. N 63-ФЗ "Об электронной подписи",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149-ФЗ "Об информации, информационных технологиях и о защите информации",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7 июля 2003 г. N 126-ФЗ "О связи"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 использованием функционала федеральной государственной информационной системы "Единый портал государственных и муниципальных услуг (функций)" (далее - ЕПГУ)? </w:t>
            </w:r>
            <w:hyperlink w:tooltip="&lt;2&gt; Федеральный закон от 27 июля 2010 г. N 210-ФЗ &quot;Об организации предоставления государственных и муниципальных услуг&quot;." w:anchor="P672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Прилагает ли поступающий к заявлению о приеме при направлении документов по почте: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копии документов, удостоверяющих его личность и гражданство?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документа об образовании и (или) документа об образовании и о квалификации?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иные документы, предусмотренные </w:t>
            </w:r>
            <w:r>
              <w:rPr>
                <w:sz w:val="24"/>
              </w:rPr>
              <w:t xml:space="preserve">Порядком</w:t>
            </w:r>
            <w:r>
              <w:rPr>
                <w:sz w:val="24"/>
              </w:rPr>
              <w:t xml:space="preserve"> приема N 457?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 ли организация поверку достоверности сведений, указанных в заявлении о приеме, и соответствия действительности поданных электронных образов документов?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Принимаются ли документы, направленные в организацию одним из перечисленных в </w:t>
            </w:r>
            <w:r>
              <w:rPr>
                <w:sz w:val="24"/>
              </w:rPr>
              <w:t xml:space="preserve">пункте 24</w:t>
            </w:r>
            <w:r>
              <w:rPr>
                <w:sz w:val="24"/>
              </w:rPr>
              <w:t xml:space="preserve"> Порядка приема N 457 способов, не позднее сроков, установленных </w:t>
            </w:r>
            <w:r>
              <w:rPr>
                <w:sz w:val="24"/>
              </w:rPr>
              <w:t xml:space="preserve">пунктом 20</w:t>
            </w:r>
            <w:r>
              <w:rPr>
                <w:sz w:val="24"/>
              </w:rPr>
              <w:t xml:space="preserve"> Порядка приема N 457?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соблюдает требование о запрете взимания платы с поступающих при подаче документов, указанных в </w:t>
            </w:r>
            <w:r>
              <w:rPr>
                <w:sz w:val="24"/>
              </w:rPr>
              <w:t xml:space="preserve">пункте 21</w:t>
            </w:r>
            <w:r>
              <w:rPr>
                <w:sz w:val="24"/>
              </w:rPr>
              <w:t xml:space="preserve"> Порядка приема N 457?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Заводится ли организацией на каждого поступающего личное дело, в котором хранятся все сданные документы (копии документов), включая документы, представленные с использованием функционала ЕПГУ?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26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Оформляется ли организацией вступительное испытание, проводимое в устной форме, протоколом, в котором должны фиксироваться вопросы к поступающему и комментарии экзаменаторов?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при проведении вступительных испытаний соблюдение следующих требований: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обеспечивается ли при проведении вступительных испытаний присутствие ассистента из числа работников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предоставляется ли поступающим в печатном виде инструкция о порядке проведения вступительных испытаний?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обеспечивают ли материально-технические условия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соблюдение следующих требований в зависимости от категорий поступающих с ограниченными возможностями здоровья: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а) для слепых: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задания для выполнения на вступительном испытании, а также инструкция о порядке проведения вступительных испытаний оформлены ли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выполняются ли письменные задания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предоставляется ли при необходимости поступающим для выполнения задания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б) для слабовидящих: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обеспечивается ли индивидуальное равномерное освещение не менее 300 люкс?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предоставляется ли при необходимости поступающим для выполнения задания увеличивающее устройство?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задания для выполнения, а также инструкция о порядке проведения вступительных испытаний оформлены увеличенным шрифтом?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в) для глухих и слабослышащих: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г) для лиц с тяжелыми нарушениями речи, глухих, слабослышащих обеспечивается ли проведение всех вступительных испытаний по желанию таких поступающих в письменной форме?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выполняются ли письменные задания на компьютере со специализированным программным обеспечением или надиктовываются ассистенту?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обеспечивается ли проведение всех вступительных испытаний по желанию поступающих в устной форме?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приемная комиссия прием письменного заявления о нарушении, по мнению поступающего, установленного порядка проведения испытания и (или) несогласии с его результатами (далее - апелляция) в течение всего рабочего дня, следующего за днем объявления результата вступительного испытания?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ли организацией порядок ознакомления поступающего с работой, выполненной в ходе вступительного испытания?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организацией рассмотрение апелляций не позднее следующего дня после дня ознакомления поступающего с работами, выполненными в ходе вступительных испытаний?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37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Выносится ли после рассмотрения апелляции решение апелляционной комиссии об оценке по вступительному испытанию?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Доводится ли оформленное протоколом решение апелляционной комиссии до сведения поступающего (под роспись)?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Издается ли руководителем образовательной организации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 по истечении сроков представления оригиналов документов об образовании и (или) документов об образовании и о квалификации?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Размещается ли приказ с приложением на следующий рабочий день после издания: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на информационном стенде приемной комиссии?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на официальном сайте организации?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Предоставляется ли преимущественное право зачисления в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лицам, указанным в </w:t>
            </w:r>
            <w:r>
              <w:rPr>
                <w:sz w:val="24"/>
              </w:rPr>
              <w:t xml:space="preserve">пункте 3 части 5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пунктах 1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13 части 7 статьи 71</w:t>
            </w:r>
            <w:r>
              <w:rPr>
                <w:sz w:val="24"/>
              </w:rPr>
              <w:t xml:space="preserve"> Федерального закона N 273-ФЗ?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Учитываются ли образовательной организацией при приеме на обучение по образовательным программам следующие результаты индивидуальных достижений: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Российской Федерации от 19 октября 2023 г. N 1738 "Об утверждении Правил выявления детей и молодежи, проявивших выдающиеся способности, и сопровождения их дальнейшего развития"?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"АртМастерс (Мастера Искусств)"?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4)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hyperlink w:tooltip="&lt;3&gt; Часть 4.1 статьи 68 Федерального закона N 273-ФЗ." w:anchor="P673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(волонтерства), указанной в </w:t>
            </w:r>
            <w:r>
              <w:rPr>
                <w:sz w:val="24"/>
              </w:rPr>
              <w:t xml:space="preserve">статье 17.5</w:t>
            </w:r>
            <w:r>
              <w:rPr>
                <w:sz w:val="24"/>
              </w:rPr>
              <w:t xml:space="preserve"> Федерального закона от 11 августа 1995 г. N 135-ФЗ "О благотворительной деятельности и добровольчестве (волонтерстве)", в объеме и порядке, установленных в правилах приема, утвержденных образовательной организацией самостоятельно?</w:t>
            </w:r>
          </w:p>
        </w:tc>
        <w:tc>
          <w:tcPr>
            <w:vMerge w:val="continue"/>
          </w:tcPr>
          <w:p/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ли образовательной организацией порядок учета результатов индивидуальных достижений в правилах приема, утвержденных образовательной организацией?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Пункт 45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Порядка приема N 457</w:t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pgSz w:w="16838" w:h="11906" w:orient="landscape"/>
          <w:pgMar w:top="1133" w:right="1440" w:bottom="566" w:left="1440" w:header="0" w:footer="0" w:gutter="0"/>
          <w:cols w:space="708"/>
          <w:docGrid w:linePitch="36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9. Дата заполнения проверочного листа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   ___________</w:t>
      </w:r>
    </w:p>
    <w:p>
      <w:pPr>
        <w:pStyle w:val="1"/>
        <w:jc w:val="both"/>
      </w:pPr>
      <w:r>
        <w:rPr>
          <w:sz w:val="20"/>
        </w:rPr>
        <w:t xml:space="preserve">(Должность, фамилия, имя, отчество (при наличии) должностного    (подпись)</w:t>
      </w:r>
    </w:p>
    <w:p>
      <w:pPr>
        <w:pStyle w:val="1"/>
        <w:jc w:val="both"/>
      </w:pPr>
      <w:r>
        <w:rPr>
          <w:sz w:val="20"/>
        </w:rPr>
        <w:t xml:space="preserve">    лица органа исполнительной власти субъекта Российской</w:t>
      </w:r>
    </w:p>
    <w:p>
      <w:pPr>
        <w:pStyle w:val="1"/>
        <w:jc w:val="both"/>
      </w:pPr>
      <w:r>
        <w:rPr>
          <w:sz w:val="20"/>
        </w:rPr>
        <w:t xml:space="preserve"> Федерации, осуществляющего переданные Российской Федерацией</w:t>
      </w:r>
    </w:p>
    <w:p>
      <w:pPr>
        <w:pStyle w:val="1"/>
        <w:jc w:val="both"/>
      </w:pPr>
      <w:r>
        <w:rPr>
          <w:sz w:val="20"/>
        </w:rPr>
        <w:t xml:space="preserve">   полномочия в сфере образования, проводившего проверку</w:t>
      </w:r>
    </w:p>
    <w:p>
      <w:pPr>
        <w:pStyle w:val="1"/>
        <w:jc w:val="both"/>
      </w:pPr>
      <w:r>
        <w:rPr>
          <w:sz w:val="20"/>
        </w:rPr>
        <w:t xml:space="preserve">              и заполнившего проверочный лист)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71" w:name="P671"/>
    <w:bookmarkEnd w:id="671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Утвержден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Минпросвещения России от 2 сентября 2020 г. N 457 (зарегистрирован Минюстом России 6 ноября 2020 г., регистрационный N 60770) с изменениями, внесенными приказами Минпросвещения России от 16 марта 2021 г. N 100 (зарегистрирован Минюстом России 16 апреля 2021 г., регистрационный N 63159); от 30 апреля 2021 г. N 222 (зарегистрирован Минюстом России 27 мая 2021 г., регистрационный N 63651); от 20 октября 2022 г. N 915 (зарегистрирован Минюстом России 18 ноября 2022 г., регистрационный N 71008); от 13 октября 2023 г. N 767 (зарегистрирован Минюстом России 15 ноября 2023 г., регистрационный N 75961); от 12 апреля 2024 г. N 245 (зарегистрирован Минюстом России 15 мая 2024 г., регистрационный N 78158); от 28 октября 2024 г. N 750 (зарегистрирован Минюстом России 15 ноября 2024 г., регистрационный N 80198), действует до 1 января 2027 года.</w:t>
      </w:r>
    </w:p>
    <w:bookmarkStart w:id="672" w:name="P672"/>
    <w:bookmarkEnd w:id="67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услуг".</w:t>
      </w:r>
    </w:p>
    <w:bookmarkStart w:id="673" w:name="P673"/>
    <w:bookmarkEnd w:id="67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Часть 4.1 статьи 68</w:t>
      </w:r>
      <w:r>
        <w:rPr>
          <w:sz w:val="24"/>
        </w:rPr>
        <w:t xml:space="preserve"> Федерального закона N 273-ФЗ.</w:t>
      </w:r>
    </w:p>
    <w:bookmarkStart w:id="673" w:name="P673"/>
    <w:bookmarkEnd w:id="673"/>
    <w:p>
      <w:pPr>
        <w:pStyle w:val="0"/>
      </w:pPr>
      <w:r>
        <w:rPr>
          <w:i/>
          <w:sz w:val="24"/>
        </w:rPr>
        <w:br/>
        <w:t xml:space="preserve">Приказ Рособрнадзора от 09.01.2025 N 1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09.01.2025 N 1
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
(Зарегистрировано в Минюсте России 07.04.2025 N 81759)</dc:title>
  <cp:lastModifiedBy>obr-nadzor5</cp:lastModifiedBy>
  <dcterms:created xsi:type="dcterms:W3CDTF">2025-04-15T06:46:07Z</dcterms:created>
</cp:coreProperties>
</file>