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73" w:after="0"/>
        <w:ind w:right="266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661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3"/>
        <w:gridCol w:w="4307"/>
      </w:tblGrid>
      <w:tr>
        <w:trPr/>
        <w:tc>
          <w:tcPr>
            <w:tcW w:w="6353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307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 xml:space="preserve">постановлением администрации Ядринского муниципального округа Чувашской Республики от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13.03.2025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 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371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shd w:fill="auto" w:val="clear"/>
                <w:lang w:eastAsia="ar-SA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spacing w:lineRule="auto" w:line="240" w:before="73" w:after="0"/>
        <w:ind w:right="266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7229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 xml:space="preserve">В Аукционную комиссию </w:t>
      </w:r>
    </w:p>
    <w:p>
      <w:pPr>
        <w:pStyle w:val="Normal"/>
        <w:widowControl w:val="false"/>
        <w:spacing w:lineRule="auto" w:line="240" w:before="23" w:after="0"/>
        <w:ind w:left="251" w:right="14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</w:r>
    </w:p>
    <w:p>
      <w:pPr>
        <w:pStyle w:val="Normal"/>
        <w:widowControl w:val="false"/>
        <w:spacing w:lineRule="auto" w:line="240" w:before="23" w:after="0"/>
        <w:ind w:left="251" w:right="14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 xml:space="preserve">Заявитель </w:t>
      </w:r>
      <w:r>
        <w:rPr>
          <w:rFonts w:eastAsia="Times New Roman" w:cs="Times New Roman" w:ascii="Times New Roman" w:hAnsi="Times New Roman"/>
          <w:b/>
          <w:sz w:val="1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>________</w:t>
      </w:r>
    </w:p>
    <w:p>
      <w:pPr>
        <w:pStyle w:val="Normal"/>
        <w:widowControl w:val="false"/>
        <w:tabs>
          <w:tab w:val="clear" w:pos="708"/>
          <w:tab w:val="left" w:pos="10631" w:leader="none"/>
        </w:tabs>
        <w:spacing w:lineRule="exact" w:line="156" w:before="0" w:after="0"/>
        <w:ind w:right="-1" w:hanging="0"/>
        <w:jc w:val="right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 xml:space="preserve">   </w:t>
      </w: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 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4420" cy="635"/>
                <wp:effectExtent l="0" t="0" r="12700" b="13970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7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37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15pt;width:384.5pt;height:0pt" coordorigin="0,-23" coordsize="7690,0">
                <v:line id="shape_0" from="0,-23" to="7690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3990" cy="4263390"/>
                <wp:effectExtent l="0" t="0" r="12065" b="5715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200" cy="4262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3200" cy="412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2760"/>
                            <a:ext cx="649656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eastAsia="Calibr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6956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36.15pt;width:513.65pt;height:335.65pt" coordorigin="0,-6723" coordsize="10273,6713">
                <v:rect id="shape_0" stroked="f" style="position:absolute;left:42;top:-3270;width:10230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eastAsia="Calibr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23;width:10187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Изучив данные информационного сообщения, изъявляю желание </w:t>
      </w:r>
      <w:r>
        <w:rPr>
          <w:rFonts w:cs="Times New Roman" w:ascii="Times New Roman" w:hAnsi="Times New Roman"/>
          <w:b/>
          <w:sz w:val="18"/>
          <w:szCs w:val="18"/>
        </w:rPr>
        <w:t xml:space="preserve">приобрести в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ru-RU" w:eastAsia="en-US" w:bidi="ar-SA"/>
        </w:rPr>
        <w:t>_____________________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18"/>
          <w:szCs w:val="18"/>
          <w:lang w:val="ru-RU" w:eastAsia="en-US" w:bidi="ar-SA"/>
        </w:rPr>
        <w:t>(указать вид права)</w:t>
      </w:r>
      <w:r>
        <w:rPr>
          <w:rFonts w:cs="Times New Roman" w:ascii="Times New Roman" w:hAnsi="Times New Roman"/>
          <w:sz w:val="18"/>
          <w:szCs w:val="18"/>
        </w:rPr>
        <w:t xml:space="preserve"> земельный участок, с кадастровым номером _____________________, расположенный по адресу: Чувашская Республика,__________________________</w:t>
      </w:r>
    </w:p>
    <w:p>
      <w:pPr>
        <w:pStyle w:val="Normal"/>
        <w:spacing w:lineRule="auto" w:line="240" w:before="0" w:after="0"/>
        <w:ind w:left="284" w:right="283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284" w:right="283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ar-SA"/>
        </w:rPr>
        <w:t>вид разрешенного использования:___________________________________________________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 площадью ________________ кв.м.</w:t>
      </w:r>
    </w:p>
    <w:p>
      <w:pPr>
        <w:pStyle w:val="Normal"/>
        <w:spacing w:lineRule="auto" w:line="240" w:before="0" w:after="0"/>
        <w:ind w:left="284" w:right="283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(лот № _____), цель использования________________________________________________________________________________</w:t>
      </w:r>
    </w:p>
    <w:p>
      <w:pPr>
        <w:pStyle w:val="Normal"/>
        <w:keepNext w:val="true"/>
        <w:keepLines/>
        <w:suppressLineNumbers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left="284" w:right="283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размещенным:</w:t>
      </w:r>
    </w:p>
    <w:p>
      <w:pPr>
        <w:pStyle w:val="Normal"/>
        <w:spacing w:lineRule="auto" w:line="240" w:before="0" w:after="0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- в информационно-телекоммуникационной сети «Интернет» на официальных сайтах Российской Федерации для размещения информации о проведении торгов </w:t>
      </w:r>
      <w:hyperlink r:id="rId2">
        <w:r>
          <w:rPr>
            <w:rFonts w:cs="Times New Roman" w:ascii="Times New Roman" w:hAnsi="Times New Roman"/>
            <w:b/>
            <w:bCs/>
            <w:i/>
            <w:iCs/>
            <w:color w:val="auto"/>
            <w:sz w:val="18"/>
            <w:szCs w:val="18"/>
          </w:rPr>
          <w:t>http://torgi.gov.ru</w:t>
        </w:r>
      </w:hyperlink>
      <w:r>
        <w:rPr>
          <w:rFonts w:cs="Times New Roman"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cs="Times New Roman" w:ascii="Times New Roman" w:hAnsi="Times New Roman"/>
          <w:sz w:val="18"/>
          <w:szCs w:val="18"/>
        </w:rPr>
        <w:t xml:space="preserve"> на сайте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ru-RU" w:eastAsia="en-US" w:bidi="ar-SA"/>
        </w:rPr>
        <w:t>Ядринского</w:t>
      </w:r>
      <w:r>
        <w:rPr>
          <w:rFonts w:cs="Times New Roman" w:ascii="Times New Roman" w:hAnsi="Times New Roman"/>
          <w:sz w:val="18"/>
          <w:szCs w:val="18"/>
        </w:rPr>
        <w:t xml:space="preserve"> муниципального округа Чувашской Республики </w:t>
      </w:r>
      <w:r>
        <w:rPr>
          <w:rFonts w:cs="Times New Roman" w:ascii="Times New Roman" w:hAnsi="Times New Roman"/>
          <w:b/>
          <w:i/>
          <w:sz w:val="18"/>
          <w:szCs w:val="18"/>
          <w:u w:val="single"/>
        </w:rPr>
        <w:t>https://yadrin.cap.ru/</w:t>
      </w:r>
      <w:r>
        <w:rPr>
          <w:rFonts w:cs="Times New Roman" w:ascii="Times New Roman" w:hAnsi="Times New Roman"/>
          <w:sz w:val="18"/>
          <w:szCs w:val="18"/>
        </w:rPr>
        <w:t xml:space="preserve">, на электронной площадке </w:t>
      </w:r>
      <w:hyperlink r:id="rId3">
        <w:r>
          <w:rPr>
            <w:rFonts w:cs="Times New Roman" w:ascii="Times New Roman" w:hAnsi="Times New Roman"/>
            <w:b/>
            <w:bCs/>
            <w:i/>
            <w:iCs/>
            <w:color w:val="auto"/>
            <w:sz w:val="18"/>
            <w:szCs w:val="18"/>
          </w:rPr>
          <w:t>https://roseltorg.ru</w:t>
        </w:r>
      </w:hyperlink>
      <w:r>
        <w:rPr>
          <w:rFonts w:cs="Times New Roman" w:ascii="Times New Roman" w:hAnsi="Times New Roman"/>
          <w:b/>
          <w:bCs/>
          <w:i/>
          <w:iCs/>
          <w:sz w:val="18"/>
          <w:szCs w:val="18"/>
        </w:rPr>
        <w:t>.</w:t>
      </w:r>
    </w:p>
    <w:p>
      <w:pPr>
        <w:pStyle w:val="Normal"/>
        <w:widowControl w:val="false"/>
        <w:spacing w:lineRule="exact" w:line="172" w:before="0" w:after="0"/>
        <w:ind w:left="284" w:right="283" w:firstLine="425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84" w:right="283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84" w:right="283" w:firstLine="425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84" w:right="283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 xml:space="preserve">___               </w:t>
      </w:r>
    </w:p>
    <w:p>
      <w:pPr>
        <w:pStyle w:val="Normal"/>
        <w:widowControl w:val="false"/>
        <w:spacing w:lineRule="exact" w:line="172" w:before="0" w:after="0"/>
        <w:ind w:left="284" w:right="283" w:firstLine="425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right="14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                                 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4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hyperlink r:id="rId5">
        <w:r>
          <w:rPr>
            <w:rFonts w:eastAsia="Times New Roman" w:cs="Times New Roman" w:ascii="Times New Roman" w:hAnsi="Times New Roman"/>
            <w:sz w:val="18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2460493D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31340" cy="9525"/>
                <wp:effectExtent l="0" t="0" r="0" b="0"/>
                <wp:wrapTopAndBottom/>
                <wp:docPr id="3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black" stroked="f" style="position:absolute;margin-left:49.55pt;margin-top:13.15pt;width:144.1pt;height:0.65pt;mso-wrap-style:none;v-text-anchor:middle;mso-position-horizontal-relative:page" wp14:anchorId="2460493D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_____________________</w:t>
        <w:tab/>
        <w:t xml:space="preserve">               __________________                         _____________________________________________                                           </w:t>
        <w:tab/>
        <w:t xml:space="preserve">              (дата)                                              (подпись)                                                                  (расшифровка подписи)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18"/>
          <w:szCs w:val="18"/>
        </w:rPr>
      </w:pPr>
      <w:r>
        <w:rPr/>
      </w:r>
    </w:p>
    <w:sectPr>
      <w:footerReference w:type="default" r:id="rId6"/>
      <w:type w:val="nextPage"/>
      <w:pgSz w:w="11906" w:h="16838"/>
      <w:pgMar w:left="709" w:right="566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030700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rsid w:val="00576a6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hyperlink" Target="https://roseltorg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142B-F2F1-4C2B-822B-CAEAC9E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LibreOffice/7.0.3.1$Windows_X86_64 LibreOffice_project/d7547858d014d4cf69878db179d326fc3483e082</Application>
  <Pages>2</Pages>
  <Words>751</Words>
  <Characters>5668</Characters>
  <CharactersWithSpaces>6807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2024-10-02T08:08:00Z</dcterms:created>
  <dc:creator>ShumahovaL</dc:creator>
  <dc:description/>
  <dc:language>ru-RU</dc:language>
  <cp:lastModifiedBy/>
  <cp:lastPrinted>2024-10-02T08:07:00Z</cp:lastPrinted>
  <dcterms:modified xsi:type="dcterms:W3CDTF">2025-03-18T10:03:38Z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