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6329"/>
        <w:gridCol w:w="4394"/>
        <w:gridCol w:w="3119"/>
      </w:tblGrid>
      <w:tr w:rsidR="00421721" w:rsidRPr="00871CB7" w:rsidTr="00871CB7">
        <w:trPr>
          <w:trHeight w:val="130"/>
        </w:trPr>
        <w:tc>
          <w:tcPr>
            <w:tcW w:w="674" w:type="dxa"/>
          </w:tcPr>
          <w:p w:rsidR="00421721" w:rsidRPr="00871CB7" w:rsidRDefault="00421721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  <w:b/>
              </w:rPr>
            </w:pPr>
            <w:r w:rsidRPr="00871CB7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871CB7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71CB7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329" w:type="dxa"/>
          </w:tcPr>
          <w:p w:rsidR="00421721" w:rsidRPr="00871CB7" w:rsidRDefault="00421721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  <w:b/>
              </w:rPr>
            </w:pPr>
            <w:r w:rsidRPr="00871CB7">
              <w:rPr>
                <w:rFonts w:ascii="Times New Roman" w:hAnsi="Times New Roman" w:cs="Times New Roman"/>
                <w:b/>
              </w:rPr>
              <w:t>Наименование и реквизиты акта</w:t>
            </w:r>
          </w:p>
        </w:tc>
        <w:tc>
          <w:tcPr>
            <w:tcW w:w="4394" w:type="dxa"/>
          </w:tcPr>
          <w:p w:rsidR="00421721" w:rsidRPr="00871CB7" w:rsidRDefault="00421721" w:rsidP="00871CB7">
            <w:pPr>
              <w:keepNext/>
              <w:tabs>
                <w:tab w:val="left" w:pos="4234"/>
              </w:tabs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  <w:b/>
              </w:rPr>
            </w:pPr>
            <w:r w:rsidRPr="00871CB7">
              <w:rPr>
                <w:rFonts w:ascii="Times New Roman" w:hAnsi="Times New Roman" w:cs="Times New Roman"/>
                <w:b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119" w:type="dxa"/>
          </w:tcPr>
          <w:p w:rsidR="00421721" w:rsidRPr="00871CB7" w:rsidRDefault="00421721" w:rsidP="00871CB7">
            <w:pPr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  <w:b/>
              </w:rPr>
            </w:pPr>
            <w:r w:rsidRPr="00871CB7">
              <w:rPr>
                <w:rFonts w:ascii="Times New Roman" w:hAnsi="Times New Roman" w:cs="Times New Roman"/>
                <w:b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21721" w:rsidRPr="00871CB7" w:rsidTr="00871CB7">
        <w:trPr>
          <w:trHeight w:val="301"/>
        </w:trPr>
        <w:tc>
          <w:tcPr>
            <w:tcW w:w="674" w:type="dxa"/>
          </w:tcPr>
          <w:p w:rsidR="00421721" w:rsidRPr="00871CB7" w:rsidRDefault="00681FDF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29" w:type="dxa"/>
          </w:tcPr>
          <w:p w:rsidR="00421721" w:rsidRPr="00871CB7" w:rsidRDefault="00557B5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Федеральный закон от</w:t>
            </w:r>
            <w:r w:rsidR="00471C95" w:rsidRPr="00871CB7">
              <w:rPr>
                <w:rFonts w:ascii="Times New Roman" w:hAnsi="Times New Roman" w:cs="Times New Roman"/>
              </w:rPr>
              <w:t xml:space="preserve"> 31 июля </w:t>
            </w:r>
            <w:r w:rsidRPr="00871CB7">
              <w:rPr>
                <w:rFonts w:ascii="Times New Roman" w:hAnsi="Times New Roman" w:cs="Times New Roman"/>
              </w:rPr>
              <w:t>2020</w:t>
            </w:r>
            <w:r w:rsidR="00471C95" w:rsidRPr="00871CB7">
              <w:rPr>
                <w:rFonts w:ascii="Times New Roman" w:hAnsi="Times New Roman" w:cs="Times New Roman"/>
              </w:rPr>
              <w:t xml:space="preserve"> г.</w:t>
            </w:r>
            <w:r w:rsidRPr="00871CB7">
              <w:rPr>
                <w:rFonts w:ascii="Times New Roman" w:hAnsi="Times New Roman" w:cs="Times New Roman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394" w:type="dxa"/>
          </w:tcPr>
          <w:p w:rsidR="00421721" w:rsidRPr="00871CB7" w:rsidRDefault="00557B5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 xml:space="preserve">Юридические лица, индивидуальные предприниматели </w:t>
            </w:r>
          </w:p>
        </w:tc>
        <w:tc>
          <w:tcPr>
            <w:tcW w:w="3119" w:type="dxa"/>
          </w:tcPr>
          <w:p w:rsidR="00421721" w:rsidRPr="00871CB7" w:rsidRDefault="001F77F5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В полном объеме</w:t>
            </w:r>
          </w:p>
        </w:tc>
      </w:tr>
      <w:tr w:rsidR="00D528C8" w:rsidRPr="00871CB7" w:rsidTr="00871CB7">
        <w:trPr>
          <w:trHeight w:val="194"/>
        </w:trPr>
        <w:tc>
          <w:tcPr>
            <w:tcW w:w="674" w:type="dxa"/>
          </w:tcPr>
          <w:p w:rsidR="00D528C8" w:rsidRPr="00871CB7" w:rsidRDefault="00D528C8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29" w:type="dxa"/>
          </w:tcPr>
          <w:p w:rsidR="00D528C8" w:rsidRPr="00871CB7" w:rsidRDefault="00471C95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Федеральный закон от 14 марта 1995 г. № 33-ФЗ «Об особо охраняемых природных территориях»</w:t>
            </w:r>
          </w:p>
        </w:tc>
        <w:tc>
          <w:tcPr>
            <w:tcW w:w="4394" w:type="dxa"/>
          </w:tcPr>
          <w:p w:rsidR="00D528C8" w:rsidRPr="00871CB7" w:rsidRDefault="00D528C8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Юридические лица, индивидуальные предприниматели и граждане</w:t>
            </w:r>
          </w:p>
        </w:tc>
        <w:tc>
          <w:tcPr>
            <w:tcW w:w="3119" w:type="dxa"/>
          </w:tcPr>
          <w:p w:rsidR="00D528C8" w:rsidRPr="00871CB7" w:rsidRDefault="00D528C8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Статья 33</w:t>
            </w:r>
          </w:p>
        </w:tc>
      </w:tr>
      <w:tr w:rsidR="00565A5A" w:rsidRPr="00871CB7" w:rsidTr="00871CB7">
        <w:trPr>
          <w:trHeight w:val="194"/>
        </w:trPr>
        <w:tc>
          <w:tcPr>
            <w:tcW w:w="674" w:type="dxa"/>
          </w:tcPr>
          <w:p w:rsidR="00565A5A" w:rsidRPr="00871CB7" w:rsidRDefault="00565A5A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29" w:type="dxa"/>
          </w:tcPr>
          <w:p w:rsidR="00565A5A" w:rsidRPr="00871CB7" w:rsidRDefault="00565A5A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Земельный кодекс Российской Федерации от 25 октября 2001 г. № 136-ФЗ</w:t>
            </w:r>
          </w:p>
        </w:tc>
        <w:tc>
          <w:tcPr>
            <w:tcW w:w="4394" w:type="dxa"/>
          </w:tcPr>
          <w:p w:rsidR="00565A5A" w:rsidRPr="00871CB7" w:rsidRDefault="00A0112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Юридические лица, граждане</w:t>
            </w:r>
          </w:p>
        </w:tc>
        <w:tc>
          <w:tcPr>
            <w:tcW w:w="3119" w:type="dxa"/>
          </w:tcPr>
          <w:p w:rsidR="00565A5A" w:rsidRPr="00871CB7" w:rsidRDefault="00A0112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Статья 94, 95</w:t>
            </w:r>
          </w:p>
        </w:tc>
      </w:tr>
      <w:tr w:rsidR="00565A5A" w:rsidRPr="00871CB7" w:rsidTr="00871CB7">
        <w:trPr>
          <w:trHeight w:val="413"/>
        </w:trPr>
        <w:tc>
          <w:tcPr>
            <w:tcW w:w="674" w:type="dxa"/>
          </w:tcPr>
          <w:p w:rsidR="00565A5A" w:rsidRPr="00871CB7" w:rsidRDefault="00565A5A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29" w:type="dxa"/>
          </w:tcPr>
          <w:p w:rsidR="00565A5A" w:rsidRPr="00871CB7" w:rsidRDefault="00565A5A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Кодекс Российской Федерации об административных правонарушениях от 30 декабря 2001 г. № 195-ФЗ</w:t>
            </w:r>
          </w:p>
        </w:tc>
        <w:tc>
          <w:tcPr>
            <w:tcW w:w="4394" w:type="dxa"/>
          </w:tcPr>
          <w:p w:rsidR="00565A5A" w:rsidRPr="00871CB7" w:rsidRDefault="00565A5A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Юридические лица, должностные лица и граждане</w:t>
            </w:r>
          </w:p>
        </w:tc>
        <w:tc>
          <w:tcPr>
            <w:tcW w:w="3119" w:type="dxa"/>
          </w:tcPr>
          <w:p w:rsidR="00565A5A" w:rsidRPr="00871CB7" w:rsidRDefault="00565A5A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Статьи 8.39, 19.4 и 19.5</w:t>
            </w:r>
          </w:p>
        </w:tc>
      </w:tr>
      <w:tr w:rsidR="00F01C19" w:rsidRPr="00871CB7" w:rsidTr="00871CB7">
        <w:trPr>
          <w:trHeight w:val="413"/>
        </w:trPr>
        <w:tc>
          <w:tcPr>
            <w:tcW w:w="674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29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Федеральный закон от 6 октября 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4394" w:type="dxa"/>
          </w:tcPr>
          <w:p w:rsidR="00F01C19" w:rsidRPr="00871CB7" w:rsidRDefault="00197BA0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Юридические лица, должностные лица и граждане</w:t>
            </w:r>
          </w:p>
        </w:tc>
        <w:tc>
          <w:tcPr>
            <w:tcW w:w="3119" w:type="dxa"/>
          </w:tcPr>
          <w:p w:rsidR="00197BA0" w:rsidRPr="00871CB7" w:rsidRDefault="009E1C4A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Статья 14, 15, 16, 17</w:t>
            </w:r>
          </w:p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</w:p>
        </w:tc>
      </w:tr>
      <w:tr w:rsidR="00F01C19" w:rsidRPr="00871CB7" w:rsidTr="00871CB7">
        <w:trPr>
          <w:trHeight w:val="237"/>
        </w:trPr>
        <w:tc>
          <w:tcPr>
            <w:tcW w:w="674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29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Решение Собрания депутатов Канашского муниципального округа Чувашской Республики от 17 июля 2025 г. № 17/2 «Об утверждении Положения о муниципальном контроле в области охраны и использования особо охраняемых природных территорий»</w:t>
            </w:r>
          </w:p>
        </w:tc>
        <w:tc>
          <w:tcPr>
            <w:tcW w:w="4394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Объектами муниципального контроля являются:</w:t>
            </w:r>
          </w:p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1) особо охраняемые природные территории;</w:t>
            </w:r>
          </w:p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2) деятельность, действия (бездействие) контролируемых лиц в области охраны и использования особо охраняемых природных территорий</w:t>
            </w:r>
          </w:p>
        </w:tc>
        <w:tc>
          <w:tcPr>
            <w:tcW w:w="3119" w:type="dxa"/>
          </w:tcPr>
          <w:p w:rsidR="00F01C19" w:rsidRPr="00871CB7" w:rsidRDefault="00F01C19" w:rsidP="00871CB7">
            <w:pPr>
              <w:spacing w:before="2" w:after="0" w:line="240" w:lineRule="auto"/>
              <w:ind w:left="28" w:right="28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 xml:space="preserve">В </w:t>
            </w:r>
            <w:bookmarkStart w:id="0" w:name="_GoBack"/>
            <w:bookmarkEnd w:id="0"/>
            <w:r w:rsidRPr="00871CB7">
              <w:rPr>
                <w:rFonts w:ascii="Times New Roman" w:hAnsi="Times New Roman" w:cs="Times New Roman"/>
              </w:rPr>
              <w:t>полном объеме</w:t>
            </w:r>
          </w:p>
        </w:tc>
      </w:tr>
      <w:tr w:rsidR="00F01C19" w:rsidRPr="00871CB7" w:rsidTr="00871CB7">
        <w:trPr>
          <w:trHeight w:val="172"/>
        </w:trPr>
        <w:tc>
          <w:tcPr>
            <w:tcW w:w="674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29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Решение Собрания депутатов Канашского муниципального округа Чувашской Республики от 16 октября 2025 г. № 21/6 «О внесении изменений в Положение о муниципальном контроле в области охраны и использования особо охраняемых природных территорий»</w:t>
            </w:r>
          </w:p>
        </w:tc>
        <w:tc>
          <w:tcPr>
            <w:tcW w:w="4394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Объектами муниципального контроля являются:</w:t>
            </w:r>
          </w:p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1) особо охраняемые природные территории;</w:t>
            </w:r>
          </w:p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2) деятельность, действия (бездействие) контролируемых лиц в области охраны и использования особо охраняемых природных территорий</w:t>
            </w:r>
          </w:p>
        </w:tc>
        <w:tc>
          <w:tcPr>
            <w:tcW w:w="3119" w:type="dxa"/>
          </w:tcPr>
          <w:p w:rsidR="00F01C19" w:rsidRPr="00871CB7" w:rsidRDefault="00F01C19" w:rsidP="00871CB7">
            <w:pPr>
              <w:spacing w:before="2" w:after="0" w:line="240" w:lineRule="auto"/>
              <w:ind w:left="28" w:right="28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В полном объеме</w:t>
            </w:r>
          </w:p>
        </w:tc>
      </w:tr>
      <w:tr w:rsidR="00F01C19" w:rsidRPr="00871CB7" w:rsidTr="00871CB7">
        <w:trPr>
          <w:trHeight w:val="172"/>
        </w:trPr>
        <w:tc>
          <w:tcPr>
            <w:tcW w:w="674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6329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Постановление администрации Канашского муниципального округа Чувашской Республики от 9 сентября 2025 г. № 2019 «Об утверждении формы проверочного листа (список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территорий»</w:t>
            </w:r>
          </w:p>
        </w:tc>
        <w:tc>
          <w:tcPr>
            <w:tcW w:w="4394" w:type="dxa"/>
          </w:tcPr>
          <w:p w:rsidR="00F01C19" w:rsidRPr="00871CB7" w:rsidRDefault="00A55282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Юридические лица, должностные лица и граждане</w:t>
            </w:r>
          </w:p>
        </w:tc>
        <w:tc>
          <w:tcPr>
            <w:tcW w:w="3119" w:type="dxa"/>
          </w:tcPr>
          <w:p w:rsidR="00F01C19" w:rsidRPr="00871CB7" w:rsidRDefault="00F01C19" w:rsidP="00871CB7">
            <w:pPr>
              <w:spacing w:before="2" w:after="0" w:line="240" w:lineRule="auto"/>
              <w:ind w:left="28" w:right="28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В полном объеме</w:t>
            </w:r>
          </w:p>
        </w:tc>
      </w:tr>
      <w:tr w:rsidR="00F01C19" w:rsidRPr="00871CB7" w:rsidTr="00871CB7">
        <w:trPr>
          <w:trHeight w:val="174"/>
        </w:trPr>
        <w:tc>
          <w:tcPr>
            <w:tcW w:w="674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29" w:type="dxa"/>
          </w:tcPr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Постановление администрации Канашского муниципального округа Чувашской Республики от 15 декабря 2025 г. № 2936 «Об утверждении программы профилактики рисков причинения вреда (ущерба) охраняемым законом ценностям при осуществлении муниципального контроля в области охраны и использования особо охраняемых природных территорий на 2026 год»</w:t>
            </w:r>
          </w:p>
        </w:tc>
        <w:tc>
          <w:tcPr>
            <w:tcW w:w="4394" w:type="dxa"/>
          </w:tcPr>
          <w:p w:rsidR="008B1900" w:rsidRPr="00871CB7" w:rsidRDefault="008B1900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Ю</w:t>
            </w:r>
            <w:r w:rsidRPr="00871CB7">
              <w:rPr>
                <w:rFonts w:ascii="Times New Roman" w:hAnsi="Times New Roman" w:cs="Times New Roman"/>
              </w:rPr>
              <w:t>ридические лица, индивидуальные предприниматели и граждане, осуществляющие использование особо охраняемых природных территорий</w:t>
            </w:r>
            <w:r w:rsidRPr="00871CB7">
              <w:rPr>
                <w:rFonts w:ascii="Times New Roman" w:hAnsi="Times New Roman" w:cs="Times New Roman"/>
              </w:rPr>
              <w:t>.</w:t>
            </w:r>
          </w:p>
          <w:p w:rsidR="00F01C19" w:rsidRPr="00871CB7" w:rsidRDefault="00F01C19" w:rsidP="00871CB7">
            <w:pPr>
              <w:keepNext/>
              <w:suppressAutoHyphens/>
              <w:spacing w:before="2" w:after="0" w:line="240" w:lineRule="auto"/>
              <w:ind w:left="28" w:right="2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F01C19" w:rsidRPr="00871CB7" w:rsidRDefault="00F01C19" w:rsidP="00871CB7">
            <w:pPr>
              <w:spacing w:before="2" w:after="0" w:line="240" w:lineRule="auto"/>
              <w:ind w:left="28" w:right="28"/>
              <w:rPr>
                <w:rFonts w:ascii="Times New Roman" w:hAnsi="Times New Roman" w:cs="Times New Roman"/>
              </w:rPr>
            </w:pPr>
            <w:r w:rsidRPr="00871CB7">
              <w:rPr>
                <w:rFonts w:ascii="Times New Roman" w:hAnsi="Times New Roman" w:cs="Times New Roman"/>
              </w:rPr>
              <w:t>В полном объеме</w:t>
            </w:r>
          </w:p>
        </w:tc>
      </w:tr>
    </w:tbl>
    <w:p w:rsidR="00BE52E3" w:rsidRPr="00421721" w:rsidRDefault="00BE52E3" w:rsidP="00421721">
      <w:pPr>
        <w:keepNext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sectPr w:rsidR="00BE52E3" w:rsidRPr="00421721" w:rsidSect="00871CB7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56"/>
    <w:rsid w:val="00197BA0"/>
    <w:rsid w:val="001F77F5"/>
    <w:rsid w:val="002B108C"/>
    <w:rsid w:val="003A7010"/>
    <w:rsid w:val="00421721"/>
    <w:rsid w:val="00471C95"/>
    <w:rsid w:val="00557B59"/>
    <w:rsid w:val="00565A5A"/>
    <w:rsid w:val="005B7A3F"/>
    <w:rsid w:val="00681FDF"/>
    <w:rsid w:val="00720EC5"/>
    <w:rsid w:val="00871CB7"/>
    <w:rsid w:val="008B1900"/>
    <w:rsid w:val="00913F30"/>
    <w:rsid w:val="00984D1A"/>
    <w:rsid w:val="009E1C4A"/>
    <w:rsid w:val="00A01129"/>
    <w:rsid w:val="00A55282"/>
    <w:rsid w:val="00BE52E3"/>
    <w:rsid w:val="00C1566D"/>
    <w:rsid w:val="00C1617D"/>
    <w:rsid w:val="00D528C8"/>
    <w:rsid w:val="00DC4256"/>
    <w:rsid w:val="00E14AC0"/>
    <w:rsid w:val="00EF1A5B"/>
    <w:rsid w:val="00F01C19"/>
    <w:rsid w:val="00FC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А. Федорова</dc:creator>
  <cp:keywords/>
  <dc:description/>
  <cp:lastModifiedBy>Наталия А. Федорова</cp:lastModifiedBy>
  <cp:revision>29</cp:revision>
  <dcterms:created xsi:type="dcterms:W3CDTF">2026-03-25T12:57:00Z</dcterms:created>
  <dcterms:modified xsi:type="dcterms:W3CDTF">2026-03-26T06:42:00Z</dcterms:modified>
</cp:coreProperties>
</file>