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C90C9F" w:rsidRPr="00C90C9F" w:rsidTr="00533337">
        <w:trPr>
          <w:trHeight w:val="132"/>
        </w:trPr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32"/>
                <w:szCs w:val="32"/>
              </w:rPr>
            </w:pPr>
            <w:r w:rsidRPr="00C90C9F">
              <w:rPr>
                <w:b/>
                <w:sz w:val="32"/>
                <w:szCs w:val="32"/>
              </w:rPr>
              <w:t>Инвестиционный портрет Чебоксарского муниципального округа Чувашской Республики</w:t>
            </w:r>
          </w:p>
        </w:tc>
      </w:tr>
      <w:tr w:rsidR="00C90C9F" w:rsidTr="00533337"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28"/>
                <w:szCs w:val="28"/>
              </w:rPr>
            </w:pPr>
            <w:r w:rsidRPr="00C90C9F">
              <w:rPr>
                <w:b/>
                <w:sz w:val="28"/>
                <w:szCs w:val="28"/>
              </w:rPr>
              <w:t>Раздел 1. Общая информация о муниципальном образовании</w:t>
            </w:r>
          </w:p>
        </w:tc>
      </w:tr>
      <w:tr w:rsidR="00C90C9F" w:rsidTr="00533337">
        <w:tc>
          <w:tcPr>
            <w:tcW w:w="10348" w:type="dxa"/>
          </w:tcPr>
          <w:p w:rsidR="00C90C9F" w:rsidRPr="00C90C9F" w:rsidRDefault="00C90C9F" w:rsidP="00C90C9F">
            <w:pPr>
              <w:pStyle w:val="a7"/>
              <w:ind w:left="0"/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Год образования – 1927 г.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Центр – </w:t>
            </w:r>
            <w:proofErr w:type="spellStart"/>
            <w:r w:rsidRPr="00C90C9F">
              <w:rPr>
                <w:b/>
                <w:bCs/>
                <w:sz w:val="28"/>
                <w:szCs w:val="28"/>
              </w:rPr>
              <w:t>пгт</w:t>
            </w:r>
            <w:proofErr w:type="spellEnd"/>
            <w:r w:rsidRPr="00C90C9F">
              <w:rPr>
                <w:b/>
                <w:bCs/>
                <w:sz w:val="28"/>
                <w:szCs w:val="28"/>
              </w:rPr>
              <w:t xml:space="preserve">. Кугеси 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Число муниципальных образований – 18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Из них территориальных отделов – 17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>Численность населения – 62,2 тыс. чел.</w:t>
            </w:r>
          </w:p>
          <w:p w:rsidR="00C90C9F" w:rsidRPr="00C90C9F" w:rsidRDefault="00C90C9F" w:rsidP="00C90C9F">
            <w:pPr>
              <w:rPr>
                <w:b/>
                <w:bCs/>
                <w:sz w:val="28"/>
                <w:szCs w:val="28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Глава Чебоксарского муниципального округа – </w:t>
            </w:r>
            <w:r w:rsidR="00C03648">
              <w:rPr>
                <w:b/>
                <w:bCs/>
                <w:sz w:val="28"/>
                <w:szCs w:val="28"/>
              </w:rPr>
              <w:t>Михайлов Владимир Б</w:t>
            </w:r>
            <w:r w:rsidR="00C04F18">
              <w:rPr>
                <w:b/>
                <w:bCs/>
                <w:sz w:val="28"/>
                <w:szCs w:val="28"/>
              </w:rPr>
              <w:t>орисович</w:t>
            </w:r>
            <w:r w:rsidRPr="00C90C9F">
              <w:rPr>
                <w:b/>
                <w:bCs/>
                <w:sz w:val="28"/>
                <w:szCs w:val="28"/>
              </w:rPr>
              <w:t xml:space="preserve">  </w:t>
            </w:r>
          </w:p>
          <w:p w:rsidR="00C90C9F" w:rsidRPr="00C90C9F" w:rsidRDefault="00C90C9F" w:rsidP="00C03648">
            <w:pPr>
              <w:rPr>
                <w:sz w:val="24"/>
                <w:szCs w:val="24"/>
              </w:rPr>
            </w:pPr>
            <w:r w:rsidRPr="00C90C9F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</w:t>
            </w:r>
            <w:r w:rsidRPr="00C90C9F">
              <w:rPr>
                <w:sz w:val="24"/>
                <w:szCs w:val="24"/>
              </w:rPr>
              <w:t>Чебоксарский муниципальный округ расположен в северной части Чувашской Республики. Общая площадь района -1170,0 км</w:t>
            </w:r>
            <w:proofErr w:type="gramStart"/>
            <w:r w:rsidRPr="00C90C9F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C90C9F">
              <w:rPr>
                <w:sz w:val="24"/>
                <w:szCs w:val="24"/>
              </w:rPr>
              <w:t xml:space="preserve">, занимает 7,2% от территории республики. На северо-западе граничит с Республики Марий Эл, на востоке - с Мариинско-Посадским районом, на юге - с </w:t>
            </w:r>
            <w:proofErr w:type="spellStart"/>
            <w:r w:rsidRPr="00C90C9F">
              <w:rPr>
                <w:sz w:val="24"/>
                <w:szCs w:val="24"/>
              </w:rPr>
              <w:t>Цивильским</w:t>
            </w:r>
            <w:proofErr w:type="spellEnd"/>
            <w:r w:rsidRPr="00C90C9F">
              <w:rPr>
                <w:sz w:val="24"/>
                <w:szCs w:val="24"/>
              </w:rPr>
              <w:t xml:space="preserve"> и Красноармейским районами, на западе - с </w:t>
            </w:r>
            <w:proofErr w:type="spellStart"/>
            <w:r w:rsidRPr="00C90C9F">
              <w:rPr>
                <w:sz w:val="24"/>
                <w:szCs w:val="24"/>
              </w:rPr>
              <w:t>Моргаушским</w:t>
            </w:r>
            <w:proofErr w:type="spellEnd"/>
            <w:r w:rsidRPr="00C90C9F">
              <w:rPr>
                <w:sz w:val="24"/>
                <w:szCs w:val="24"/>
              </w:rPr>
              <w:t xml:space="preserve"> районом,</w:t>
            </w:r>
            <w:r w:rsidR="00080F5E">
              <w:rPr>
                <w:sz w:val="24"/>
                <w:szCs w:val="24"/>
              </w:rPr>
              <w:t xml:space="preserve"> </w:t>
            </w:r>
            <w:r w:rsidRPr="00C90C9F">
              <w:rPr>
                <w:sz w:val="24"/>
                <w:szCs w:val="24"/>
              </w:rPr>
              <w:t>а также граничит с городами Чебоксары и Новочебоксарск. Протяженность территории с севера на юг 60 км, с запада на восток 40 км. Административный центр - п. Кугеси, который расположен в 14 км южнее республиканского центра Чебоксары.</w:t>
            </w:r>
          </w:p>
        </w:tc>
      </w:tr>
      <w:tr w:rsidR="00C90C9F" w:rsidTr="00533337">
        <w:trPr>
          <w:trHeight w:val="391"/>
        </w:trPr>
        <w:tc>
          <w:tcPr>
            <w:tcW w:w="10348" w:type="dxa"/>
          </w:tcPr>
          <w:p w:rsidR="00C90C9F" w:rsidRPr="00C90C9F" w:rsidRDefault="00C90C9F" w:rsidP="00C90C9F">
            <w:pPr>
              <w:jc w:val="center"/>
              <w:rPr>
                <w:b/>
                <w:sz w:val="28"/>
                <w:szCs w:val="28"/>
              </w:rPr>
            </w:pPr>
            <w:r w:rsidRPr="00C90C9F">
              <w:rPr>
                <w:b/>
                <w:sz w:val="28"/>
                <w:szCs w:val="28"/>
              </w:rPr>
              <w:t>Раздел 2. Природные ресурсы</w:t>
            </w:r>
          </w:p>
          <w:p w:rsidR="00C90C9F" w:rsidRDefault="00C90C9F" w:rsidP="00C90C9F"/>
        </w:tc>
      </w:tr>
      <w:tr w:rsidR="00C90C9F" w:rsidTr="00533337">
        <w:tc>
          <w:tcPr>
            <w:tcW w:w="10348" w:type="dxa"/>
          </w:tcPr>
          <w:p w:rsidR="00C90C9F" w:rsidRPr="00C90C9F" w:rsidRDefault="00C90C9F" w:rsidP="00C90C9F">
            <w:pPr>
              <w:pStyle w:val="a8"/>
              <w:ind w:firstLine="601"/>
              <w:rPr>
                <w:szCs w:val="24"/>
              </w:rPr>
            </w:pPr>
            <w:r w:rsidRPr="00C90C9F">
              <w:rPr>
                <w:szCs w:val="24"/>
              </w:rPr>
              <w:t xml:space="preserve">Климат </w:t>
            </w:r>
            <w:r w:rsidRPr="00C90C9F">
              <w:rPr>
                <w:szCs w:val="24"/>
                <w:lang w:val="ru-RU"/>
              </w:rPr>
              <w:t>Чебоксарского муниципального округа</w:t>
            </w:r>
            <w:r w:rsidRPr="00C90C9F">
              <w:rPr>
                <w:szCs w:val="24"/>
              </w:rPr>
              <w:t xml:space="preserve"> умеренно-континентальный, удобный для проживания и сельскохозяйственной деятельности.  Атмосферные осадки в </w:t>
            </w:r>
            <w:r w:rsidRPr="00C90C9F">
              <w:rPr>
                <w:szCs w:val="24"/>
                <w:lang w:val="ru-RU"/>
              </w:rPr>
              <w:t>округе</w:t>
            </w:r>
            <w:r w:rsidRPr="00C90C9F">
              <w:rPr>
                <w:szCs w:val="24"/>
              </w:rPr>
              <w:t xml:space="preserve"> неустойчивые – 420-450 мм в год. Рельеф - плоская равнина, перемежаемая оврагами, что затрудняет </w:t>
            </w:r>
            <w:proofErr w:type="spellStart"/>
            <w:r w:rsidRPr="00C90C9F">
              <w:rPr>
                <w:szCs w:val="24"/>
              </w:rPr>
              <w:t>сельхозработы</w:t>
            </w:r>
            <w:proofErr w:type="spellEnd"/>
            <w:r w:rsidRPr="00C90C9F">
              <w:rPr>
                <w:szCs w:val="24"/>
              </w:rPr>
              <w:t xml:space="preserve"> и развитие компактных поселений. </w:t>
            </w:r>
          </w:p>
          <w:p w:rsidR="00C90C9F" w:rsidRPr="00C90C9F" w:rsidRDefault="00C90C9F" w:rsidP="00C90C9F">
            <w:pPr>
              <w:pStyle w:val="a8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          </w:t>
            </w:r>
            <w:r w:rsidRPr="00C90C9F">
              <w:rPr>
                <w:szCs w:val="24"/>
              </w:rPr>
              <w:t xml:space="preserve">Основное богатство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– земельный ресурс. В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</w:t>
            </w:r>
            <w:r w:rsidRPr="00C90C9F">
              <w:rPr>
                <w:color w:val="000000"/>
                <w:szCs w:val="24"/>
              </w:rPr>
              <w:t xml:space="preserve">числится </w:t>
            </w:r>
            <w:r w:rsidRPr="00C90C9F">
              <w:rPr>
                <w:color w:val="000000"/>
                <w:szCs w:val="24"/>
                <w:lang w:val="ru-RU"/>
              </w:rPr>
              <w:t>59100</w:t>
            </w:r>
            <w:r w:rsidRPr="00C90C9F">
              <w:rPr>
                <w:color w:val="000000"/>
                <w:szCs w:val="24"/>
              </w:rPr>
              <w:t xml:space="preserve"> га сельхозугодий или 5</w:t>
            </w:r>
            <w:r w:rsidRPr="00C90C9F">
              <w:rPr>
                <w:color w:val="000000"/>
                <w:szCs w:val="24"/>
                <w:lang w:val="ru-RU"/>
              </w:rPr>
              <w:t>0</w:t>
            </w:r>
            <w:r w:rsidRPr="00C90C9F">
              <w:rPr>
                <w:color w:val="000000"/>
                <w:szCs w:val="24"/>
              </w:rPr>
              <w:t>,</w:t>
            </w:r>
            <w:r w:rsidRPr="00C90C9F">
              <w:rPr>
                <w:color w:val="000000"/>
                <w:szCs w:val="24"/>
                <w:lang w:val="ru-RU"/>
              </w:rPr>
              <w:t>5%</w:t>
            </w:r>
            <w:r w:rsidRPr="00C90C9F">
              <w:rPr>
                <w:color w:val="FF0000"/>
                <w:szCs w:val="24"/>
              </w:rPr>
              <w:t xml:space="preserve"> </w:t>
            </w:r>
            <w:r w:rsidRPr="00C90C9F">
              <w:rPr>
                <w:szCs w:val="24"/>
              </w:rPr>
              <w:t xml:space="preserve">общей площади земельных ресурсов. Почва  тяжелая, серая,  лесная суглинистая. Гидрографическая часть характеризуется наличием реки Волга, рек и запасов подземных вод. В отдельные годы территорию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 xml:space="preserve">   охватывают засухи,  но, несмотря на  отдельные    засушливые годы, климат вполне благоприятен для возделывания широкого круга сельскохозяйственных культур.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 xml:space="preserve">В качестве природных ресурсов необходимо отметить месторождения торфа в заволжской части </w:t>
            </w:r>
            <w:r w:rsidRPr="00C90C9F">
              <w:rPr>
                <w:szCs w:val="24"/>
                <w:lang w:val="ru-RU"/>
              </w:rPr>
              <w:t>округа</w:t>
            </w:r>
            <w:r w:rsidRPr="00C90C9F">
              <w:rPr>
                <w:szCs w:val="24"/>
              </w:rPr>
              <w:t>. Торф используется в качестве удобрения и для производства топливных брикетов.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>Пески строительные приурочены главным образом к руслу реки Волга. Разведано 4 русловых и два береговых месторождений. Пески – мелкозернистые, преимущественно кварцевого состава с содержанием глинистых частиц до 1%. Используются для приготовления штукатурно-кладочных растворов, для изготовления силикатного кирпича, в дорожном строительстве.</w:t>
            </w:r>
          </w:p>
          <w:p w:rsidR="00C90C9F" w:rsidRPr="00C90C9F" w:rsidRDefault="00C90C9F" w:rsidP="00C90C9F">
            <w:pPr>
              <w:pStyle w:val="a8"/>
              <w:ind w:firstLine="709"/>
              <w:rPr>
                <w:szCs w:val="24"/>
              </w:rPr>
            </w:pPr>
            <w:r w:rsidRPr="00C90C9F">
              <w:rPr>
                <w:szCs w:val="24"/>
              </w:rPr>
              <w:t>Месторождения керамзитовых глин числятся на балансе запасов полезных ископаемых Чувашской Республики (</w:t>
            </w:r>
            <w:proofErr w:type="spellStart"/>
            <w:r w:rsidRPr="00C90C9F">
              <w:rPr>
                <w:szCs w:val="24"/>
                <w:lang w:val="ru-RU"/>
              </w:rPr>
              <w:t>Вурман-Сюктерское</w:t>
            </w:r>
            <w:proofErr w:type="spellEnd"/>
            <w:r w:rsidRPr="00C90C9F">
              <w:rPr>
                <w:szCs w:val="24"/>
              </w:rPr>
              <w:t xml:space="preserve">, </w:t>
            </w:r>
            <w:proofErr w:type="spellStart"/>
            <w:r w:rsidRPr="00C90C9F">
              <w:rPr>
                <w:szCs w:val="24"/>
              </w:rPr>
              <w:t>Заовражское</w:t>
            </w:r>
            <w:proofErr w:type="spellEnd"/>
            <w:r w:rsidRPr="00C90C9F">
              <w:rPr>
                <w:szCs w:val="24"/>
              </w:rPr>
              <w:t xml:space="preserve">, </w:t>
            </w:r>
            <w:proofErr w:type="spellStart"/>
            <w:r w:rsidRPr="00C90C9F">
              <w:rPr>
                <w:szCs w:val="24"/>
              </w:rPr>
              <w:t>Хыркасинское</w:t>
            </w:r>
            <w:proofErr w:type="spellEnd"/>
            <w:r w:rsidRPr="00C90C9F">
              <w:rPr>
                <w:szCs w:val="24"/>
              </w:rPr>
              <w:t xml:space="preserve">, </w:t>
            </w:r>
            <w:proofErr w:type="spellStart"/>
            <w:r w:rsidRPr="00C90C9F">
              <w:rPr>
                <w:szCs w:val="24"/>
                <w:lang w:val="ru-RU"/>
              </w:rPr>
              <w:t>Ильбешевское</w:t>
            </w:r>
            <w:proofErr w:type="spellEnd"/>
            <w:r w:rsidRPr="00C90C9F">
              <w:rPr>
                <w:szCs w:val="24"/>
                <w:lang w:val="ru-RU"/>
              </w:rPr>
              <w:t xml:space="preserve">, </w:t>
            </w:r>
            <w:proofErr w:type="spellStart"/>
            <w:r w:rsidRPr="00C90C9F">
              <w:rPr>
                <w:szCs w:val="24"/>
                <w:lang w:val="ru-RU"/>
              </w:rPr>
              <w:t>Чандровское</w:t>
            </w:r>
            <w:proofErr w:type="spellEnd"/>
            <w:r w:rsidRPr="00C90C9F">
              <w:rPr>
                <w:szCs w:val="24"/>
                <w:lang w:val="ru-RU"/>
              </w:rPr>
              <w:t xml:space="preserve">, </w:t>
            </w:r>
            <w:proofErr w:type="spellStart"/>
            <w:r w:rsidRPr="00C90C9F">
              <w:rPr>
                <w:szCs w:val="24"/>
                <w:lang w:val="ru-RU"/>
              </w:rPr>
              <w:t>Приверх</w:t>
            </w:r>
            <w:proofErr w:type="spellEnd"/>
            <w:r w:rsidRPr="00C90C9F">
              <w:rPr>
                <w:szCs w:val="24"/>
                <w:lang w:val="ru-RU"/>
              </w:rPr>
              <w:t xml:space="preserve"> острова «Козин»,</w:t>
            </w:r>
            <w:proofErr w:type="spellStart"/>
            <w:r w:rsidRPr="00C90C9F">
              <w:rPr>
                <w:szCs w:val="24"/>
              </w:rPr>
              <w:t>Яушское</w:t>
            </w:r>
            <w:proofErr w:type="spellEnd"/>
            <w:r w:rsidRPr="00C90C9F">
              <w:rPr>
                <w:szCs w:val="24"/>
              </w:rPr>
              <w:t>).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>Нетрадиционными полезными ископаемыми являются минеральные воды: промышленные, лечебные, лечебно-питьевые.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 xml:space="preserve">Речная сеть представлена с севера рекой Волгой и другими реками: </w:t>
            </w:r>
            <w:proofErr w:type="spellStart"/>
            <w:r w:rsidRPr="00C90C9F">
              <w:rPr>
                <w:sz w:val="24"/>
                <w:szCs w:val="24"/>
              </w:rPr>
              <w:t>Цивиль</w:t>
            </w:r>
            <w:proofErr w:type="spellEnd"/>
            <w:r w:rsidRPr="00C90C9F">
              <w:rPr>
                <w:sz w:val="24"/>
                <w:szCs w:val="24"/>
              </w:rPr>
              <w:t xml:space="preserve">, </w:t>
            </w:r>
            <w:proofErr w:type="spellStart"/>
            <w:r w:rsidRPr="00C90C9F">
              <w:rPr>
                <w:sz w:val="24"/>
                <w:szCs w:val="24"/>
              </w:rPr>
              <w:t>Рыкша</w:t>
            </w:r>
            <w:proofErr w:type="spellEnd"/>
            <w:r w:rsidRPr="00C90C9F">
              <w:rPr>
                <w:sz w:val="24"/>
                <w:szCs w:val="24"/>
              </w:rPr>
              <w:t xml:space="preserve">,  </w:t>
            </w:r>
            <w:proofErr w:type="spellStart"/>
            <w:r w:rsidRPr="00C90C9F">
              <w:rPr>
                <w:sz w:val="24"/>
                <w:szCs w:val="24"/>
              </w:rPr>
              <w:t>Унга</w:t>
            </w:r>
            <w:proofErr w:type="spellEnd"/>
            <w:r w:rsidRPr="00C90C9F">
              <w:rPr>
                <w:sz w:val="24"/>
                <w:szCs w:val="24"/>
              </w:rPr>
              <w:t xml:space="preserve">, </w:t>
            </w:r>
            <w:proofErr w:type="spellStart"/>
            <w:r w:rsidRPr="00C90C9F">
              <w:rPr>
                <w:sz w:val="24"/>
                <w:szCs w:val="24"/>
              </w:rPr>
              <w:t>Моргаушка</w:t>
            </w:r>
            <w:proofErr w:type="spellEnd"/>
            <w:r w:rsidRPr="00C90C9F">
              <w:rPr>
                <w:sz w:val="24"/>
                <w:szCs w:val="24"/>
              </w:rPr>
              <w:t>.</w:t>
            </w:r>
          </w:p>
          <w:p w:rsidR="00C90C9F" w:rsidRPr="00C90C9F" w:rsidRDefault="00C90C9F" w:rsidP="00C90C9F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C90C9F">
              <w:rPr>
                <w:sz w:val="24"/>
                <w:szCs w:val="24"/>
              </w:rPr>
              <w:t xml:space="preserve">Округ обладает значительными запасами подземных артезианских вод. </w:t>
            </w:r>
          </w:p>
          <w:p w:rsidR="00C90C9F" w:rsidRPr="00C90C9F" w:rsidRDefault="00C90C9F" w:rsidP="00C90C9F">
            <w:pPr>
              <w:pStyle w:val="3"/>
              <w:spacing w:after="0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 w:rsidRPr="00C90C9F">
              <w:rPr>
                <w:sz w:val="24"/>
                <w:szCs w:val="24"/>
              </w:rPr>
              <w:t xml:space="preserve">Общая площадь лесных земель </w:t>
            </w:r>
            <w:r w:rsidRPr="00C90C9F">
              <w:rPr>
                <w:color w:val="000000"/>
                <w:sz w:val="24"/>
                <w:szCs w:val="24"/>
              </w:rPr>
              <w:t>34783  га, лесистость составляет 34%</w:t>
            </w:r>
            <w:r w:rsidRPr="00C90C9F">
              <w:rPr>
                <w:color w:val="FF0000"/>
                <w:sz w:val="24"/>
                <w:szCs w:val="24"/>
              </w:rPr>
              <w:t xml:space="preserve">. </w:t>
            </w:r>
            <w:r w:rsidRPr="00C90C9F">
              <w:rPr>
                <w:sz w:val="24"/>
                <w:szCs w:val="24"/>
              </w:rPr>
              <w:t>Доля общей площади лесов округа в соответствующем показателе по Чувашской Республики составляет 6,2%.</w:t>
            </w:r>
            <w:proofErr w:type="gramEnd"/>
          </w:p>
          <w:p w:rsidR="00C90C9F" w:rsidRPr="00C90C9F" w:rsidRDefault="00C90C9F" w:rsidP="00C90C9F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t xml:space="preserve">В лесах преобладают твердолиственные породы, смешанные и хвойные, где обитают лоси, кабаны, лисы, волки, зайцы. </w:t>
            </w:r>
          </w:p>
          <w:p w:rsidR="00C90C9F" w:rsidRPr="00C90C9F" w:rsidRDefault="00C90C9F" w:rsidP="00C90C9F">
            <w:pPr>
              <w:pStyle w:val="3"/>
              <w:spacing w:after="0"/>
              <w:ind w:firstLine="709"/>
              <w:rPr>
                <w:sz w:val="24"/>
                <w:szCs w:val="24"/>
              </w:rPr>
            </w:pPr>
            <w:r w:rsidRPr="00C90C9F">
              <w:rPr>
                <w:sz w:val="24"/>
                <w:szCs w:val="24"/>
              </w:rPr>
              <w:lastRenderedPageBreak/>
              <w:t>Главное назначение  лесов - лесозащитное и рекреационное.</w:t>
            </w:r>
          </w:p>
          <w:p w:rsidR="00C90C9F" w:rsidRPr="00C90C9F" w:rsidRDefault="00C90C9F" w:rsidP="00C90C9F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90C9F">
              <w:rPr>
                <w:sz w:val="24"/>
                <w:szCs w:val="24"/>
              </w:rPr>
              <w:t>Наиболее пригодны для рекреации дубравы и сосновые леса Заволжья.</w:t>
            </w:r>
          </w:p>
          <w:p w:rsidR="00C90C9F" w:rsidRDefault="00C90C9F" w:rsidP="00C90C9F"/>
        </w:tc>
      </w:tr>
      <w:tr w:rsidR="00C90C9F" w:rsidTr="00533337">
        <w:trPr>
          <w:trHeight w:val="211"/>
        </w:trPr>
        <w:tc>
          <w:tcPr>
            <w:tcW w:w="10348" w:type="dxa"/>
          </w:tcPr>
          <w:p w:rsidR="00C90C9F" w:rsidRDefault="00080F5E" w:rsidP="00080F5E">
            <w:pPr>
              <w:jc w:val="center"/>
            </w:pPr>
            <w:r w:rsidRPr="00080F5E">
              <w:rPr>
                <w:b/>
                <w:sz w:val="28"/>
                <w:szCs w:val="28"/>
              </w:rPr>
              <w:lastRenderedPageBreak/>
              <w:t>Раздел 3.  Социально – демографические показатели</w:t>
            </w:r>
          </w:p>
        </w:tc>
      </w:tr>
      <w:tr w:rsidR="00C90C9F" w:rsidTr="00533337">
        <w:trPr>
          <w:trHeight w:val="3986"/>
        </w:trPr>
        <w:tc>
          <w:tcPr>
            <w:tcW w:w="10348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1559"/>
              <w:gridCol w:w="1418"/>
              <w:gridCol w:w="1417"/>
              <w:gridCol w:w="1559"/>
              <w:gridCol w:w="1447"/>
            </w:tblGrid>
            <w:tr w:rsidR="00080F5E" w:rsidTr="00DA10D0">
              <w:tc>
                <w:tcPr>
                  <w:tcW w:w="9981" w:type="dxa"/>
                  <w:gridSpan w:val="6"/>
                </w:tcPr>
                <w:p w:rsidR="00080F5E" w:rsidRPr="00080F5E" w:rsidRDefault="00DD3F65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Январь-декабрь 2023</w:t>
                  </w:r>
                  <w:r w:rsidR="00080F5E" w:rsidRPr="00080F5E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080F5E" w:rsidTr="00DA10D0">
              <w:tc>
                <w:tcPr>
                  <w:tcW w:w="5558" w:type="dxa"/>
                  <w:gridSpan w:val="3"/>
                </w:tcPr>
                <w:p w:rsidR="00080F5E" w:rsidRPr="00080F5E" w:rsidRDefault="00080F5E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80F5E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4423" w:type="dxa"/>
                  <w:gridSpan w:val="3"/>
                </w:tcPr>
                <w:p w:rsidR="00080F5E" w:rsidRPr="00080F5E" w:rsidRDefault="00080F5E" w:rsidP="00080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80F5E">
                    <w:rPr>
                      <w:sz w:val="24"/>
                      <w:szCs w:val="24"/>
                    </w:rPr>
                    <w:t>На 1000 человек населения</w:t>
                  </w:r>
                </w:p>
              </w:tc>
            </w:tr>
            <w:tr w:rsidR="00080F5E" w:rsidTr="00DA10D0">
              <w:trPr>
                <w:trHeight w:val="578"/>
              </w:trPr>
              <w:tc>
                <w:tcPr>
                  <w:tcW w:w="2581" w:type="dxa"/>
                </w:tcPr>
                <w:p w:rsidR="00080F5E" w:rsidRDefault="00080F5E" w:rsidP="00C90C9F"/>
              </w:tc>
              <w:tc>
                <w:tcPr>
                  <w:tcW w:w="1559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2022 год</w:t>
                  </w:r>
                </w:p>
              </w:tc>
              <w:tc>
                <w:tcPr>
                  <w:tcW w:w="1418" w:type="dxa"/>
                </w:tcPr>
                <w:p w:rsidR="00080F5E" w:rsidRPr="00080F5E" w:rsidRDefault="00C8719F" w:rsidP="00C90C9F">
                  <w:pPr>
                    <w:rPr>
                      <w:b/>
                    </w:rPr>
                  </w:pPr>
                  <w:r>
                    <w:rPr>
                      <w:b/>
                    </w:rPr>
                    <w:t>2023</w:t>
                  </w:r>
                  <w:r w:rsidR="00080F5E" w:rsidRPr="00080F5E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2022 год</w:t>
                  </w:r>
                </w:p>
              </w:tc>
              <w:tc>
                <w:tcPr>
                  <w:tcW w:w="1559" w:type="dxa"/>
                </w:tcPr>
                <w:p w:rsidR="00080F5E" w:rsidRPr="00080F5E" w:rsidRDefault="00080F5E" w:rsidP="00C871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202</w:t>
                  </w:r>
                  <w:r w:rsidR="00C8719F">
                    <w:rPr>
                      <w:b/>
                    </w:rPr>
                    <w:t>3</w:t>
                  </w:r>
                  <w:r w:rsidRPr="00080F5E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1447" w:type="dxa"/>
                </w:tcPr>
                <w:p w:rsidR="00080F5E" w:rsidRPr="00080F5E" w:rsidRDefault="00080F5E" w:rsidP="00C90C9F">
                  <w:pPr>
                    <w:rPr>
                      <w:b/>
                    </w:rPr>
                  </w:pPr>
                  <w:r w:rsidRPr="00080F5E">
                    <w:rPr>
                      <w:b/>
                    </w:rPr>
                    <w:t>Справочно в целом по Республике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Родившихся (без мертворожденных)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448</w:t>
                  </w:r>
                </w:p>
              </w:tc>
              <w:tc>
                <w:tcPr>
                  <w:tcW w:w="1418" w:type="dxa"/>
                </w:tcPr>
                <w:p w:rsidR="00080F5E" w:rsidRDefault="00C8719F" w:rsidP="00F84B50">
                  <w:pPr>
                    <w:jc w:val="center"/>
                  </w:pPr>
                  <w:r>
                    <w:t>3</w:t>
                  </w:r>
                  <w:r w:rsidR="00DD3F65">
                    <w:t>75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7,3</w:t>
                  </w:r>
                </w:p>
              </w:tc>
              <w:tc>
                <w:tcPr>
                  <w:tcW w:w="1559" w:type="dxa"/>
                </w:tcPr>
                <w:p w:rsidR="00080F5E" w:rsidRDefault="00C8719F" w:rsidP="00F84B50">
                  <w:pPr>
                    <w:jc w:val="center"/>
                  </w:pPr>
                  <w:r>
                    <w:t>6,7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8,</w:t>
                  </w:r>
                  <w:r w:rsidR="00DD3F65">
                    <w:t>1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proofErr w:type="gramStart"/>
                  <w:r>
                    <w:t>Умерших</w:t>
                  </w:r>
                  <w:proofErr w:type="gramEnd"/>
                </w:p>
                <w:p w:rsidR="00080F5E" w:rsidRDefault="00080F5E" w:rsidP="00C90C9F">
                  <w:r>
                    <w:t>-из них детей в возрасте:</w:t>
                  </w:r>
                </w:p>
                <w:p w:rsidR="00080F5E" w:rsidRDefault="00080F5E" w:rsidP="00C90C9F">
                  <w:r>
                    <w:t>-до 1 года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746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</w:tcPr>
                <w:p w:rsidR="00080F5E" w:rsidRDefault="00DD3F65" w:rsidP="00F84B50">
                  <w:pPr>
                    <w:jc w:val="center"/>
                  </w:pPr>
                  <w:r>
                    <w:t>567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C8719F" w:rsidP="00F84B5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12,1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4,5</w:t>
                  </w:r>
                </w:p>
              </w:tc>
              <w:tc>
                <w:tcPr>
                  <w:tcW w:w="1559" w:type="dxa"/>
                </w:tcPr>
                <w:p w:rsidR="00080F5E" w:rsidRDefault="00C8719F" w:rsidP="00F84B50">
                  <w:pPr>
                    <w:jc w:val="center"/>
                  </w:pPr>
                  <w:r>
                    <w:t>10,1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C8719F" w:rsidP="00F84B50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447" w:type="dxa"/>
                </w:tcPr>
                <w:p w:rsidR="00080F5E" w:rsidRDefault="00C8719F" w:rsidP="00F84B50">
                  <w:pPr>
                    <w:jc w:val="center"/>
                  </w:pPr>
                  <w:r>
                    <w:t>12,4</w:t>
                  </w:r>
                </w:p>
                <w:p w:rsidR="00F84B50" w:rsidRDefault="00F84B50" w:rsidP="00F84B50">
                  <w:pPr>
                    <w:jc w:val="center"/>
                  </w:pPr>
                </w:p>
                <w:p w:rsidR="00F84B50" w:rsidRDefault="00C8719F" w:rsidP="00F84B50">
                  <w:pPr>
                    <w:jc w:val="center"/>
                  </w:pPr>
                  <w:r>
                    <w:t>1,</w:t>
                  </w:r>
                  <w:r w:rsidR="00DD3F65">
                    <w:t>9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Естественный прирост</w:t>
                  </w:r>
                  <w:proofErr w:type="gramStart"/>
                  <w:r>
                    <w:t xml:space="preserve"> (+),</w:t>
                  </w:r>
                  <w:proofErr w:type="gramEnd"/>
                </w:p>
                <w:p w:rsidR="00080F5E" w:rsidRDefault="00080F5E" w:rsidP="00C90C9F">
                  <w:r>
                    <w:t>-убыль</w:t>
                  </w:r>
                </w:p>
              </w:tc>
              <w:tc>
                <w:tcPr>
                  <w:tcW w:w="1559" w:type="dxa"/>
                </w:tcPr>
                <w:p w:rsidR="00F84B50" w:rsidRDefault="00F84B50" w:rsidP="00F84B50">
                  <w:pPr>
                    <w:jc w:val="center"/>
                  </w:pPr>
                </w:p>
                <w:p w:rsidR="00080F5E" w:rsidRDefault="00F84B50" w:rsidP="00F84B50">
                  <w:pPr>
                    <w:jc w:val="center"/>
                  </w:pPr>
                  <w:r>
                    <w:t>-298</w:t>
                  </w:r>
                </w:p>
              </w:tc>
              <w:tc>
                <w:tcPr>
                  <w:tcW w:w="1418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</w:t>
                  </w:r>
                  <w:r w:rsidR="00C8719F">
                    <w:t>1</w:t>
                  </w:r>
                  <w:r w:rsidR="00DD3F65">
                    <w:t>92</w:t>
                  </w:r>
                </w:p>
              </w:tc>
              <w:tc>
                <w:tcPr>
                  <w:tcW w:w="1417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-4,8</w:t>
                  </w:r>
                </w:p>
              </w:tc>
              <w:tc>
                <w:tcPr>
                  <w:tcW w:w="1559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</w:t>
                  </w:r>
                  <w:r w:rsidR="00C8719F">
                    <w:t>3,4</w:t>
                  </w:r>
                </w:p>
              </w:tc>
              <w:tc>
                <w:tcPr>
                  <w:tcW w:w="1447" w:type="dxa"/>
                </w:tcPr>
                <w:p w:rsidR="00080F5E" w:rsidRDefault="00080F5E" w:rsidP="00F84B50">
                  <w:pPr>
                    <w:jc w:val="center"/>
                  </w:pPr>
                </w:p>
                <w:p w:rsidR="00F84B50" w:rsidRDefault="00F84B50" w:rsidP="00F84B50">
                  <w:pPr>
                    <w:jc w:val="center"/>
                  </w:pPr>
                  <w:r>
                    <w:t>-4,</w:t>
                  </w:r>
                  <w:r w:rsidR="00DD3F65">
                    <w:t>3</w:t>
                  </w:r>
                </w:p>
              </w:tc>
            </w:tr>
            <w:tr w:rsidR="00080F5E" w:rsidTr="00DA10D0">
              <w:tc>
                <w:tcPr>
                  <w:tcW w:w="2581" w:type="dxa"/>
                </w:tcPr>
                <w:p w:rsidR="00080F5E" w:rsidRDefault="00080F5E" w:rsidP="00C90C9F">
                  <w:r>
                    <w:t>Браков</w:t>
                  </w:r>
                </w:p>
                <w:p w:rsidR="00F84B50" w:rsidRDefault="00F84B50" w:rsidP="00C90C9F"/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293</w:t>
                  </w:r>
                </w:p>
              </w:tc>
              <w:tc>
                <w:tcPr>
                  <w:tcW w:w="1418" w:type="dxa"/>
                </w:tcPr>
                <w:p w:rsidR="00080F5E" w:rsidRDefault="00C8719F" w:rsidP="00F84B50">
                  <w:pPr>
                    <w:jc w:val="center"/>
                  </w:pPr>
                  <w:r>
                    <w:t>2</w:t>
                  </w:r>
                  <w:r w:rsidR="00DD3F65">
                    <w:t>73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4,8</w:t>
                  </w:r>
                </w:p>
              </w:tc>
              <w:tc>
                <w:tcPr>
                  <w:tcW w:w="1559" w:type="dxa"/>
                </w:tcPr>
                <w:p w:rsidR="00080F5E" w:rsidRDefault="00F84B50" w:rsidP="00F84B50">
                  <w:pPr>
                    <w:jc w:val="center"/>
                  </w:pPr>
                  <w:r>
                    <w:t>4,</w:t>
                  </w:r>
                  <w:r w:rsidR="00DD3F65">
                    <w:t>9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5,2</w:t>
                  </w:r>
                </w:p>
              </w:tc>
            </w:tr>
            <w:tr w:rsidR="00080F5E" w:rsidTr="00DA10D0">
              <w:trPr>
                <w:trHeight w:val="403"/>
              </w:trPr>
              <w:tc>
                <w:tcPr>
                  <w:tcW w:w="2581" w:type="dxa"/>
                </w:tcPr>
                <w:p w:rsidR="00080F5E" w:rsidRDefault="00080F5E" w:rsidP="00C90C9F">
                  <w:r>
                    <w:t>Разводов</w:t>
                  </w:r>
                </w:p>
              </w:tc>
              <w:tc>
                <w:tcPr>
                  <w:tcW w:w="1559" w:type="dxa"/>
                </w:tcPr>
                <w:p w:rsidR="00080F5E" w:rsidRPr="00F84B50" w:rsidRDefault="00F84B50" w:rsidP="00F84B50">
                  <w:pPr>
                    <w:jc w:val="center"/>
                  </w:pPr>
                  <w:r w:rsidRPr="00F84B50">
                    <w:t>184</w:t>
                  </w:r>
                </w:p>
              </w:tc>
              <w:tc>
                <w:tcPr>
                  <w:tcW w:w="1418" w:type="dxa"/>
                </w:tcPr>
                <w:p w:rsidR="00080F5E" w:rsidRPr="00F84B50" w:rsidRDefault="00F84B50" w:rsidP="00F84B50">
                  <w:pPr>
                    <w:jc w:val="center"/>
                  </w:pPr>
                  <w:r w:rsidRPr="00F84B50">
                    <w:t>1</w:t>
                  </w:r>
                  <w:r w:rsidR="00DD3F65">
                    <w:t>74</w:t>
                  </w:r>
                </w:p>
              </w:tc>
              <w:tc>
                <w:tcPr>
                  <w:tcW w:w="1417" w:type="dxa"/>
                </w:tcPr>
                <w:p w:rsidR="00080F5E" w:rsidRDefault="00F84B50" w:rsidP="00F84B50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1559" w:type="dxa"/>
                </w:tcPr>
                <w:p w:rsidR="00080F5E" w:rsidRDefault="00C8719F" w:rsidP="00F84B50">
                  <w:pPr>
                    <w:jc w:val="center"/>
                  </w:pPr>
                  <w:r>
                    <w:t>3,</w:t>
                  </w:r>
                  <w:r w:rsidR="00DD3F65">
                    <w:t>1</w:t>
                  </w:r>
                </w:p>
              </w:tc>
              <w:tc>
                <w:tcPr>
                  <w:tcW w:w="1447" w:type="dxa"/>
                </w:tcPr>
                <w:p w:rsidR="00080F5E" w:rsidRDefault="00F84B50" w:rsidP="00F84B50">
                  <w:pPr>
                    <w:jc w:val="center"/>
                  </w:pPr>
                  <w:r>
                    <w:t>3,</w:t>
                  </w:r>
                  <w:r w:rsidR="00DD3F65">
                    <w:t>6</w:t>
                  </w:r>
                </w:p>
              </w:tc>
            </w:tr>
          </w:tbl>
          <w:p w:rsidR="00C90C9F" w:rsidRDefault="00C90C9F" w:rsidP="00C90C9F"/>
        </w:tc>
      </w:tr>
      <w:tr w:rsidR="00C90C9F" w:rsidTr="00533337">
        <w:trPr>
          <w:trHeight w:val="698"/>
        </w:trPr>
        <w:tc>
          <w:tcPr>
            <w:tcW w:w="10348" w:type="dxa"/>
          </w:tcPr>
          <w:p w:rsidR="008F610A" w:rsidRPr="00604E33" w:rsidRDefault="008F610A" w:rsidP="008F610A">
            <w:pPr>
              <w:jc w:val="center"/>
              <w:rPr>
                <w:b/>
                <w:sz w:val="28"/>
                <w:szCs w:val="28"/>
              </w:rPr>
            </w:pPr>
            <w:r w:rsidRPr="00604E33">
              <w:rPr>
                <w:b/>
                <w:sz w:val="28"/>
                <w:szCs w:val="28"/>
              </w:rPr>
              <w:t xml:space="preserve">Коэффициенты миграционного прироста (убыли) населения </w:t>
            </w:r>
          </w:p>
          <w:p w:rsidR="008F610A" w:rsidRPr="00604E33" w:rsidRDefault="008F610A" w:rsidP="008F610A">
            <w:pPr>
              <w:jc w:val="center"/>
              <w:rPr>
                <w:b/>
                <w:sz w:val="28"/>
                <w:szCs w:val="28"/>
              </w:rPr>
            </w:pPr>
            <w:r w:rsidRPr="00604E33">
              <w:rPr>
                <w:b/>
                <w:sz w:val="28"/>
                <w:szCs w:val="28"/>
              </w:rPr>
              <w:t>(на 10 000 населения)</w:t>
            </w:r>
          </w:p>
          <w:p w:rsidR="00C90C9F" w:rsidRDefault="00C90C9F" w:rsidP="00604E33">
            <w:pPr>
              <w:jc w:val="center"/>
            </w:pPr>
          </w:p>
        </w:tc>
      </w:tr>
      <w:tr w:rsidR="00080F5E" w:rsidTr="00533337">
        <w:trPr>
          <w:trHeight w:val="2227"/>
        </w:trPr>
        <w:tc>
          <w:tcPr>
            <w:tcW w:w="10348" w:type="dxa"/>
          </w:tcPr>
          <w:p w:rsidR="00604E33" w:rsidRPr="00604E33" w:rsidRDefault="00604E33" w:rsidP="00604E33">
            <w:pPr>
              <w:jc w:val="center"/>
              <w:rPr>
                <w:b/>
                <w:sz w:val="24"/>
                <w:szCs w:val="24"/>
              </w:rPr>
            </w:pPr>
            <w:r w:rsidRPr="00604E33">
              <w:rPr>
                <w:b/>
                <w:sz w:val="24"/>
                <w:szCs w:val="24"/>
              </w:rPr>
              <w:t>Человек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992"/>
              <w:gridCol w:w="992"/>
              <w:gridCol w:w="992"/>
              <w:gridCol w:w="993"/>
              <w:gridCol w:w="992"/>
              <w:gridCol w:w="992"/>
              <w:gridCol w:w="851"/>
              <w:gridCol w:w="992"/>
            </w:tblGrid>
            <w:tr w:rsidR="00604E33" w:rsidTr="00DA10D0">
              <w:tc>
                <w:tcPr>
                  <w:tcW w:w="2156" w:type="dxa"/>
                  <w:vMerge w:val="restart"/>
                </w:tcPr>
                <w:p w:rsidR="00604E33" w:rsidRPr="00604E33" w:rsidRDefault="00604E33" w:rsidP="00604E33">
                  <w:pPr>
                    <w:jc w:val="center"/>
                    <w:rPr>
                      <w:sz w:val="24"/>
                      <w:szCs w:val="24"/>
                    </w:rPr>
                  </w:pPr>
                  <w:r w:rsidRPr="00604E33">
                    <w:rPr>
                      <w:sz w:val="24"/>
                      <w:szCs w:val="24"/>
                    </w:rPr>
                    <w:t>Чебоксарский муниципальный округ</w:t>
                  </w:r>
                </w:p>
              </w:tc>
              <w:tc>
                <w:tcPr>
                  <w:tcW w:w="1984" w:type="dxa"/>
                  <w:gridSpan w:val="2"/>
                </w:tcPr>
                <w:p w:rsidR="00604E33" w:rsidRDefault="00604E33" w:rsidP="00C90C9F">
                  <w:r>
                    <w:t xml:space="preserve">Число </w:t>
                  </w:r>
                  <w:proofErr w:type="gramStart"/>
                  <w:r>
                    <w:t>прибывших</w:t>
                  </w:r>
                  <w:proofErr w:type="gramEnd"/>
                </w:p>
              </w:tc>
              <w:tc>
                <w:tcPr>
                  <w:tcW w:w="1985" w:type="dxa"/>
                  <w:gridSpan w:val="2"/>
                </w:tcPr>
                <w:p w:rsidR="00604E33" w:rsidRDefault="00604E33" w:rsidP="00C90C9F">
                  <w:r>
                    <w:t xml:space="preserve">Число </w:t>
                  </w:r>
                  <w:proofErr w:type="gramStart"/>
                  <w:r>
                    <w:t>выбывших</w:t>
                  </w:r>
                  <w:proofErr w:type="gramEnd"/>
                </w:p>
              </w:tc>
              <w:tc>
                <w:tcPr>
                  <w:tcW w:w="1984" w:type="dxa"/>
                  <w:gridSpan w:val="2"/>
                </w:tcPr>
                <w:p w:rsidR="00604E33" w:rsidRDefault="00604E33" w:rsidP="00C90C9F">
                  <w:r>
                    <w:t>Миграционных</w:t>
                  </w:r>
                </w:p>
                <w:p w:rsidR="00604E33" w:rsidRDefault="00604E33" w:rsidP="00C90C9F">
                  <w:r>
                    <w:t>прирост</w:t>
                  </w:r>
                  <w:proofErr w:type="gramStart"/>
                  <w:r>
                    <w:t xml:space="preserve"> (+),</w:t>
                  </w:r>
                  <w:proofErr w:type="gramEnd"/>
                </w:p>
                <w:p w:rsidR="00604E33" w:rsidRDefault="00604E33" w:rsidP="00C90C9F">
                  <w:r>
                    <w:t>убыль(-)</w:t>
                  </w:r>
                </w:p>
              </w:tc>
              <w:tc>
                <w:tcPr>
                  <w:tcW w:w="1843" w:type="dxa"/>
                  <w:gridSpan w:val="2"/>
                </w:tcPr>
                <w:p w:rsidR="00604E33" w:rsidRDefault="00604E33" w:rsidP="00C90C9F">
                  <w:r>
                    <w:t>Миграционный</w:t>
                  </w:r>
                </w:p>
                <w:p w:rsidR="00604E33" w:rsidRDefault="00604E33" w:rsidP="00C90C9F">
                  <w:r>
                    <w:t>прирост</w:t>
                  </w:r>
                  <w:proofErr w:type="gramStart"/>
                  <w:r>
                    <w:t xml:space="preserve"> (+),</w:t>
                  </w:r>
                  <w:proofErr w:type="gramEnd"/>
                </w:p>
                <w:p w:rsidR="00604E33" w:rsidRDefault="00604E33" w:rsidP="00C90C9F">
                  <w:r>
                    <w:t>убыль</w:t>
                  </w:r>
                  <w:proofErr w:type="gramStart"/>
                  <w:r>
                    <w:t xml:space="preserve"> (-)</w:t>
                  </w:r>
                  <w:proofErr w:type="gramEnd"/>
                </w:p>
                <w:p w:rsidR="00604E33" w:rsidRDefault="00604E33" w:rsidP="00C90C9F">
                  <w:r>
                    <w:t>На 10 000 человек населения</w:t>
                  </w:r>
                </w:p>
              </w:tc>
            </w:tr>
            <w:tr w:rsidR="00604E33" w:rsidTr="00DA10D0">
              <w:tc>
                <w:tcPr>
                  <w:tcW w:w="2156" w:type="dxa"/>
                  <w:vMerge/>
                </w:tcPr>
                <w:p w:rsidR="00604E33" w:rsidRDefault="00604E33" w:rsidP="00C90C9F"/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604E33" w:rsidP="00C8719F">
                  <w:r>
                    <w:t>202</w:t>
                  </w:r>
                  <w:r w:rsidR="00C8719F">
                    <w:t>3</w:t>
                  </w:r>
                  <w:r>
                    <w:t>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3" w:type="dxa"/>
                </w:tcPr>
                <w:p w:rsidR="00604E33" w:rsidRDefault="00604E33" w:rsidP="00C8719F">
                  <w:r>
                    <w:t>202</w:t>
                  </w:r>
                  <w:r w:rsidR="00C8719F">
                    <w:t>3</w:t>
                  </w:r>
                  <w:r>
                    <w:t>г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604E33" w:rsidP="00C8719F">
                  <w:r>
                    <w:t>202</w:t>
                  </w:r>
                  <w:r w:rsidR="00C8719F">
                    <w:t>3</w:t>
                  </w:r>
                  <w:r>
                    <w:t>г</w:t>
                  </w:r>
                </w:p>
              </w:tc>
              <w:tc>
                <w:tcPr>
                  <w:tcW w:w="851" w:type="dxa"/>
                </w:tcPr>
                <w:p w:rsidR="00604E33" w:rsidRDefault="00604E33" w:rsidP="00C90C9F">
                  <w:r>
                    <w:t>2022г</w:t>
                  </w:r>
                </w:p>
              </w:tc>
              <w:tc>
                <w:tcPr>
                  <w:tcW w:w="992" w:type="dxa"/>
                </w:tcPr>
                <w:p w:rsidR="00604E33" w:rsidRDefault="00C8719F" w:rsidP="00C90C9F">
                  <w:r>
                    <w:t>2023</w:t>
                  </w:r>
                  <w:r w:rsidR="00604E33">
                    <w:t>г</w:t>
                  </w:r>
                </w:p>
              </w:tc>
            </w:tr>
            <w:tr w:rsidR="00604E33" w:rsidTr="00DA10D0">
              <w:tc>
                <w:tcPr>
                  <w:tcW w:w="2156" w:type="dxa"/>
                  <w:vMerge/>
                </w:tcPr>
                <w:p w:rsidR="00604E33" w:rsidRDefault="00604E33" w:rsidP="00C90C9F"/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1 644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 xml:space="preserve">1 </w:t>
                  </w:r>
                  <w:r w:rsidR="00DD3F65">
                    <w:t>656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1 790</w:t>
                  </w:r>
                </w:p>
              </w:tc>
              <w:tc>
                <w:tcPr>
                  <w:tcW w:w="993" w:type="dxa"/>
                </w:tcPr>
                <w:p w:rsidR="00604E33" w:rsidRDefault="00C8719F" w:rsidP="00C90C9F">
                  <w:r>
                    <w:t xml:space="preserve">1 </w:t>
                  </w:r>
                  <w:r w:rsidR="00DD3F65">
                    <w:t>546</w:t>
                  </w:r>
                </w:p>
              </w:tc>
              <w:tc>
                <w:tcPr>
                  <w:tcW w:w="992" w:type="dxa"/>
                </w:tcPr>
                <w:p w:rsidR="00604E33" w:rsidRDefault="00604E33" w:rsidP="00C90C9F">
                  <w:r>
                    <w:t>-146</w:t>
                  </w:r>
                </w:p>
              </w:tc>
              <w:tc>
                <w:tcPr>
                  <w:tcW w:w="992" w:type="dxa"/>
                </w:tcPr>
                <w:p w:rsidR="00604E33" w:rsidRDefault="00DD3F65" w:rsidP="00C90C9F">
                  <w:r>
                    <w:t>+110</w:t>
                  </w:r>
                </w:p>
              </w:tc>
              <w:tc>
                <w:tcPr>
                  <w:tcW w:w="851" w:type="dxa"/>
                </w:tcPr>
                <w:p w:rsidR="00604E33" w:rsidRDefault="00604E33" w:rsidP="00C90C9F">
                  <w:r>
                    <w:t>-24,5</w:t>
                  </w:r>
                </w:p>
              </w:tc>
              <w:tc>
                <w:tcPr>
                  <w:tcW w:w="992" w:type="dxa"/>
                </w:tcPr>
                <w:p w:rsidR="00604E33" w:rsidRDefault="00C8719F" w:rsidP="00C8719F">
                  <w:r>
                    <w:t>-</w:t>
                  </w:r>
                  <w:r w:rsidR="00DD3F65">
                    <w:t>29,9</w:t>
                  </w:r>
                </w:p>
              </w:tc>
            </w:tr>
          </w:tbl>
          <w:p w:rsidR="00080F5E" w:rsidRDefault="00080F5E" w:rsidP="00C90C9F"/>
        </w:tc>
      </w:tr>
      <w:tr w:rsidR="00080F5E" w:rsidTr="00533337">
        <w:tc>
          <w:tcPr>
            <w:tcW w:w="10348" w:type="dxa"/>
          </w:tcPr>
          <w:p w:rsidR="00080F5E" w:rsidRPr="00266C46" w:rsidRDefault="00266C46" w:rsidP="00C03648">
            <w:pPr>
              <w:rPr>
                <w:sz w:val="24"/>
                <w:szCs w:val="24"/>
              </w:rPr>
            </w:pPr>
            <w:r w:rsidRPr="00266C46">
              <w:rPr>
                <w:sz w:val="24"/>
                <w:szCs w:val="24"/>
              </w:rPr>
              <w:t xml:space="preserve">Среднемесячная номинальная начисленная заработная плата работников </w:t>
            </w:r>
            <w:proofErr w:type="gramStart"/>
            <w:r w:rsidRPr="00266C46">
              <w:rPr>
                <w:sz w:val="24"/>
                <w:szCs w:val="24"/>
              </w:rPr>
              <w:t>организаций</w:t>
            </w:r>
            <w:proofErr w:type="gramEnd"/>
            <w:r w:rsidRPr="00266C46">
              <w:rPr>
                <w:sz w:val="24"/>
                <w:szCs w:val="24"/>
              </w:rPr>
              <w:t xml:space="preserve"> не относящихся к субъектам малого предпринимательства в 202</w:t>
            </w:r>
            <w:r w:rsidR="00DD3F65">
              <w:rPr>
                <w:sz w:val="24"/>
                <w:szCs w:val="24"/>
              </w:rPr>
              <w:t>3</w:t>
            </w:r>
            <w:r w:rsidRPr="00266C46">
              <w:rPr>
                <w:sz w:val="24"/>
                <w:szCs w:val="24"/>
              </w:rPr>
              <w:t xml:space="preserve"> году (январь-</w:t>
            </w:r>
            <w:r w:rsidR="00C03648">
              <w:rPr>
                <w:sz w:val="24"/>
                <w:szCs w:val="24"/>
              </w:rPr>
              <w:t>ноябрь</w:t>
            </w:r>
            <w:r w:rsidRPr="00266C46">
              <w:rPr>
                <w:sz w:val="24"/>
                <w:szCs w:val="24"/>
              </w:rPr>
              <w:t xml:space="preserve">) составила </w:t>
            </w:r>
            <w:r w:rsidR="00DD3F65">
              <w:rPr>
                <w:sz w:val="24"/>
                <w:szCs w:val="24"/>
              </w:rPr>
              <w:t>42</w:t>
            </w:r>
            <w:r w:rsidRPr="00266C46">
              <w:rPr>
                <w:sz w:val="24"/>
                <w:szCs w:val="24"/>
              </w:rPr>
              <w:t xml:space="preserve"> </w:t>
            </w:r>
            <w:r w:rsidR="00DD3F65">
              <w:rPr>
                <w:sz w:val="24"/>
                <w:szCs w:val="24"/>
              </w:rPr>
              <w:t>557</w:t>
            </w:r>
            <w:r w:rsidRPr="00266C46">
              <w:rPr>
                <w:sz w:val="24"/>
                <w:szCs w:val="24"/>
              </w:rPr>
              <w:t>,</w:t>
            </w:r>
            <w:r w:rsidR="00DD3F65">
              <w:rPr>
                <w:sz w:val="24"/>
                <w:szCs w:val="24"/>
              </w:rPr>
              <w:t>90 рублей (116</w:t>
            </w:r>
            <w:r w:rsidRPr="00266C46">
              <w:rPr>
                <w:sz w:val="24"/>
                <w:szCs w:val="24"/>
              </w:rPr>
              <w:t>,</w:t>
            </w:r>
            <w:r w:rsidR="00DD3F65">
              <w:rPr>
                <w:sz w:val="24"/>
                <w:szCs w:val="24"/>
              </w:rPr>
              <w:t>0</w:t>
            </w:r>
            <w:r w:rsidRPr="00266C46">
              <w:rPr>
                <w:sz w:val="24"/>
                <w:szCs w:val="24"/>
              </w:rPr>
              <w:t>% к 202</w:t>
            </w:r>
            <w:r w:rsidR="00DD3F65">
              <w:rPr>
                <w:sz w:val="24"/>
                <w:szCs w:val="24"/>
              </w:rPr>
              <w:t>2</w:t>
            </w:r>
            <w:r w:rsidRPr="00266C46">
              <w:rPr>
                <w:sz w:val="24"/>
                <w:szCs w:val="24"/>
              </w:rPr>
              <w:t>г.)</w:t>
            </w:r>
          </w:p>
        </w:tc>
      </w:tr>
      <w:tr w:rsidR="00080F5E" w:rsidTr="00533337">
        <w:tc>
          <w:tcPr>
            <w:tcW w:w="10348" w:type="dxa"/>
          </w:tcPr>
          <w:p w:rsidR="00080F5E" w:rsidRPr="00886136" w:rsidRDefault="00886136" w:rsidP="00886136">
            <w:pPr>
              <w:jc w:val="center"/>
              <w:rPr>
                <w:b/>
                <w:sz w:val="28"/>
                <w:szCs w:val="28"/>
              </w:rPr>
            </w:pPr>
            <w:r w:rsidRPr="00886136">
              <w:rPr>
                <w:b/>
                <w:sz w:val="28"/>
                <w:szCs w:val="28"/>
              </w:rPr>
              <w:t>Раздел 4.  Основные экономические показатели</w:t>
            </w:r>
          </w:p>
        </w:tc>
      </w:tr>
      <w:tr w:rsidR="00266C46" w:rsidTr="00533337">
        <w:trPr>
          <w:trHeight w:val="2684"/>
        </w:trPr>
        <w:tc>
          <w:tcPr>
            <w:tcW w:w="10348" w:type="dxa"/>
          </w:tcPr>
          <w:tbl>
            <w:tblPr>
              <w:tblStyle w:val="a6"/>
              <w:tblW w:w="10048" w:type="dxa"/>
              <w:tblLayout w:type="fixed"/>
              <w:tblLook w:val="04A0" w:firstRow="1" w:lastRow="0" w:firstColumn="1" w:lastColumn="0" w:noHBand="0" w:noVBand="1"/>
            </w:tblPr>
            <w:tblGrid>
              <w:gridCol w:w="5024"/>
              <w:gridCol w:w="5024"/>
            </w:tblGrid>
            <w:tr w:rsidR="00122B24" w:rsidTr="00DA10D0">
              <w:trPr>
                <w:trHeight w:val="1674"/>
              </w:trPr>
              <w:tc>
                <w:tcPr>
                  <w:tcW w:w="5024" w:type="dxa"/>
                </w:tcPr>
                <w:p w:rsidR="00122B24" w:rsidRPr="00122B24" w:rsidRDefault="00122B24" w:rsidP="00DD3F65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Оборот организаций, не относящихся к субъектам малого предпринимательства Чебоксарского </w:t>
                  </w:r>
                  <w:r w:rsidR="00DD3F65">
                    <w:rPr>
                      <w:sz w:val="24"/>
                      <w:szCs w:val="24"/>
                    </w:rPr>
                    <w:t>муниципального округа</w:t>
                  </w:r>
                  <w:r w:rsidRPr="00122B2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Оборот организаций по Чебоксарскому району за 2019-20</w:t>
                  </w:r>
                  <w:r w:rsidR="00C03648">
                    <w:rPr>
                      <w:sz w:val="24"/>
                      <w:szCs w:val="24"/>
                    </w:rPr>
                    <w:t>23</w:t>
                  </w:r>
                  <w:r w:rsidRPr="00122B24">
                    <w:rPr>
                      <w:sz w:val="24"/>
                      <w:szCs w:val="24"/>
                    </w:rPr>
                    <w:t xml:space="preserve"> годы, млн. рублей.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2019 – 12 556,3 млн. руб.,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2020 – 15 707,2 млн. руб.,</w:t>
                  </w:r>
                </w:p>
                <w:p w:rsid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2021 – 11 903,8 мл</w:t>
                  </w:r>
                  <w:proofErr w:type="gramStart"/>
                  <w:r w:rsidRPr="00122B24">
                    <w:rPr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122B24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22B24">
                    <w:rPr>
                      <w:b/>
                      <w:sz w:val="24"/>
                      <w:szCs w:val="24"/>
                    </w:rPr>
                    <w:t>р</w:t>
                  </w:r>
                  <w:proofErr w:type="gramEnd"/>
                  <w:r w:rsidRPr="00122B24">
                    <w:rPr>
                      <w:b/>
                      <w:sz w:val="24"/>
                      <w:szCs w:val="24"/>
                    </w:rPr>
                    <w:t>уб.</w:t>
                  </w:r>
                  <w:r w:rsidR="00C04F18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C04F18" w:rsidRDefault="00C04F18" w:rsidP="00122B2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2022 – 13 571,6 млн. руб.</w:t>
                  </w:r>
                </w:p>
                <w:p w:rsidR="00DD3F65" w:rsidRPr="00122B24" w:rsidRDefault="00DD3F65" w:rsidP="00122B2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2023 – 21 529,4 млн. руб.</w:t>
                  </w:r>
                </w:p>
              </w:tc>
            </w:tr>
            <w:tr w:rsidR="00122B24" w:rsidTr="00DA10D0">
              <w:trPr>
                <w:trHeight w:val="837"/>
              </w:trPr>
              <w:tc>
                <w:tcPr>
                  <w:tcW w:w="5024" w:type="dxa"/>
                </w:tcPr>
                <w:p w:rsidR="00122B24" w:rsidRPr="00122B24" w:rsidRDefault="00122B24" w:rsidP="00DD3F65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Оборот розничной торговли по организациям всех видов деятельности, не относящихся к субъектам малого предпринимательства Чебоксарского </w:t>
                  </w:r>
                  <w:r w:rsidR="00DD3F65">
                    <w:rPr>
                      <w:sz w:val="24"/>
                      <w:szCs w:val="24"/>
                    </w:rPr>
                    <w:t>муниципального округа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Оборот розничной торговли по Чебоксарскому району за 2019-202</w:t>
                  </w:r>
                  <w:r w:rsidR="00C03648">
                    <w:rPr>
                      <w:sz w:val="24"/>
                      <w:szCs w:val="24"/>
                    </w:rPr>
                    <w:t>23</w:t>
                  </w:r>
                  <w:r w:rsidRPr="00122B24">
                    <w:rPr>
                      <w:sz w:val="24"/>
                      <w:szCs w:val="24"/>
                    </w:rPr>
                    <w:t xml:space="preserve"> годы, млн. рублей.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2019 -3 114,5 млн. руб., 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2020 – 3 157,6 млн. руб., </w:t>
                  </w:r>
                </w:p>
                <w:p w:rsid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>2021 – 3 339,8 млн. руб.,</w:t>
                  </w:r>
                </w:p>
                <w:p w:rsidR="00C04F18" w:rsidRDefault="00C04F18" w:rsidP="00122B2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2022 – 3 892,2 млн. руб</w:t>
                  </w:r>
                  <w:r w:rsidR="001E35D3">
                    <w:rPr>
                      <w:b/>
                      <w:sz w:val="24"/>
                      <w:szCs w:val="24"/>
                    </w:rPr>
                    <w:t>.,</w:t>
                  </w:r>
                </w:p>
                <w:p w:rsidR="001E35D3" w:rsidRPr="00122B24" w:rsidRDefault="001E35D3" w:rsidP="00C03648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2023 – </w:t>
                  </w:r>
                  <w:r w:rsidR="00C03648" w:rsidRPr="00C03648">
                    <w:rPr>
                      <w:b/>
                      <w:sz w:val="24"/>
                      <w:szCs w:val="24"/>
                    </w:rPr>
                    <w:t>4</w:t>
                  </w:r>
                  <w:r w:rsidRPr="00C03648">
                    <w:rPr>
                      <w:b/>
                      <w:sz w:val="24"/>
                      <w:szCs w:val="24"/>
                    </w:rPr>
                    <w:t> </w:t>
                  </w:r>
                  <w:r w:rsidR="00C03648" w:rsidRPr="00C03648">
                    <w:rPr>
                      <w:b/>
                      <w:sz w:val="24"/>
                      <w:szCs w:val="24"/>
                    </w:rPr>
                    <w:t>212</w:t>
                  </w:r>
                  <w:r w:rsidRPr="00C03648">
                    <w:rPr>
                      <w:b/>
                      <w:sz w:val="24"/>
                      <w:szCs w:val="24"/>
                    </w:rPr>
                    <w:t>,</w:t>
                  </w:r>
                  <w:r w:rsidR="00C03648" w:rsidRPr="00C03648">
                    <w:rPr>
                      <w:b/>
                      <w:sz w:val="24"/>
                      <w:szCs w:val="24"/>
                    </w:rPr>
                    <w:t>7</w:t>
                  </w:r>
                  <w:r w:rsidRPr="00C03648">
                    <w:rPr>
                      <w:b/>
                      <w:sz w:val="24"/>
                      <w:szCs w:val="24"/>
                    </w:rPr>
                    <w:t xml:space="preserve"> млн. руб</w:t>
                  </w:r>
                  <w:r w:rsidR="00C0364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122B24" w:rsidTr="00DA10D0">
              <w:trPr>
                <w:trHeight w:val="1440"/>
              </w:trPr>
              <w:tc>
                <w:tcPr>
                  <w:tcW w:w="5024" w:type="dxa"/>
                </w:tcPr>
                <w:p w:rsidR="00122B24" w:rsidRPr="00122B24" w:rsidRDefault="00122B24" w:rsidP="00C03648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lastRenderedPageBreak/>
                    <w:t xml:space="preserve">Инвестиции в основной капитал </w:t>
                  </w:r>
                </w:p>
              </w:tc>
              <w:tc>
                <w:tcPr>
                  <w:tcW w:w="5024" w:type="dxa"/>
                </w:tcPr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>Инвестиции в основной капитал за 2019-202</w:t>
                  </w:r>
                  <w:r w:rsidR="00C03648">
                    <w:rPr>
                      <w:sz w:val="24"/>
                      <w:szCs w:val="24"/>
                    </w:rPr>
                    <w:t>3</w:t>
                  </w:r>
                  <w:r w:rsidRPr="00122B24">
                    <w:rPr>
                      <w:sz w:val="24"/>
                      <w:szCs w:val="24"/>
                    </w:rPr>
                    <w:t xml:space="preserve"> годы, млн. рублей</w:t>
                  </w:r>
                </w:p>
                <w:p w:rsidR="00122B24" w:rsidRPr="00122B24" w:rsidRDefault="00122B24" w:rsidP="00122B24">
                  <w:pPr>
                    <w:rPr>
                      <w:sz w:val="24"/>
                      <w:szCs w:val="24"/>
                    </w:rPr>
                  </w:pP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sz w:val="24"/>
                      <w:szCs w:val="24"/>
                    </w:rPr>
                    <w:t xml:space="preserve"> </w:t>
                  </w:r>
                  <w:r w:rsidRPr="00122B24">
                    <w:rPr>
                      <w:b/>
                      <w:sz w:val="24"/>
                      <w:szCs w:val="24"/>
                    </w:rPr>
                    <w:t>2019 – 4105,5 млн. руб.</w:t>
                  </w:r>
                </w:p>
                <w:p w:rsidR="00122B24" w:rsidRP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 2020- 578,2 млн. руб.,</w:t>
                  </w:r>
                </w:p>
                <w:p w:rsidR="00122B24" w:rsidRDefault="00122B24" w:rsidP="00122B24">
                  <w:pPr>
                    <w:rPr>
                      <w:b/>
                      <w:sz w:val="24"/>
                      <w:szCs w:val="24"/>
                    </w:rPr>
                  </w:pPr>
                  <w:r w:rsidRPr="00122B24">
                    <w:rPr>
                      <w:b/>
                      <w:sz w:val="24"/>
                      <w:szCs w:val="24"/>
                    </w:rPr>
                    <w:t xml:space="preserve"> 2021-  536,4 млн. руб.,</w:t>
                  </w:r>
                </w:p>
                <w:p w:rsidR="00C04F18" w:rsidRDefault="00C03648" w:rsidP="00122B2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2022 – 716,1 млн. руб.,</w:t>
                  </w:r>
                </w:p>
                <w:p w:rsidR="00C03648" w:rsidRPr="00122B24" w:rsidRDefault="00C03648" w:rsidP="00122B24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2023 – 779,3 млн.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рубл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66C46" w:rsidRDefault="00266C46" w:rsidP="00C90C9F"/>
        </w:tc>
      </w:tr>
      <w:tr w:rsidR="00266C46" w:rsidTr="00533337">
        <w:tc>
          <w:tcPr>
            <w:tcW w:w="10348" w:type="dxa"/>
          </w:tcPr>
          <w:p w:rsidR="00266C46" w:rsidRPr="00FD40D8" w:rsidRDefault="00FD40D8" w:rsidP="00FD40D8">
            <w:pPr>
              <w:jc w:val="center"/>
              <w:rPr>
                <w:b/>
                <w:sz w:val="28"/>
                <w:szCs w:val="28"/>
              </w:rPr>
            </w:pPr>
            <w:r w:rsidRPr="00FD40D8">
              <w:rPr>
                <w:b/>
                <w:sz w:val="28"/>
                <w:szCs w:val="28"/>
              </w:rPr>
              <w:lastRenderedPageBreak/>
              <w:t>Строительство</w:t>
            </w:r>
          </w:p>
        </w:tc>
      </w:tr>
      <w:tr w:rsidR="00266C46" w:rsidTr="00533337">
        <w:tc>
          <w:tcPr>
            <w:tcW w:w="10348" w:type="dxa"/>
          </w:tcPr>
          <w:p w:rsidR="001E35D3" w:rsidRDefault="004654A4" w:rsidP="001E35D3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 xml:space="preserve">      </w:t>
            </w:r>
            <w:r w:rsidR="00FD40D8" w:rsidRPr="004654A4">
              <w:rPr>
                <w:sz w:val="24"/>
                <w:szCs w:val="24"/>
              </w:rPr>
              <w:t>На территории района за 202</w:t>
            </w:r>
            <w:r w:rsidR="00A92B67">
              <w:rPr>
                <w:sz w:val="24"/>
                <w:szCs w:val="24"/>
              </w:rPr>
              <w:t>3</w:t>
            </w:r>
            <w:r w:rsidR="00FD40D8" w:rsidRPr="004654A4">
              <w:rPr>
                <w:sz w:val="24"/>
                <w:szCs w:val="24"/>
              </w:rPr>
              <w:t xml:space="preserve"> года за счет всех источников финансирования введено в эксплуатацию </w:t>
            </w:r>
            <w:r w:rsidR="001E35D3">
              <w:rPr>
                <w:sz w:val="24"/>
                <w:szCs w:val="24"/>
              </w:rPr>
              <w:t>11</w:t>
            </w:r>
            <w:r w:rsidR="00FD40D8" w:rsidRPr="004654A4">
              <w:rPr>
                <w:sz w:val="24"/>
                <w:szCs w:val="24"/>
              </w:rPr>
              <w:t>9</w:t>
            </w:r>
            <w:r w:rsidR="001E35D3">
              <w:rPr>
                <w:sz w:val="24"/>
                <w:szCs w:val="24"/>
              </w:rPr>
              <w:t xml:space="preserve"> </w:t>
            </w:r>
            <w:r w:rsidR="00FD40D8" w:rsidRPr="004654A4">
              <w:rPr>
                <w:sz w:val="24"/>
                <w:szCs w:val="24"/>
              </w:rPr>
              <w:t>2</w:t>
            </w:r>
            <w:r w:rsidR="001E35D3">
              <w:rPr>
                <w:sz w:val="24"/>
                <w:szCs w:val="24"/>
              </w:rPr>
              <w:t>00</w:t>
            </w:r>
            <w:r w:rsidR="00FD40D8" w:rsidRPr="004654A4">
              <w:rPr>
                <w:sz w:val="24"/>
                <w:szCs w:val="24"/>
              </w:rPr>
              <w:t xml:space="preserve"> </w:t>
            </w:r>
            <w:proofErr w:type="spellStart"/>
            <w:r w:rsidR="00FD40D8" w:rsidRPr="004654A4">
              <w:rPr>
                <w:sz w:val="24"/>
                <w:szCs w:val="24"/>
              </w:rPr>
              <w:t>кв.м</w:t>
            </w:r>
            <w:proofErr w:type="spellEnd"/>
            <w:r w:rsidR="00FD40D8" w:rsidRPr="004654A4">
              <w:rPr>
                <w:sz w:val="24"/>
                <w:szCs w:val="24"/>
              </w:rPr>
              <w:t>. жиль</w:t>
            </w:r>
            <w:proofErr w:type="gramStart"/>
            <w:r w:rsidR="00FD40D8" w:rsidRPr="004654A4">
              <w:rPr>
                <w:sz w:val="24"/>
                <w:szCs w:val="24"/>
              </w:rPr>
              <w:t>я(</w:t>
            </w:r>
            <w:proofErr w:type="gramEnd"/>
            <w:r w:rsidR="001E35D3" w:rsidRPr="001E35D3">
              <w:rPr>
                <w:sz w:val="24"/>
                <w:szCs w:val="24"/>
              </w:rPr>
              <w:t>ИЖС-118</w:t>
            </w:r>
            <w:r w:rsidR="00FD40D8" w:rsidRPr="001E35D3">
              <w:rPr>
                <w:sz w:val="24"/>
                <w:szCs w:val="24"/>
              </w:rPr>
              <w:t>,</w:t>
            </w:r>
            <w:r w:rsidR="001E35D3" w:rsidRPr="001E35D3">
              <w:rPr>
                <w:sz w:val="24"/>
                <w:szCs w:val="24"/>
              </w:rPr>
              <w:t>7</w:t>
            </w:r>
            <w:r w:rsidR="00FD40D8" w:rsidRPr="001E35D3">
              <w:rPr>
                <w:sz w:val="24"/>
                <w:szCs w:val="24"/>
              </w:rPr>
              <w:t xml:space="preserve"> кв. м., МКД-</w:t>
            </w:r>
            <w:r w:rsidR="001E35D3" w:rsidRPr="001E35D3">
              <w:rPr>
                <w:sz w:val="24"/>
                <w:szCs w:val="24"/>
              </w:rPr>
              <w:t>45</w:t>
            </w:r>
            <w:r w:rsidR="00FD40D8" w:rsidRPr="001E35D3">
              <w:rPr>
                <w:sz w:val="24"/>
                <w:szCs w:val="24"/>
              </w:rPr>
              <w:t>0</w:t>
            </w:r>
            <w:r w:rsidR="001E35D3" w:rsidRPr="001E35D3">
              <w:rPr>
                <w:sz w:val="24"/>
                <w:szCs w:val="24"/>
              </w:rPr>
              <w:t>,0</w:t>
            </w:r>
            <w:r w:rsidR="00FD40D8" w:rsidRPr="001E35D3">
              <w:rPr>
                <w:sz w:val="24"/>
                <w:szCs w:val="24"/>
              </w:rPr>
              <w:t xml:space="preserve"> </w:t>
            </w:r>
            <w:proofErr w:type="spellStart"/>
            <w:r w:rsidR="00FD40D8" w:rsidRPr="001E35D3">
              <w:rPr>
                <w:sz w:val="24"/>
                <w:szCs w:val="24"/>
              </w:rPr>
              <w:t>кв.м</w:t>
            </w:r>
            <w:proofErr w:type="spellEnd"/>
            <w:r w:rsidR="00FD40D8" w:rsidRPr="001E35D3">
              <w:rPr>
                <w:sz w:val="24"/>
                <w:szCs w:val="24"/>
              </w:rPr>
              <w:t>.).</w:t>
            </w:r>
          </w:p>
          <w:p w:rsidR="001E35D3" w:rsidRPr="001E35D3" w:rsidRDefault="001E35D3" w:rsidP="001E3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654A4" w:rsidRPr="001E35D3">
              <w:rPr>
                <w:sz w:val="24"/>
                <w:szCs w:val="24"/>
              </w:rPr>
              <w:t xml:space="preserve"> </w:t>
            </w:r>
            <w:r w:rsidRPr="001E35D3">
              <w:rPr>
                <w:bCs/>
                <w:sz w:val="26"/>
                <w:szCs w:val="26"/>
              </w:rPr>
              <w:t xml:space="preserve">В рамках программы по ремонту дворовых территорий и проездов к дворовым территориям многоквартирных домов завершен ремонт на 9 дворовых территориях общей площадью 3 345,0 </w:t>
            </w:r>
            <w:proofErr w:type="spellStart"/>
            <w:r w:rsidRPr="001E35D3">
              <w:rPr>
                <w:bCs/>
                <w:sz w:val="26"/>
                <w:szCs w:val="26"/>
              </w:rPr>
              <w:t>кв.м</w:t>
            </w:r>
            <w:proofErr w:type="spellEnd"/>
            <w:r w:rsidRPr="001E35D3">
              <w:rPr>
                <w:bCs/>
                <w:sz w:val="26"/>
                <w:szCs w:val="26"/>
              </w:rPr>
              <w:t xml:space="preserve">. </w:t>
            </w:r>
          </w:p>
          <w:p w:rsidR="00FD40D8" w:rsidRDefault="00FD40D8" w:rsidP="00D70D91"/>
        </w:tc>
      </w:tr>
      <w:tr w:rsidR="004654A4" w:rsidTr="00533337">
        <w:tc>
          <w:tcPr>
            <w:tcW w:w="10348" w:type="dxa"/>
          </w:tcPr>
          <w:p w:rsidR="004654A4" w:rsidRPr="004654A4" w:rsidRDefault="004654A4" w:rsidP="004654A4">
            <w:pPr>
              <w:jc w:val="center"/>
              <w:rPr>
                <w:b/>
                <w:sz w:val="28"/>
                <w:szCs w:val="28"/>
              </w:rPr>
            </w:pPr>
            <w:r w:rsidRPr="004654A4">
              <w:rPr>
                <w:b/>
                <w:sz w:val="28"/>
                <w:szCs w:val="28"/>
              </w:rPr>
              <w:t>Инфраструктура ЖКХ</w:t>
            </w:r>
          </w:p>
        </w:tc>
      </w:tr>
      <w:tr w:rsidR="004654A4" w:rsidTr="00533337">
        <w:tc>
          <w:tcPr>
            <w:tcW w:w="10348" w:type="dxa"/>
          </w:tcPr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Артезианских скважин: 206 шт.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Водонапорных башен: 189 шт.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Водопроводных сетей: 389,4 км.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Тепловых сетей: 3</w:t>
            </w:r>
            <w:r w:rsidR="001D741F">
              <w:rPr>
                <w:sz w:val="24"/>
                <w:szCs w:val="24"/>
              </w:rPr>
              <w:t>6</w:t>
            </w:r>
            <w:r w:rsidRPr="004654A4">
              <w:rPr>
                <w:sz w:val="24"/>
                <w:szCs w:val="24"/>
              </w:rPr>
              <w:t>,</w:t>
            </w:r>
            <w:r w:rsidR="001D741F">
              <w:rPr>
                <w:sz w:val="24"/>
                <w:szCs w:val="24"/>
              </w:rPr>
              <w:t>2</w:t>
            </w:r>
            <w:r w:rsidRPr="004654A4">
              <w:rPr>
                <w:sz w:val="24"/>
                <w:szCs w:val="24"/>
              </w:rPr>
              <w:t xml:space="preserve"> км.</w:t>
            </w:r>
          </w:p>
          <w:p w:rsidR="004654A4" w:rsidRPr="004654A4" w:rsidRDefault="004654A4" w:rsidP="00C90C9F">
            <w:pPr>
              <w:rPr>
                <w:sz w:val="24"/>
                <w:szCs w:val="24"/>
              </w:rPr>
            </w:pPr>
            <w:r w:rsidRPr="004654A4">
              <w:rPr>
                <w:sz w:val="24"/>
                <w:szCs w:val="24"/>
              </w:rPr>
              <w:t>Биологических очистных сооружений: 15 шт.</w:t>
            </w:r>
          </w:p>
          <w:p w:rsidR="004654A4" w:rsidRDefault="004654A4" w:rsidP="00C90C9F">
            <w:r w:rsidRPr="004654A4">
              <w:rPr>
                <w:sz w:val="24"/>
                <w:szCs w:val="24"/>
              </w:rPr>
              <w:t>Источников тепловой энергии (котельные) 22 шт.</w:t>
            </w:r>
          </w:p>
        </w:tc>
      </w:tr>
      <w:tr w:rsidR="004654A4" w:rsidTr="00533337">
        <w:tc>
          <w:tcPr>
            <w:tcW w:w="10348" w:type="dxa"/>
          </w:tcPr>
          <w:p w:rsidR="004654A4" w:rsidRPr="004654A4" w:rsidRDefault="004654A4" w:rsidP="004654A4">
            <w:pPr>
              <w:jc w:val="center"/>
              <w:rPr>
                <w:b/>
                <w:sz w:val="28"/>
                <w:szCs w:val="28"/>
              </w:rPr>
            </w:pPr>
            <w:r w:rsidRPr="004654A4">
              <w:rPr>
                <w:b/>
                <w:sz w:val="28"/>
                <w:szCs w:val="28"/>
              </w:rPr>
              <w:t>Образование</w:t>
            </w:r>
          </w:p>
        </w:tc>
      </w:tr>
      <w:tr w:rsidR="004654A4" w:rsidTr="00533337">
        <w:tc>
          <w:tcPr>
            <w:tcW w:w="10348" w:type="dxa"/>
          </w:tcPr>
          <w:p w:rsidR="004654A4" w:rsidRPr="004654A4" w:rsidRDefault="004654A4" w:rsidP="004654A4">
            <w:pPr>
              <w:pStyle w:val="aa"/>
              <w:ind w:left="-567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54A4">
              <w:rPr>
                <w:rFonts w:ascii="Times New Roman" w:hAnsi="Times New Roman"/>
                <w:sz w:val="24"/>
                <w:szCs w:val="24"/>
              </w:rPr>
              <w:t>В 2022-2023 учебном году в Чебоксарском муниципальном округе функционируют</w:t>
            </w:r>
          </w:p>
          <w:p w:rsidR="004654A4" w:rsidRPr="004654A4" w:rsidRDefault="004654A4" w:rsidP="004654A4">
            <w:pPr>
              <w:pStyle w:val="aa"/>
              <w:ind w:left="-567"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A4">
              <w:rPr>
                <w:rFonts w:ascii="Times New Roman" w:hAnsi="Times New Roman"/>
                <w:sz w:val="24"/>
                <w:szCs w:val="24"/>
              </w:rPr>
              <w:t>25 школ, 14 детских садов, учреждения дополнительного образования. В 2022-2023 учебном</w:t>
            </w:r>
          </w:p>
          <w:p w:rsidR="004654A4" w:rsidRPr="00D265D5" w:rsidRDefault="004654A4" w:rsidP="00D265D5">
            <w:pPr>
              <w:pStyle w:val="aa"/>
              <w:ind w:left="-567" w:firstLine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4A4">
              <w:rPr>
                <w:rFonts w:ascii="Times New Roman" w:hAnsi="Times New Roman"/>
                <w:sz w:val="24"/>
                <w:szCs w:val="24"/>
              </w:rPr>
              <w:t>году в 25 школах округа – 6078 обучающихся 14 детских садах и 9 школах, в которых функционируют дошкольные группы – воспитанников.</w:t>
            </w:r>
          </w:p>
        </w:tc>
      </w:tr>
      <w:tr w:rsidR="00D6308A" w:rsidTr="00533337">
        <w:tc>
          <w:tcPr>
            <w:tcW w:w="10348" w:type="dxa"/>
          </w:tcPr>
          <w:p w:rsidR="00D6308A" w:rsidRPr="00DA10D0" w:rsidRDefault="00D6308A" w:rsidP="00D265D5">
            <w:pPr>
              <w:rPr>
                <w:sz w:val="24"/>
                <w:szCs w:val="24"/>
              </w:rPr>
            </w:pPr>
            <w:r w:rsidRPr="00DA10D0">
              <w:rPr>
                <w:b/>
                <w:sz w:val="28"/>
                <w:szCs w:val="28"/>
              </w:rPr>
              <w:t>БУ «Чебоксарская районная больница» Минздрава Чувашии оказывает квалифицированную специализированную мед</w:t>
            </w:r>
            <w:r w:rsidR="00D265D5" w:rsidRPr="00DA10D0">
              <w:rPr>
                <w:b/>
                <w:sz w:val="28"/>
                <w:szCs w:val="28"/>
              </w:rPr>
              <w:t>и</w:t>
            </w:r>
            <w:r w:rsidRPr="00DA10D0">
              <w:rPr>
                <w:b/>
                <w:sz w:val="28"/>
                <w:szCs w:val="28"/>
              </w:rPr>
              <w:t xml:space="preserve">цинскую помощь пациентам. </w:t>
            </w:r>
            <w:r w:rsidRPr="00DA10D0">
              <w:rPr>
                <w:sz w:val="24"/>
                <w:szCs w:val="24"/>
              </w:rPr>
              <w:t>В</w:t>
            </w:r>
            <w:r w:rsidR="00D265D5" w:rsidRPr="00DA10D0">
              <w:rPr>
                <w:sz w:val="24"/>
                <w:szCs w:val="24"/>
              </w:rPr>
              <w:t xml:space="preserve"> состав больницы входят: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 xml:space="preserve">- поликлиника в </w:t>
            </w:r>
            <w:proofErr w:type="spellStart"/>
            <w:r w:rsidRPr="00DA10D0">
              <w:rPr>
                <w:sz w:val="24"/>
                <w:szCs w:val="24"/>
              </w:rPr>
              <w:t>п</w:t>
            </w:r>
            <w:proofErr w:type="gramStart"/>
            <w:r w:rsidRPr="00DA10D0">
              <w:rPr>
                <w:sz w:val="24"/>
                <w:szCs w:val="24"/>
              </w:rPr>
              <w:t>.К</w:t>
            </w:r>
            <w:proofErr w:type="gramEnd"/>
            <w:r w:rsidRPr="00DA10D0">
              <w:rPr>
                <w:sz w:val="24"/>
                <w:szCs w:val="24"/>
              </w:rPr>
              <w:t>угеси</w:t>
            </w:r>
            <w:proofErr w:type="spellEnd"/>
            <w:r w:rsidRPr="00DA10D0">
              <w:rPr>
                <w:sz w:val="24"/>
                <w:szCs w:val="24"/>
              </w:rPr>
              <w:t xml:space="preserve"> мощностью 750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 xml:space="preserve">- поликлиника в </w:t>
            </w:r>
            <w:proofErr w:type="spellStart"/>
            <w:r w:rsidRPr="00DA10D0">
              <w:rPr>
                <w:sz w:val="24"/>
                <w:szCs w:val="24"/>
              </w:rPr>
              <w:t>с</w:t>
            </w:r>
            <w:proofErr w:type="gramStart"/>
            <w:r w:rsidRPr="00DA10D0">
              <w:rPr>
                <w:sz w:val="24"/>
                <w:szCs w:val="24"/>
              </w:rPr>
              <w:t>.И</w:t>
            </w:r>
            <w:proofErr w:type="gramEnd"/>
            <w:r w:rsidRPr="00DA10D0">
              <w:rPr>
                <w:sz w:val="24"/>
                <w:szCs w:val="24"/>
              </w:rPr>
              <w:t>шлеи</w:t>
            </w:r>
            <w:proofErr w:type="spellEnd"/>
            <w:r w:rsidRPr="00DA10D0">
              <w:rPr>
                <w:sz w:val="24"/>
                <w:szCs w:val="24"/>
              </w:rPr>
              <w:t xml:space="preserve"> мощностью 200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 xml:space="preserve">- поликлиника в </w:t>
            </w:r>
            <w:proofErr w:type="spellStart"/>
            <w:r w:rsidRPr="00DA10D0">
              <w:rPr>
                <w:sz w:val="24"/>
                <w:szCs w:val="24"/>
              </w:rPr>
              <w:t>п</w:t>
            </w:r>
            <w:proofErr w:type="gramStart"/>
            <w:r w:rsidRPr="00DA10D0">
              <w:rPr>
                <w:sz w:val="24"/>
                <w:szCs w:val="24"/>
              </w:rPr>
              <w:t>.А</w:t>
            </w:r>
            <w:proofErr w:type="gramEnd"/>
            <w:r w:rsidRPr="00DA10D0">
              <w:rPr>
                <w:sz w:val="24"/>
                <w:szCs w:val="24"/>
              </w:rPr>
              <w:t>тлашево</w:t>
            </w:r>
            <w:proofErr w:type="spellEnd"/>
            <w:r w:rsidRPr="00DA10D0">
              <w:rPr>
                <w:sz w:val="24"/>
                <w:szCs w:val="24"/>
              </w:rPr>
              <w:t xml:space="preserve"> мощностью 150 посещений в смену;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- 8 отдельно стоящих врачебных амбулаторий с отделением общеврачебной (семейной) практики;</w:t>
            </w:r>
          </w:p>
          <w:p w:rsidR="00D265D5" w:rsidRPr="00DA10D0" w:rsidRDefault="00D265D5" w:rsidP="00D265D5">
            <w:pPr>
              <w:rPr>
                <w:sz w:val="24"/>
                <w:szCs w:val="24"/>
              </w:rPr>
            </w:pPr>
            <w:r w:rsidRPr="00DA10D0">
              <w:rPr>
                <w:sz w:val="24"/>
                <w:szCs w:val="24"/>
              </w:rPr>
              <w:t>- 48 фельдшерско-акушерских пунктов.</w:t>
            </w:r>
          </w:p>
          <w:p w:rsidR="00D265D5" w:rsidRPr="00D045C1" w:rsidRDefault="00DA10D0" w:rsidP="00DA10D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Укомплектованность врачебными должностями составила – 78,4%, средними медицинскими работниками – 72,0%, младшим медицинским персоналом – 100 %, прочим персоналом – 97,0%.                 Укомплектованность врачами первичного звена – 88,1%, медицинскими сестрами -79,30%.</w:t>
            </w:r>
          </w:p>
        </w:tc>
      </w:tr>
      <w:tr w:rsidR="00D6308A" w:rsidTr="00533337">
        <w:tc>
          <w:tcPr>
            <w:tcW w:w="10348" w:type="dxa"/>
          </w:tcPr>
          <w:p w:rsidR="00D6308A" w:rsidRDefault="00B81AC3" w:rsidP="00B81A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Чебоксарском районе функционируют 6 муниципальных учреждений культуры и искусства:</w:t>
            </w:r>
          </w:p>
          <w:p w:rsidR="00B81AC3" w:rsidRDefault="00B81AC3" w:rsidP="00B81AC3">
            <w:pPr>
              <w:rPr>
                <w:sz w:val="24"/>
                <w:szCs w:val="24"/>
              </w:rPr>
            </w:pPr>
            <w:r w:rsidRPr="00B81AC3">
              <w:rPr>
                <w:sz w:val="28"/>
                <w:szCs w:val="28"/>
              </w:rPr>
              <w:t xml:space="preserve">      </w:t>
            </w:r>
            <w:r w:rsidRPr="00B81AC3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«Централизованная библиотечная система» Чебоксарского муниципального округа (далее -  МБУ «ЦБС») включает в себя 40 библиотек;</w:t>
            </w:r>
          </w:p>
          <w:p w:rsidR="00B81AC3" w:rsidRDefault="00B81AC3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МБУ «Централизованная клубная система Че</w:t>
            </w:r>
            <w:r w:rsidR="00483406">
              <w:rPr>
                <w:sz w:val="24"/>
                <w:szCs w:val="24"/>
              </w:rPr>
              <w:t>боксарского муниципального округа (далее – МБУ «ЦСК» включает 63 учреждения;</w:t>
            </w:r>
          </w:p>
          <w:p w:rsidR="00483406" w:rsidRDefault="00483406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 детских школы искусств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далее – ДШИ) – </w:t>
            </w:r>
            <w:proofErr w:type="spellStart"/>
            <w:r>
              <w:rPr>
                <w:sz w:val="24"/>
                <w:szCs w:val="24"/>
              </w:rPr>
              <w:t>Кугесьская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Атлашевская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Хыркасинская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83406" w:rsidRPr="00B81AC3" w:rsidRDefault="00483406" w:rsidP="00B8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«Музей «Бичурин и современность».</w:t>
            </w:r>
          </w:p>
        </w:tc>
      </w:tr>
      <w:tr w:rsidR="00A8317C" w:rsidRPr="008D1C6B" w:rsidTr="00533337">
        <w:trPr>
          <w:trHeight w:val="58"/>
        </w:trPr>
        <w:tc>
          <w:tcPr>
            <w:tcW w:w="10348" w:type="dxa"/>
          </w:tcPr>
          <w:p w:rsidR="00A8317C" w:rsidRPr="008D1C6B" w:rsidRDefault="00A8317C" w:rsidP="008D1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96DCA" w:rsidRPr="008D1C6B" w:rsidRDefault="00B96DCA" w:rsidP="00C90C9F">
      <w:pPr>
        <w:rPr>
          <w:sz w:val="24"/>
          <w:szCs w:val="24"/>
        </w:rPr>
      </w:pPr>
    </w:p>
    <w:sectPr w:rsidR="00B96DCA" w:rsidRPr="008D1C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65" w:rsidRDefault="00DD3F65">
      <w:r>
        <w:separator/>
      </w:r>
    </w:p>
  </w:endnote>
  <w:endnote w:type="continuationSeparator" w:id="0">
    <w:p w:rsidR="00DD3F65" w:rsidRDefault="00DD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E3F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DD3F65">
      <w:tc>
        <w:tcPr>
          <w:tcW w:w="4606" w:type="dxa"/>
        </w:tcPr>
        <w:p w:rsidR="00DD3F65" w:rsidRDefault="00DD3F65">
          <w:pPr>
            <w:pStyle w:val="a4"/>
          </w:pPr>
          <w:bookmarkStart w:id="0" w:name="_GoBack"/>
          <w:bookmarkEnd w:id="0"/>
        </w:p>
      </w:tc>
      <w:tc>
        <w:tcPr>
          <w:tcW w:w="4606" w:type="dxa"/>
        </w:tcPr>
        <w:p w:rsidR="00DD3F65" w:rsidRDefault="00DD3F65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DD3F65" w:rsidRDefault="00DD3F65">
          <w:pPr>
            <w:pStyle w:val="a4"/>
          </w:pPr>
        </w:p>
      </w:tc>
    </w:tr>
  </w:tbl>
  <w:p w:rsidR="00DD3F65" w:rsidRDefault="00DD3F6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E3F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65" w:rsidRDefault="00DD3F65">
      <w:r>
        <w:separator/>
      </w:r>
    </w:p>
  </w:footnote>
  <w:footnote w:type="continuationSeparator" w:id="0">
    <w:p w:rsidR="00DD3F65" w:rsidRDefault="00DD3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E3F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E3F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9" w:rsidRDefault="002E3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C97"/>
    <w:rsid w:val="00057976"/>
    <w:rsid w:val="00080F5E"/>
    <w:rsid w:val="00085DCA"/>
    <w:rsid w:val="000A1D60"/>
    <w:rsid w:val="000D7586"/>
    <w:rsid w:val="000F63BB"/>
    <w:rsid w:val="00122B24"/>
    <w:rsid w:val="00157DB9"/>
    <w:rsid w:val="00187F81"/>
    <w:rsid w:val="001A3829"/>
    <w:rsid w:val="001D741F"/>
    <w:rsid w:val="001E35D3"/>
    <w:rsid w:val="002231FC"/>
    <w:rsid w:val="00266C46"/>
    <w:rsid w:val="002E3FF9"/>
    <w:rsid w:val="00304C7C"/>
    <w:rsid w:val="00394600"/>
    <w:rsid w:val="00433F37"/>
    <w:rsid w:val="004654A4"/>
    <w:rsid w:val="00483406"/>
    <w:rsid w:val="004F4A34"/>
    <w:rsid w:val="00533337"/>
    <w:rsid w:val="00564CE9"/>
    <w:rsid w:val="00566AF4"/>
    <w:rsid w:val="0059773F"/>
    <w:rsid w:val="00604E33"/>
    <w:rsid w:val="0064395D"/>
    <w:rsid w:val="006F6C07"/>
    <w:rsid w:val="00743D08"/>
    <w:rsid w:val="008712DB"/>
    <w:rsid w:val="00886136"/>
    <w:rsid w:val="008D1C6B"/>
    <w:rsid w:val="008F610A"/>
    <w:rsid w:val="00917051"/>
    <w:rsid w:val="009325E2"/>
    <w:rsid w:val="009470A8"/>
    <w:rsid w:val="00986D40"/>
    <w:rsid w:val="00A35ED6"/>
    <w:rsid w:val="00A8317C"/>
    <w:rsid w:val="00A92B67"/>
    <w:rsid w:val="00A92ECC"/>
    <w:rsid w:val="00AB67FC"/>
    <w:rsid w:val="00AC1DEE"/>
    <w:rsid w:val="00B33EC1"/>
    <w:rsid w:val="00B5739C"/>
    <w:rsid w:val="00B81AC3"/>
    <w:rsid w:val="00B96DCA"/>
    <w:rsid w:val="00BD75BA"/>
    <w:rsid w:val="00C03648"/>
    <w:rsid w:val="00C04F18"/>
    <w:rsid w:val="00C37C97"/>
    <w:rsid w:val="00C7595D"/>
    <w:rsid w:val="00C8719F"/>
    <w:rsid w:val="00C90C9F"/>
    <w:rsid w:val="00CC3EAA"/>
    <w:rsid w:val="00D045C1"/>
    <w:rsid w:val="00D265D5"/>
    <w:rsid w:val="00D269A1"/>
    <w:rsid w:val="00D6308A"/>
    <w:rsid w:val="00D70D91"/>
    <w:rsid w:val="00DA10D0"/>
    <w:rsid w:val="00DD3F65"/>
    <w:rsid w:val="00DE3378"/>
    <w:rsid w:val="00F84B50"/>
    <w:rsid w:val="00FA4258"/>
    <w:rsid w:val="00FC6F26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C90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0C9F"/>
    <w:pPr>
      <w:ind w:left="720"/>
      <w:contextualSpacing/>
    </w:pPr>
  </w:style>
  <w:style w:type="paragraph" w:styleId="a8">
    <w:name w:val="Body Text"/>
    <w:basedOn w:val="a"/>
    <w:link w:val="a9"/>
    <w:rsid w:val="00C90C9F"/>
    <w:pPr>
      <w:jc w:val="both"/>
    </w:pPr>
    <w:rPr>
      <w:sz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C90C9F"/>
    <w:rPr>
      <w:sz w:val="24"/>
      <w:lang w:val="x-none" w:eastAsia="x-none"/>
    </w:rPr>
  </w:style>
  <w:style w:type="paragraph" w:styleId="3">
    <w:name w:val="Body Text Indent 3"/>
    <w:basedOn w:val="a"/>
    <w:link w:val="30"/>
    <w:unhideWhenUsed/>
    <w:rsid w:val="00C90C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C9F"/>
    <w:rPr>
      <w:sz w:val="16"/>
      <w:szCs w:val="16"/>
    </w:rPr>
  </w:style>
  <w:style w:type="paragraph" w:styleId="aa">
    <w:name w:val="No Spacing"/>
    <w:uiPriority w:val="1"/>
    <w:qFormat/>
    <w:rsid w:val="004654A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834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unhideWhenUsed/>
    <w:rsid w:val="005333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33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F89E-A28A-43C3-8BA8-7F46E4CB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917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Емельянова Т.Е.</dc:creator>
  <cp:keywords/>
  <dc:description/>
  <cp:lastModifiedBy>Чеб. р-н - Емельянова Т.Е.</cp:lastModifiedBy>
  <cp:revision>31</cp:revision>
  <cp:lastPrinted>2024-02-15T06:10:00Z</cp:lastPrinted>
  <dcterms:created xsi:type="dcterms:W3CDTF">2023-06-02T12:32:00Z</dcterms:created>
  <dcterms:modified xsi:type="dcterms:W3CDTF">2024-02-15T06:10:00Z</dcterms:modified>
</cp:coreProperties>
</file>