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DF" w:rsidRPr="00F757DF" w:rsidRDefault="00F757DF" w:rsidP="00F75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F757DF">
        <w:rPr>
          <w:rFonts w:ascii="Times New Roman" w:eastAsia="Calibri" w:hAnsi="Times New Roman" w:cs="Times New Roman"/>
          <w:b/>
          <w:sz w:val="28"/>
          <w:szCs w:val="28"/>
        </w:rPr>
        <w:t>Номинальный счет – защита для денежных средств, причитающихся ребенку</w:t>
      </w:r>
    </w:p>
    <w:bookmarkEnd w:id="0"/>
    <w:p w:rsidR="00F757DF" w:rsidRPr="00F757DF" w:rsidRDefault="00F757DF" w:rsidP="00F75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7DF" w:rsidRPr="00F757DF" w:rsidRDefault="00F757DF" w:rsidP="00F75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DF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 предусмотрен комплекс мер, направленных на обеспечение защиты прав, свобод и законных интересов детей.</w:t>
      </w:r>
    </w:p>
    <w:p w:rsidR="00F757DF" w:rsidRPr="00F757DF" w:rsidRDefault="00F757DF" w:rsidP="00F75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DF">
        <w:rPr>
          <w:rFonts w:ascii="Times New Roman" w:eastAsia="Calibri" w:hAnsi="Times New Roman" w:cs="Times New Roman"/>
          <w:sz w:val="28"/>
          <w:szCs w:val="28"/>
        </w:rPr>
        <w:t>Одним из важных вопросов в этой сфере является обеспечение сохранности денежных средств, предназначенных на содержание, воспитание и образование ребёнка, причитающихся ему в качестве алиментов, пенсий, пособий, распоряжение которыми, на основании статьи 60 Семейного кодекса Российской Федерации, возлагается на родителей или заменяющих их лиц (опекунов, попечителей).</w:t>
      </w:r>
    </w:p>
    <w:p w:rsidR="00F757DF" w:rsidRPr="00F757DF" w:rsidRDefault="00F757DF" w:rsidP="00F75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57DF">
        <w:rPr>
          <w:rFonts w:ascii="Times New Roman" w:eastAsia="Calibri" w:hAnsi="Times New Roman" w:cs="Times New Roman"/>
          <w:sz w:val="28"/>
          <w:szCs w:val="28"/>
        </w:rPr>
        <w:t>На основании ч. 1 ст. 37 Гражданского кодекса Российской Федерации суммы алиментов, пенсий, пособий, возмещения вреда здоровью и вреда, понесённого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подлежат зачислению на отдельный номинальный счёт, открываемый законным представителем (опекуном или попечителем), и могут расходоваться без получения предварительного разрешения органа</w:t>
      </w:r>
      <w:proofErr w:type="gramEnd"/>
      <w:r w:rsidRPr="00F757DF">
        <w:rPr>
          <w:rFonts w:ascii="Times New Roman" w:eastAsia="Calibri" w:hAnsi="Times New Roman" w:cs="Times New Roman"/>
          <w:sz w:val="28"/>
          <w:szCs w:val="28"/>
        </w:rPr>
        <w:t xml:space="preserve"> опеки и попечительства.</w:t>
      </w:r>
    </w:p>
    <w:p w:rsidR="00F757DF" w:rsidRPr="00F757DF" w:rsidRDefault="00F757DF" w:rsidP="00F75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DF">
        <w:rPr>
          <w:rFonts w:ascii="Times New Roman" w:eastAsia="Calibri" w:hAnsi="Times New Roman" w:cs="Times New Roman"/>
          <w:sz w:val="28"/>
          <w:szCs w:val="28"/>
        </w:rPr>
        <w:t>В силу статей 860.1 – 860.6 Гражданского кодекса Российской Федерации номинальный счёт открывается законным представителем для совершения операций с зачисленными на данный счет денежными средствами (алименты, пенсий, пособия), принадлежащими несовершеннолетнему (бенефициару).</w:t>
      </w:r>
    </w:p>
    <w:p w:rsidR="00F757DF" w:rsidRPr="00F757DF" w:rsidRDefault="00F757DF" w:rsidP="00F75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DF">
        <w:rPr>
          <w:rFonts w:ascii="Times New Roman" w:eastAsia="Calibri" w:hAnsi="Times New Roman" w:cs="Times New Roman"/>
          <w:sz w:val="28"/>
          <w:szCs w:val="28"/>
        </w:rPr>
        <w:t>Права на денежные средства, поступающие на номинальный счёт, в том числе в результате их внесения владельцем счёта (родителем, опекуном, попечителем, иным законным представителем), принадлежат несовершеннолетнему.</w:t>
      </w:r>
    </w:p>
    <w:p w:rsidR="00F757DF" w:rsidRPr="00F757DF" w:rsidRDefault="00F757DF" w:rsidP="00F75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DF">
        <w:rPr>
          <w:rFonts w:ascii="Times New Roman" w:eastAsia="Calibri" w:hAnsi="Times New Roman" w:cs="Times New Roman"/>
          <w:sz w:val="28"/>
          <w:szCs w:val="28"/>
        </w:rPr>
        <w:t>Договор номинального счёта заключается с банком, имеющим лицензию на осуществление кредитных операций, в письменной форме путём составления одного документа, подписанного сторонами с обязательным указанием даты его заключения. Договор может быть заключён как без участия, так и с участием бенефициара, в качестве которого с согласия законного представителя может выступать несовершеннолетний, достигший возраста 14 лет, также подписывающий договор.</w:t>
      </w:r>
    </w:p>
    <w:p w:rsidR="00F757DF" w:rsidRPr="00F757DF" w:rsidRDefault="00F757DF" w:rsidP="00F75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DF">
        <w:rPr>
          <w:rFonts w:ascii="Times New Roman" w:eastAsia="Calibri" w:hAnsi="Times New Roman" w:cs="Times New Roman"/>
          <w:sz w:val="28"/>
          <w:szCs w:val="28"/>
        </w:rPr>
        <w:t>На основании ч. 3.2 ст. 19 Федерального закона от 24.04.2008 № 48-ФЗ «Об опеке и попечительстве» отдельный номинальный счёт открывается законному представителю на каждого ребёнка.</w:t>
      </w:r>
    </w:p>
    <w:p w:rsidR="00F757DF" w:rsidRPr="00F757DF" w:rsidRDefault="00F757DF" w:rsidP="00F75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DF">
        <w:rPr>
          <w:rFonts w:ascii="Times New Roman" w:eastAsia="Calibri" w:hAnsi="Times New Roman" w:cs="Times New Roman"/>
          <w:sz w:val="28"/>
          <w:szCs w:val="28"/>
        </w:rPr>
        <w:t xml:space="preserve">Приостановление операций по номинальному счёту, арест или списание денежных средств, находящихся на номинальном счёте, по обязательствам владельца счёта (родителя, опекуна, попечителя), за исключением кредитования счёта и оплаты расходов банка на совершение операций по счёту, не допускается. Арест или списание денежных средств с номинального счета по обязательствам бенефициара (несовершеннолетнего) </w:t>
      </w:r>
      <w:r w:rsidRPr="00F757DF">
        <w:rPr>
          <w:rFonts w:ascii="Times New Roman" w:eastAsia="Calibri" w:hAnsi="Times New Roman" w:cs="Times New Roman"/>
          <w:sz w:val="28"/>
          <w:szCs w:val="28"/>
        </w:rPr>
        <w:lastRenderedPageBreak/>
        <w:t>допускается по решению суда. Списание денежных средств допускается также в случаях, предусмотренных законом или договором номинального счёта.</w:t>
      </w:r>
    </w:p>
    <w:p w:rsidR="00F757DF" w:rsidRPr="00F757DF" w:rsidRDefault="00F757DF" w:rsidP="00F75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57DF">
        <w:rPr>
          <w:rFonts w:ascii="Times New Roman" w:eastAsia="Calibri" w:hAnsi="Times New Roman" w:cs="Times New Roman"/>
          <w:sz w:val="28"/>
          <w:szCs w:val="28"/>
        </w:rPr>
        <w:t>При расторжении договора номинального счёта остаток денежных средств перечисляется на другой номинальный счёт владельца (родителя, опекуна, попечителя) или выдаётся бенефициару (например, при достижении ребёнком совершеннолетия или признании несовершеннолетнего в судебном порядке полностью дееспособным – эмансипации) либо, если иное не предусмотрено законом, договором либо не вытекает из существа отношений, по указанию бенефициара перечисляется на другой счёт.</w:t>
      </w:r>
      <w:proofErr w:type="gramEnd"/>
      <w:r w:rsidRPr="00F757DF">
        <w:rPr>
          <w:rFonts w:ascii="Times New Roman" w:eastAsia="Calibri" w:hAnsi="Times New Roman" w:cs="Times New Roman"/>
          <w:sz w:val="28"/>
          <w:szCs w:val="28"/>
        </w:rPr>
        <w:t xml:space="preserve"> Возможность выдачи остатка денежных сре</w:t>
      </w:r>
      <w:proofErr w:type="gramStart"/>
      <w:r w:rsidRPr="00F757DF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F757DF">
        <w:rPr>
          <w:rFonts w:ascii="Times New Roman" w:eastAsia="Calibri" w:hAnsi="Times New Roman" w:cs="Times New Roman"/>
          <w:sz w:val="28"/>
          <w:szCs w:val="28"/>
        </w:rPr>
        <w:t>и закрытии номинального счёта его владельцу законом не предусмотрена.</w:t>
      </w:r>
    </w:p>
    <w:p w:rsidR="00F757DF" w:rsidRPr="00F757DF" w:rsidRDefault="00F757DF" w:rsidP="00F75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DF">
        <w:rPr>
          <w:rFonts w:ascii="Times New Roman" w:eastAsia="Calibri" w:hAnsi="Times New Roman" w:cs="Times New Roman"/>
          <w:sz w:val="28"/>
          <w:szCs w:val="28"/>
        </w:rPr>
        <w:t>Необходимая и достоверная информацию о порядке и условиях оказания услуг по открытию и ведению номинального счёта должна своевременно предоставляться гражданам кредитными организациями в соответствии с ч. 1 ст. 10 Закона Российской Федерации от 07.02.1992 № 2300-1 «О защите прав потребителей». Выбор банка для открытия номинального счёта в целях получения причитающихся детям денежных средств осуществляется родителями, опекунами и попечителями несовершеннолетних самостоятельно.</w:t>
      </w:r>
    </w:p>
    <w:p w:rsidR="00F757DF" w:rsidRPr="00F757DF" w:rsidRDefault="00F757DF" w:rsidP="00F75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57DF">
        <w:rPr>
          <w:rFonts w:ascii="Times New Roman" w:eastAsia="Calibri" w:hAnsi="Times New Roman" w:cs="Times New Roman"/>
          <w:sz w:val="28"/>
          <w:szCs w:val="28"/>
        </w:rPr>
        <w:t>Если требование закона об открытии номинального счёта родителем, опекуном, попечителем не исполнено и причитающиеся ребёнку денежные средства перечисляются на банковский счёт, открытый на имя несовершеннолетнего, то по достижении ребёнком возраста 14 лет законный представитель утрачивает возможность самостоятельно распоряжаться этими денежными средствами, а банк не имеет права выдавать их ему без получения предварительного разрешения органа опеки и попечительства.</w:t>
      </w:r>
      <w:proofErr w:type="gramEnd"/>
    </w:p>
    <w:p w:rsidR="00F757DF" w:rsidRPr="00F757DF" w:rsidRDefault="00F757DF" w:rsidP="00F75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DF">
        <w:rPr>
          <w:rFonts w:ascii="Times New Roman" w:eastAsia="Calibri" w:hAnsi="Times New Roman" w:cs="Times New Roman"/>
          <w:sz w:val="28"/>
          <w:szCs w:val="28"/>
        </w:rPr>
        <w:t xml:space="preserve">Правильное использование номинального счёта гарантирует сохранность причитающихся детям денежных средств, облегчает реализацию законными представителями несовершеннолетних своих полномочий и осуществление государством </w:t>
      </w:r>
      <w:proofErr w:type="gramStart"/>
      <w:r w:rsidRPr="00F757D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757DF">
        <w:rPr>
          <w:rFonts w:ascii="Times New Roman" w:eastAsia="Calibri" w:hAnsi="Times New Roman" w:cs="Times New Roman"/>
          <w:sz w:val="28"/>
          <w:szCs w:val="28"/>
        </w:rPr>
        <w:t xml:space="preserve"> соблюдением имущественных прав детей.</w:t>
      </w:r>
    </w:p>
    <w:p w:rsidR="00F757DF" w:rsidRPr="00F757DF" w:rsidRDefault="00F757DF" w:rsidP="00F75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7DF" w:rsidRPr="00F757DF" w:rsidRDefault="00F757DF" w:rsidP="00F75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7DF" w:rsidRPr="00F757DF" w:rsidRDefault="00F757DF" w:rsidP="00F75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35" w:rsidRPr="00F757DF" w:rsidRDefault="00DA1535" w:rsidP="00F757DF"/>
    <w:sectPr w:rsidR="00DA1535" w:rsidRPr="00F7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CC" w:rsidRDefault="00507BCC" w:rsidP="00A33C07">
      <w:pPr>
        <w:spacing w:after="0" w:line="240" w:lineRule="auto"/>
      </w:pPr>
      <w:r>
        <w:separator/>
      </w:r>
    </w:p>
  </w:endnote>
  <w:end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CC" w:rsidRDefault="00507BCC" w:rsidP="00A33C07">
      <w:pPr>
        <w:spacing w:after="0" w:line="240" w:lineRule="auto"/>
      </w:pPr>
      <w:r>
        <w:separator/>
      </w:r>
    </w:p>
  </w:footnote>
  <w:foot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0F0BE8"/>
    <w:rsid w:val="001569C3"/>
    <w:rsid w:val="00262B3B"/>
    <w:rsid w:val="00365707"/>
    <w:rsid w:val="003D0919"/>
    <w:rsid w:val="004C68CA"/>
    <w:rsid w:val="00507BCC"/>
    <w:rsid w:val="00635786"/>
    <w:rsid w:val="006927BF"/>
    <w:rsid w:val="00734190"/>
    <w:rsid w:val="008B3C50"/>
    <w:rsid w:val="008C0686"/>
    <w:rsid w:val="00903389"/>
    <w:rsid w:val="00A33C07"/>
    <w:rsid w:val="00B13D17"/>
    <w:rsid w:val="00B43561"/>
    <w:rsid w:val="00B47313"/>
    <w:rsid w:val="00B97ED5"/>
    <w:rsid w:val="00BC107D"/>
    <w:rsid w:val="00D92FD9"/>
    <w:rsid w:val="00DA1535"/>
    <w:rsid w:val="00F23439"/>
    <w:rsid w:val="00F757DF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2024-06-13T07:40:00Z</dcterms:created>
  <dcterms:modified xsi:type="dcterms:W3CDTF">2024-06-13T07:40:00Z</dcterms:modified>
</cp:coreProperties>
</file>