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09" w:tblpY="63"/>
        <w:tblW w:w="9747" w:type="dxa"/>
        <w:tblLayout w:type="fixed"/>
        <w:tblLook w:val="0000"/>
      </w:tblPr>
      <w:tblGrid>
        <w:gridCol w:w="4252"/>
        <w:gridCol w:w="1385"/>
        <w:gridCol w:w="4110"/>
      </w:tblGrid>
      <w:tr w:rsidR="00924356" w:rsidRPr="005F496A" w:rsidTr="00303CE4">
        <w:trPr>
          <w:trHeight w:val="1058"/>
        </w:trPr>
        <w:tc>
          <w:tcPr>
            <w:tcW w:w="4252" w:type="dxa"/>
          </w:tcPr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5F496A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356" w:rsidRDefault="00924356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5F496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303CE4" w:rsidRDefault="00303CE4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CE4" w:rsidRDefault="00303CE4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  <w:r w:rsidRPr="005F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496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03CE4" w:rsidRPr="005F496A" w:rsidRDefault="00303CE4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5F496A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385" w:type="dxa"/>
          </w:tcPr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924356" w:rsidRPr="005F496A" w:rsidRDefault="00924356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356" w:rsidRDefault="00924356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303CE4" w:rsidRDefault="00303CE4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CE4" w:rsidRDefault="00303CE4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  <w:r w:rsidRPr="005F496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03CE4" w:rsidRDefault="00303CE4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  <w:p w:rsidR="00303CE4" w:rsidRPr="005F496A" w:rsidRDefault="00303CE4" w:rsidP="0030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04FA" w:rsidRPr="005F496A" w:rsidRDefault="007B2B9C" w:rsidP="000E459F">
      <w:pPr>
        <w:pStyle w:val="1"/>
        <w:ind w:right="424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внесении изменений в </w:t>
      </w:r>
      <w:r w:rsidR="000E459F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остановление администрации Козловского </w:t>
      </w:r>
      <w:hyperlink r:id="rId9" w:history="1">
        <w:r w:rsidR="007B00A7" w:rsidRPr="005F496A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муниципально</w:t>
        </w:r>
        <w:r w:rsidRPr="005F496A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го</w:t>
        </w:r>
        <w:r w:rsidR="007B00A7" w:rsidRPr="005F496A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 округ</w:t>
        </w:r>
        <w:r w:rsidRPr="005F496A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а </w:t>
        </w:r>
        <w:r w:rsidR="007B00A7" w:rsidRPr="005F496A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Чувашской Республики</w:t>
        </w:r>
      </w:hyperlink>
      <w:r w:rsidR="00F62CC1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12.09.2023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F62CC1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875 «Об утверждении муниципальной программы Козловского муниципального округа Чувашской Республики </w:t>
      </w:r>
      <w:r w:rsidR="000E459F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F62CC1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современной городской среды на территории Козловского муниципального округа Чувашской Республики»</w:t>
      </w:r>
    </w:p>
    <w:p w:rsidR="00BB04FA" w:rsidRPr="005F496A" w:rsidRDefault="00BB04FA" w:rsidP="00B24972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8A0B72" w:rsidRPr="005F496A" w:rsidRDefault="00F4407A" w:rsidP="000C3967">
      <w:pPr>
        <w:pStyle w:val="1"/>
        <w:spacing w:before="0"/>
        <w:ind w:right="51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целью актуализации муниципальной программы Козловского муниципального  округа  Чувашской Республики </w:t>
      </w:r>
      <w:r w:rsidR="004B64C4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F62CC1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муниципальной программы Козловского муниципального округа Чувашской Республики «Формирование современной городской среды на территории Козловского муниципального округа Чувашской Республики</w:t>
      </w:r>
      <w:r w:rsidR="004B64C4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утвержденной постановлением администрации Козловского муниципального  округа  Чувашской Республики  от </w:t>
      </w:r>
      <w:r w:rsidR="00F62CC1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12.09.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2023 № </w:t>
      </w:r>
      <w:r w:rsidR="00F62CC1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875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64C4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F62CC1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Республики»</w:t>
      </w:r>
      <w:r w:rsidR="008A0B72" w:rsidRPr="005F49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</w:t>
      </w:r>
      <w:r w:rsidR="000E45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алее – Муниципальная программа), 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Козловского муниципального округа Чувашской Республики постановляет:</w:t>
      </w:r>
    </w:p>
    <w:p w:rsidR="008A0B72" w:rsidRPr="005F496A" w:rsidRDefault="008A0B72" w:rsidP="000C3967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Паспорт Муниципальной программы изложить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Pr="005F496A">
        <w:rPr>
          <w:rFonts w:ascii="Times New Roman" w:hAnsi="Times New Roman"/>
          <w:sz w:val="24"/>
          <w:szCs w:val="24"/>
        </w:rPr>
        <w:t xml:space="preserve"> согласно приложению №1 к настоящему постановлению.</w:t>
      </w:r>
    </w:p>
    <w:p w:rsidR="00F62CC1" w:rsidRPr="005F496A" w:rsidRDefault="00F62CC1" w:rsidP="000C3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2. 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Основное мероприятие: 1.</w:t>
      </w:r>
      <w:r w:rsidRPr="005F496A">
        <w:rPr>
          <w:rFonts w:ascii="Times New Roman" w:hAnsi="Times New Roman"/>
          <w:sz w:val="24"/>
          <w:szCs w:val="24"/>
        </w:rPr>
        <w:t xml:space="preserve"> Содействие благоустройству населенных пунктов Чувашской Республики Раздела II. «Обобщенная характеристика основных мероприятий муниципальной программы </w:t>
      </w:r>
      <w:r w:rsidR="00313815" w:rsidRPr="005F496A">
        <w:rPr>
          <w:rFonts w:ascii="Times New Roman" w:hAnsi="Times New Roman"/>
          <w:sz w:val="24"/>
          <w:szCs w:val="24"/>
        </w:rPr>
        <w:t>«</w:t>
      </w:r>
      <w:r w:rsidRPr="005F496A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Козловского муниципального округа Чувашской Республики» дополнить следующи</w:t>
      </w:r>
      <w:r w:rsidR="00313815" w:rsidRPr="005F496A">
        <w:rPr>
          <w:rFonts w:ascii="Times New Roman" w:hAnsi="Times New Roman"/>
          <w:sz w:val="24"/>
          <w:szCs w:val="24"/>
        </w:rPr>
        <w:t>м мероприятием: «Мероприятие 1.9</w:t>
      </w:r>
      <w:r w:rsidRPr="005F496A">
        <w:rPr>
          <w:rFonts w:ascii="Times New Roman" w:hAnsi="Times New Roman"/>
          <w:sz w:val="24"/>
          <w:szCs w:val="24"/>
        </w:rPr>
        <w:t xml:space="preserve">. </w:t>
      </w:r>
      <w:r w:rsidR="00313815" w:rsidRPr="005F496A">
        <w:rPr>
          <w:rFonts w:ascii="Times New Roman" w:hAnsi="Times New Roman"/>
          <w:sz w:val="24"/>
          <w:szCs w:val="24"/>
        </w:rPr>
        <w:t>Осуществление строительных и ремонтных работ в целях обеспечения благоустройства территории</w:t>
      </w:r>
      <w:r w:rsidRPr="005F496A">
        <w:rPr>
          <w:rFonts w:ascii="Times New Roman" w:hAnsi="Times New Roman"/>
          <w:sz w:val="24"/>
          <w:szCs w:val="24"/>
        </w:rPr>
        <w:t>».</w:t>
      </w:r>
    </w:p>
    <w:p w:rsidR="008A0B72" w:rsidRPr="005F496A" w:rsidRDefault="00F62CC1" w:rsidP="000C396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DB3226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Раздел III </w:t>
      </w:r>
      <w:r w:rsidR="005436E3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  <w:r w:rsidR="000E459F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)» Муниципальной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E459F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 изложить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E459F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в редакции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согласно приложению № </w:t>
      </w:r>
      <w:r w:rsidR="000E459F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2 к</w:t>
      </w:r>
      <w:r w:rsidR="008A0B72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настоящему постановлению.</w:t>
      </w:r>
    </w:p>
    <w:p w:rsidR="008A0B72" w:rsidRPr="005F496A" w:rsidRDefault="005436E3" w:rsidP="000C3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4</w:t>
      </w:r>
      <w:r w:rsidR="00DB3226" w:rsidRPr="005F496A">
        <w:rPr>
          <w:rFonts w:ascii="Times New Roman" w:hAnsi="Times New Roman"/>
          <w:sz w:val="24"/>
          <w:szCs w:val="24"/>
        </w:rPr>
        <w:t xml:space="preserve">. </w:t>
      </w:r>
      <w:r w:rsidR="008A0B72" w:rsidRPr="005F496A">
        <w:rPr>
          <w:rFonts w:ascii="Times New Roman" w:hAnsi="Times New Roman"/>
          <w:sz w:val="24"/>
          <w:szCs w:val="24"/>
        </w:rPr>
        <w:t xml:space="preserve">Приложение № </w:t>
      </w:r>
      <w:r w:rsidR="00EA78D4" w:rsidRPr="005F496A">
        <w:rPr>
          <w:rFonts w:ascii="Times New Roman" w:hAnsi="Times New Roman"/>
          <w:sz w:val="24"/>
          <w:szCs w:val="24"/>
        </w:rPr>
        <w:t>2</w:t>
      </w:r>
      <w:r w:rsidR="008A0B72" w:rsidRPr="005F496A">
        <w:rPr>
          <w:rFonts w:ascii="Times New Roman" w:hAnsi="Times New Roman"/>
          <w:sz w:val="24"/>
          <w:szCs w:val="24"/>
        </w:rPr>
        <w:t xml:space="preserve"> </w:t>
      </w:r>
      <w:r w:rsidR="000E459F" w:rsidRPr="005F496A">
        <w:rPr>
          <w:rFonts w:ascii="Times New Roman" w:hAnsi="Times New Roman"/>
          <w:sz w:val="24"/>
          <w:szCs w:val="24"/>
        </w:rPr>
        <w:t>к Муниципальной</w:t>
      </w:r>
      <w:r w:rsidR="008A0B72" w:rsidRPr="005F496A">
        <w:rPr>
          <w:rFonts w:ascii="Times New Roman" w:hAnsi="Times New Roman"/>
          <w:sz w:val="24"/>
          <w:szCs w:val="24"/>
        </w:rPr>
        <w:t xml:space="preserve"> программе изложить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="008A0B72" w:rsidRPr="005F496A">
        <w:rPr>
          <w:rFonts w:ascii="Times New Roman" w:hAnsi="Times New Roman"/>
          <w:sz w:val="24"/>
          <w:szCs w:val="24"/>
        </w:rPr>
        <w:t xml:space="preserve"> согласно приложению № 3 к настоящему постановлению.</w:t>
      </w:r>
    </w:p>
    <w:p w:rsidR="008A0B72" w:rsidRPr="005F496A" w:rsidRDefault="0078719D" w:rsidP="000C3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5</w:t>
      </w:r>
      <w:r w:rsidR="00DB3226" w:rsidRPr="005F496A">
        <w:rPr>
          <w:rFonts w:ascii="Times New Roman" w:hAnsi="Times New Roman"/>
          <w:sz w:val="24"/>
          <w:szCs w:val="24"/>
        </w:rPr>
        <w:t xml:space="preserve">. </w:t>
      </w:r>
      <w:r w:rsidR="004B64C4" w:rsidRPr="005F496A">
        <w:rPr>
          <w:rFonts w:ascii="Times New Roman" w:hAnsi="Times New Roman"/>
          <w:sz w:val="24"/>
          <w:szCs w:val="24"/>
        </w:rPr>
        <w:t xml:space="preserve">Приложение № </w:t>
      </w:r>
      <w:r w:rsidR="00C80D84" w:rsidRPr="005F496A">
        <w:rPr>
          <w:rFonts w:ascii="Times New Roman" w:hAnsi="Times New Roman"/>
          <w:sz w:val="24"/>
          <w:szCs w:val="24"/>
        </w:rPr>
        <w:t>3</w:t>
      </w:r>
      <w:r w:rsidR="004B64C4" w:rsidRPr="005F496A">
        <w:rPr>
          <w:rFonts w:ascii="Times New Roman" w:hAnsi="Times New Roman"/>
          <w:sz w:val="24"/>
          <w:szCs w:val="24"/>
        </w:rPr>
        <w:t xml:space="preserve"> к М</w:t>
      </w:r>
      <w:r w:rsidR="008A0B72" w:rsidRPr="005F496A">
        <w:rPr>
          <w:rFonts w:ascii="Times New Roman" w:hAnsi="Times New Roman"/>
          <w:sz w:val="24"/>
          <w:szCs w:val="24"/>
        </w:rPr>
        <w:t xml:space="preserve">униципальной программе изложить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="008A0B72" w:rsidRPr="005F496A">
        <w:rPr>
          <w:rFonts w:ascii="Times New Roman" w:hAnsi="Times New Roman"/>
          <w:sz w:val="24"/>
          <w:szCs w:val="24"/>
        </w:rPr>
        <w:t xml:space="preserve"> согласно приложению № 4 к настоящему постановлению.</w:t>
      </w:r>
    </w:p>
    <w:p w:rsidR="00D30341" w:rsidRPr="005F496A" w:rsidRDefault="00D30341" w:rsidP="000C3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6</w:t>
      </w:r>
      <w:r w:rsidR="008A0B72" w:rsidRPr="005F496A">
        <w:rPr>
          <w:rFonts w:ascii="Times New Roman" w:hAnsi="Times New Roman"/>
          <w:sz w:val="24"/>
          <w:szCs w:val="24"/>
        </w:rPr>
        <w:t xml:space="preserve">.  </w:t>
      </w:r>
      <w:r w:rsidR="00DB3226" w:rsidRPr="005F496A">
        <w:rPr>
          <w:rFonts w:ascii="Times New Roman" w:hAnsi="Times New Roman"/>
          <w:sz w:val="24"/>
          <w:szCs w:val="24"/>
        </w:rPr>
        <w:t xml:space="preserve">Приложение </w:t>
      </w:r>
      <w:r w:rsidR="004B64C4" w:rsidRPr="005F496A">
        <w:rPr>
          <w:rFonts w:ascii="Times New Roman" w:hAnsi="Times New Roman"/>
          <w:sz w:val="24"/>
          <w:szCs w:val="24"/>
        </w:rPr>
        <w:t>№</w:t>
      </w:r>
      <w:r w:rsidR="00DB3226" w:rsidRPr="005F496A">
        <w:rPr>
          <w:rFonts w:ascii="Times New Roman" w:hAnsi="Times New Roman"/>
          <w:sz w:val="24"/>
          <w:szCs w:val="24"/>
        </w:rPr>
        <w:t> </w:t>
      </w:r>
      <w:r w:rsidR="00C80D84" w:rsidRPr="005F496A">
        <w:rPr>
          <w:rFonts w:ascii="Times New Roman" w:hAnsi="Times New Roman"/>
          <w:sz w:val="24"/>
          <w:szCs w:val="24"/>
        </w:rPr>
        <w:t>4</w:t>
      </w:r>
      <w:r w:rsidR="004B64C4" w:rsidRPr="005F496A">
        <w:rPr>
          <w:rFonts w:ascii="Times New Roman" w:hAnsi="Times New Roman"/>
          <w:sz w:val="24"/>
          <w:szCs w:val="24"/>
        </w:rPr>
        <w:t xml:space="preserve"> </w:t>
      </w:r>
      <w:r w:rsidR="00DB3226" w:rsidRPr="005F496A">
        <w:rPr>
          <w:rFonts w:ascii="Times New Roman" w:hAnsi="Times New Roman"/>
          <w:sz w:val="24"/>
          <w:szCs w:val="24"/>
        </w:rPr>
        <w:t xml:space="preserve">к </w:t>
      </w:r>
      <w:r w:rsidR="004B64C4" w:rsidRPr="005F496A">
        <w:rPr>
          <w:rFonts w:ascii="Times New Roman" w:hAnsi="Times New Roman"/>
          <w:sz w:val="24"/>
          <w:szCs w:val="24"/>
        </w:rPr>
        <w:t>М</w:t>
      </w:r>
      <w:r w:rsidR="00DB3226" w:rsidRPr="005F496A">
        <w:rPr>
          <w:rFonts w:ascii="Times New Roman" w:hAnsi="Times New Roman"/>
          <w:sz w:val="24"/>
          <w:szCs w:val="24"/>
        </w:rPr>
        <w:t xml:space="preserve">униципальной программе </w:t>
      </w:r>
      <w:r w:rsidRPr="005F496A">
        <w:rPr>
          <w:rFonts w:ascii="Times New Roman" w:hAnsi="Times New Roman"/>
          <w:sz w:val="24"/>
          <w:szCs w:val="24"/>
        </w:rPr>
        <w:t xml:space="preserve">изложить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Pr="005F496A">
        <w:rPr>
          <w:rFonts w:ascii="Times New Roman" w:hAnsi="Times New Roman"/>
          <w:sz w:val="24"/>
          <w:szCs w:val="24"/>
        </w:rPr>
        <w:t xml:space="preserve"> согласно приложению № 5 к настоящему постановлению.</w:t>
      </w:r>
    </w:p>
    <w:p w:rsidR="00D30341" w:rsidRPr="005F496A" w:rsidRDefault="00D30341" w:rsidP="000C3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7.</w:t>
      </w:r>
      <w:r w:rsidR="007B0090" w:rsidRPr="005F496A">
        <w:rPr>
          <w:rFonts w:ascii="Times New Roman" w:hAnsi="Times New Roman"/>
          <w:sz w:val="24"/>
          <w:szCs w:val="24"/>
        </w:rPr>
        <w:t xml:space="preserve"> </w:t>
      </w:r>
      <w:bookmarkStart w:id="0" w:name="sub_500"/>
      <w:r w:rsidRPr="005F496A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C86334" w:rsidRPr="005F496A">
        <w:rPr>
          <w:rFonts w:ascii="Times New Roman" w:hAnsi="Times New Roman"/>
          <w:sz w:val="24"/>
          <w:szCs w:val="24"/>
        </w:rPr>
        <w:t>«</w:t>
      </w:r>
      <w:r w:rsidRPr="005F496A">
        <w:rPr>
          <w:rFonts w:ascii="Times New Roman" w:hAnsi="Times New Roman"/>
          <w:sz w:val="24"/>
          <w:szCs w:val="24"/>
        </w:rPr>
        <w:t>Благоустройство дворовых и общественных территорий Козловского муниципального округа Чувашской Республики</w:t>
      </w:r>
      <w:r w:rsidR="000E459F">
        <w:rPr>
          <w:rFonts w:ascii="Times New Roman" w:hAnsi="Times New Roman"/>
          <w:sz w:val="24"/>
          <w:szCs w:val="24"/>
        </w:rPr>
        <w:t>»</w:t>
      </w:r>
      <w:r w:rsidRPr="005F496A">
        <w:rPr>
          <w:rFonts w:ascii="Times New Roman" w:hAnsi="Times New Roman"/>
          <w:sz w:val="24"/>
          <w:szCs w:val="24"/>
        </w:rPr>
        <w:t xml:space="preserve"> муниципальной программы Козловского муниципально</w:t>
      </w:r>
      <w:r w:rsidR="00C86334" w:rsidRPr="005F496A">
        <w:rPr>
          <w:rFonts w:ascii="Times New Roman" w:hAnsi="Times New Roman"/>
          <w:sz w:val="24"/>
          <w:szCs w:val="24"/>
        </w:rPr>
        <w:t>го округа Чувашской Республики «</w:t>
      </w:r>
      <w:r w:rsidRPr="005F496A">
        <w:rPr>
          <w:rFonts w:ascii="Times New Roman" w:hAnsi="Times New Roman"/>
          <w:sz w:val="24"/>
          <w:szCs w:val="24"/>
        </w:rPr>
        <w:t xml:space="preserve">Формирование </w:t>
      </w:r>
      <w:r w:rsidRPr="005F496A">
        <w:rPr>
          <w:rFonts w:ascii="Times New Roman" w:hAnsi="Times New Roman"/>
          <w:sz w:val="24"/>
          <w:szCs w:val="24"/>
        </w:rPr>
        <w:lastRenderedPageBreak/>
        <w:t>современной городской среды на территории Козловского муниципальн</w:t>
      </w:r>
      <w:r w:rsidR="00C86334" w:rsidRPr="005F496A">
        <w:rPr>
          <w:rFonts w:ascii="Times New Roman" w:hAnsi="Times New Roman"/>
          <w:sz w:val="24"/>
          <w:szCs w:val="24"/>
        </w:rPr>
        <w:t xml:space="preserve">ого округа Чувашской Республики» </w:t>
      </w:r>
      <w:r w:rsidRPr="005F496A">
        <w:rPr>
          <w:rFonts w:ascii="Times New Roman" w:hAnsi="Times New Roman"/>
          <w:sz w:val="24"/>
          <w:szCs w:val="24"/>
        </w:rPr>
        <w:t xml:space="preserve">приложения № </w:t>
      </w:r>
      <w:r w:rsidR="000E459F" w:rsidRPr="005F496A">
        <w:rPr>
          <w:rFonts w:ascii="Times New Roman" w:hAnsi="Times New Roman"/>
          <w:sz w:val="24"/>
          <w:szCs w:val="24"/>
        </w:rPr>
        <w:t>5 к</w:t>
      </w:r>
      <w:r w:rsidRPr="005F496A">
        <w:rPr>
          <w:rFonts w:ascii="Times New Roman" w:hAnsi="Times New Roman"/>
          <w:sz w:val="24"/>
          <w:szCs w:val="24"/>
        </w:rPr>
        <w:t xml:space="preserve"> Муниципальной программе</w:t>
      </w:r>
      <w:r w:rsidR="00BC77A0" w:rsidRPr="005F496A">
        <w:rPr>
          <w:rFonts w:ascii="Times New Roman" w:hAnsi="Times New Roman"/>
          <w:sz w:val="24"/>
          <w:szCs w:val="24"/>
        </w:rPr>
        <w:t xml:space="preserve"> (далее </w:t>
      </w:r>
      <w:r w:rsidR="000E459F" w:rsidRPr="005F496A">
        <w:rPr>
          <w:rFonts w:ascii="Times New Roman" w:hAnsi="Times New Roman"/>
          <w:sz w:val="24"/>
          <w:szCs w:val="24"/>
        </w:rPr>
        <w:t>Подпрограмма) изложить</w:t>
      </w:r>
      <w:r w:rsidRPr="005F496A">
        <w:rPr>
          <w:rFonts w:ascii="Times New Roman" w:hAnsi="Times New Roman"/>
          <w:sz w:val="24"/>
          <w:szCs w:val="24"/>
        </w:rPr>
        <w:t xml:space="preserve">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Pr="005F496A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7B0090" w:rsidRPr="005F496A">
        <w:rPr>
          <w:rFonts w:ascii="Times New Roman" w:hAnsi="Times New Roman"/>
          <w:sz w:val="24"/>
          <w:szCs w:val="24"/>
        </w:rPr>
        <w:t>6</w:t>
      </w:r>
      <w:r w:rsidRPr="005F496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C3F01" w:rsidRPr="005F496A" w:rsidRDefault="007B0090" w:rsidP="000C3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8</w:t>
      </w:r>
      <w:r w:rsidR="00FC3F01" w:rsidRPr="005F496A">
        <w:rPr>
          <w:rFonts w:ascii="Times New Roman" w:hAnsi="Times New Roman"/>
          <w:sz w:val="24"/>
          <w:szCs w:val="24"/>
        </w:rPr>
        <w:t>.</w:t>
      </w:r>
      <w:r w:rsidR="00FC3F01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Основное мероприятие: 1.</w:t>
      </w:r>
      <w:r w:rsidR="00FC3F01" w:rsidRPr="005F496A">
        <w:rPr>
          <w:rFonts w:ascii="Times New Roman" w:hAnsi="Times New Roman"/>
          <w:sz w:val="24"/>
          <w:szCs w:val="24"/>
        </w:rPr>
        <w:t xml:space="preserve"> Содействие благоустройству населенных пунктов Чувашской Республики Раздела II. «</w:t>
      </w:r>
      <w:r w:rsidR="000C3967" w:rsidRPr="005F496A">
        <w:rPr>
          <w:rFonts w:ascii="Times New Roman" w:hAnsi="Times New Roman"/>
          <w:sz w:val="24"/>
          <w:szCs w:val="24"/>
        </w:rPr>
        <w:t xml:space="preserve">Обобщенная характеристика основных мероприятий </w:t>
      </w:r>
      <w:r w:rsidR="000E459F" w:rsidRPr="005F496A">
        <w:rPr>
          <w:rFonts w:ascii="Times New Roman" w:hAnsi="Times New Roman"/>
          <w:sz w:val="24"/>
          <w:szCs w:val="24"/>
        </w:rPr>
        <w:t>Подпрограммы» Подпрограммы</w:t>
      </w:r>
      <w:r w:rsidR="00C86334" w:rsidRPr="005F496A">
        <w:rPr>
          <w:rFonts w:ascii="Times New Roman" w:hAnsi="Times New Roman"/>
          <w:sz w:val="24"/>
          <w:szCs w:val="24"/>
        </w:rPr>
        <w:t xml:space="preserve"> </w:t>
      </w:r>
      <w:r w:rsidR="00FC3F01" w:rsidRPr="005F496A">
        <w:rPr>
          <w:rFonts w:ascii="Times New Roman" w:hAnsi="Times New Roman"/>
          <w:sz w:val="24"/>
          <w:szCs w:val="24"/>
        </w:rPr>
        <w:t>дополнить следующим мероприятием: «Мероприятие 1.</w:t>
      </w:r>
      <w:r w:rsidR="00C80D84" w:rsidRPr="005F496A">
        <w:rPr>
          <w:rFonts w:ascii="Times New Roman" w:hAnsi="Times New Roman"/>
          <w:sz w:val="24"/>
          <w:szCs w:val="24"/>
        </w:rPr>
        <w:t>9</w:t>
      </w:r>
      <w:r w:rsidR="00FC3F01" w:rsidRPr="005F496A">
        <w:rPr>
          <w:rFonts w:ascii="Times New Roman" w:hAnsi="Times New Roman"/>
          <w:sz w:val="24"/>
          <w:szCs w:val="24"/>
        </w:rPr>
        <w:t>. Поощрение победителей ежегодного районного (городского) смотра-конкурса на лучшее озеленение и благоустройство».</w:t>
      </w:r>
    </w:p>
    <w:p w:rsidR="000C3967" w:rsidRPr="005F496A" w:rsidRDefault="007B0090" w:rsidP="000C396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0C3967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Раздел III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</w:t>
      </w:r>
      <w:r w:rsidR="000E459F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Подпрограммы изложить</w:t>
      </w:r>
      <w:r w:rsidR="000C3967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E459F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в редакции</w:t>
      </w: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согласно приложению № 7</w:t>
      </w:r>
      <w:r w:rsidR="000C3967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настоящему постановлению.</w:t>
      </w:r>
    </w:p>
    <w:p w:rsidR="00C86334" w:rsidRPr="005F496A" w:rsidRDefault="000C3967" w:rsidP="00C863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1</w:t>
      </w:r>
      <w:r w:rsidR="009B5649" w:rsidRPr="005F496A">
        <w:rPr>
          <w:rFonts w:ascii="Times New Roman" w:hAnsi="Times New Roman"/>
          <w:sz w:val="24"/>
          <w:szCs w:val="24"/>
        </w:rPr>
        <w:t>0</w:t>
      </w:r>
      <w:r w:rsidRPr="005F496A">
        <w:rPr>
          <w:rFonts w:ascii="Times New Roman" w:hAnsi="Times New Roman"/>
          <w:sz w:val="24"/>
          <w:szCs w:val="24"/>
        </w:rPr>
        <w:t>.</w:t>
      </w:r>
      <w:r w:rsidR="00C86334" w:rsidRPr="005F496A">
        <w:rPr>
          <w:rFonts w:ascii="Times New Roman" w:hAnsi="Times New Roman"/>
          <w:sz w:val="24"/>
          <w:szCs w:val="24"/>
        </w:rPr>
        <w:t xml:space="preserve"> Приложение № </w:t>
      </w:r>
      <w:r w:rsidR="009B5649" w:rsidRPr="005F496A">
        <w:rPr>
          <w:rFonts w:ascii="Times New Roman" w:hAnsi="Times New Roman"/>
          <w:sz w:val="24"/>
          <w:szCs w:val="24"/>
        </w:rPr>
        <w:t>2</w:t>
      </w:r>
      <w:r w:rsidR="00C86334" w:rsidRPr="005F496A">
        <w:rPr>
          <w:rFonts w:ascii="Times New Roman" w:hAnsi="Times New Roman"/>
          <w:sz w:val="24"/>
          <w:szCs w:val="24"/>
        </w:rPr>
        <w:t xml:space="preserve"> </w:t>
      </w:r>
      <w:r w:rsidR="000E459F" w:rsidRPr="005F496A">
        <w:rPr>
          <w:rFonts w:ascii="Times New Roman" w:hAnsi="Times New Roman"/>
          <w:sz w:val="24"/>
          <w:szCs w:val="24"/>
        </w:rPr>
        <w:t>к Подпрограмме изложить</w:t>
      </w:r>
      <w:r w:rsidR="00C86334" w:rsidRPr="005F496A">
        <w:rPr>
          <w:rFonts w:ascii="Times New Roman" w:hAnsi="Times New Roman"/>
          <w:sz w:val="24"/>
          <w:szCs w:val="24"/>
        </w:rPr>
        <w:t xml:space="preserve">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="007B0090" w:rsidRPr="005F496A">
        <w:rPr>
          <w:rFonts w:ascii="Times New Roman" w:hAnsi="Times New Roman"/>
          <w:sz w:val="24"/>
          <w:szCs w:val="24"/>
        </w:rPr>
        <w:t xml:space="preserve"> согласно приложению № 8</w:t>
      </w:r>
      <w:r w:rsidR="00C86334" w:rsidRPr="005F496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C86334" w:rsidRPr="005F496A" w:rsidRDefault="00C86334" w:rsidP="00C863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1</w:t>
      </w:r>
      <w:r w:rsidR="009B5649" w:rsidRPr="005F496A">
        <w:rPr>
          <w:rFonts w:ascii="Times New Roman" w:hAnsi="Times New Roman"/>
          <w:sz w:val="24"/>
          <w:szCs w:val="24"/>
        </w:rPr>
        <w:t>1</w:t>
      </w:r>
      <w:r w:rsidRPr="005F496A">
        <w:rPr>
          <w:rFonts w:ascii="Times New Roman" w:hAnsi="Times New Roman"/>
          <w:sz w:val="24"/>
          <w:szCs w:val="24"/>
        </w:rPr>
        <w:t xml:space="preserve">.  Приложение № 3 к Подпрограмме изложить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="00312775" w:rsidRPr="005F496A">
        <w:rPr>
          <w:rFonts w:ascii="Times New Roman" w:hAnsi="Times New Roman"/>
          <w:sz w:val="24"/>
          <w:szCs w:val="24"/>
        </w:rPr>
        <w:t xml:space="preserve"> согласно приложению № 9</w:t>
      </w:r>
      <w:r w:rsidRPr="005F496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C86334" w:rsidRPr="005F496A" w:rsidRDefault="00C86334" w:rsidP="00C863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1</w:t>
      </w:r>
      <w:r w:rsidR="009B5649" w:rsidRPr="005F496A">
        <w:rPr>
          <w:rFonts w:ascii="Times New Roman" w:hAnsi="Times New Roman"/>
          <w:sz w:val="24"/>
          <w:szCs w:val="24"/>
        </w:rPr>
        <w:t xml:space="preserve">2. </w:t>
      </w:r>
      <w:r w:rsidRPr="005F496A">
        <w:rPr>
          <w:rFonts w:ascii="Times New Roman" w:hAnsi="Times New Roman"/>
          <w:sz w:val="24"/>
          <w:szCs w:val="24"/>
        </w:rPr>
        <w:t xml:space="preserve"> Приложение № 4 к Подпрограмме изложить </w:t>
      </w:r>
      <w:r w:rsidR="000E459F" w:rsidRPr="005F496A">
        <w:rPr>
          <w:rFonts w:ascii="Times New Roman" w:hAnsi="Times New Roman"/>
          <w:sz w:val="24"/>
          <w:szCs w:val="24"/>
        </w:rPr>
        <w:t>в редакции</w:t>
      </w:r>
      <w:r w:rsidRPr="005F496A">
        <w:rPr>
          <w:rFonts w:ascii="Times New Roman" w:hAnsi="Times New Roman"/>
          <w:sz w:val="24"/>
          <w:szCs w:val="24"/>
        </w:rPr>
        <w:t xml:space="preserve"> согласно приложению № 1</w:t>
      </w:r>
      <w:r w:rsidR="00312775" w:rsidRPr="005F496A">
        <w:rPr>
          <w:rFonts w:ascii="Times New Roman" w:hAnsi="Times New Roman"/>
          <w:sz w:val="24"/>
          <w:szCs w:val="24"/>
        </w:rPr>
        <w:t>0</w:t>
      </w:r>
      <w:r w:rsidRPr="005F496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B00A7" w:rsidRPr="005F496A" w:rsidRDefault="00C86334" w:rsidP="006766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1</w:t>
      </w:r>
      <w:r w:rsidR="00312775" w:rsidRPr="005F496A">
        <w:rPr>
          <w:rFonts w:ascii="Times New Roman" w:hAnsi="Times New Roman"/>
          <w:sz w:val="24"/>
          <w:szCs w:val="24"/>
        </w:rPr>
        <w:t>3</w:t>
      </w:r>
      <w:bookmarkEnd w:id="0"/>
      <w:r w:rsidR="008A0B72" w:rsidRPr="005F496A">
        <w:rPr>
          <w:rFonts w:ascii="Times New Roman" w:hAnsi="Times New Roman"/>
          <w:sz w:val="24"/>
          <w:szCs w:val="24"/>
        </w:rPr>
        <w:t>.</w:t>
      </w:r>
      <w:r w:rsidR="004B64C4" w:rsidRPr="005F4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0B72" w:rsidRPr="005F49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A0B72" w:rsidRPr="005F496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312775" w:rsidRPr="005F496A">
        <w:rPr>
          <w:rFonts w:ascii="Times New Roman" w:hAnsi="Times New Roman"/>
          <w:sz w:val="24"/>
          <w:szCs w:val="24"/>
        </w:rPr>
        <w:t xml:space="preserve">на начальника </w:t>
      </w:r>
      <w:r w:rsidR="004B64C4" w:rsidRPr="005F496A">
        <w:rPr>
          <w:rFonts w:ascii="Times New Roman" w:hAnsi="Times New Roman"/>
          <w:sz w:val="24"/>
          <w:szCs w:val="24"/>
        </w:rPr>
        <w:t>отдел</w:t>
      </w:r>
      <w:r w:rsidR="00312775" w:rsidRPr="005F496A">
        <w:rPr>
          <w:rFonts w:ascii="Times New Roman" w:hAnsi="Times New Roman"/>
          <w:sz w:val="24"/>
          <w:szCs w:val="24"/>
        </w:rPr>
        <w:t>а</w:t>
      </w:r>
      <w:r w:rsidR="004B64C4" w:rsidRPr="005F496A">
        <w:rPr>
          <w:rFonts w:ascii="Times New Roman" w:hAnsi="Times New Roman"/>
          <w:sz w:val="24"/>
          <w:szCs w:val="24"/>
        </w:rPr>
        <w:t xml:space="preserve"> строительства, дорожного хозяйства и ЖКХ </w:t>
      </w:r>
      <w:r w:rsidR="008A0B72" w:rsidRPr="005F496A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r w:rsidR="004B64C4" w:rsidRPr="005F496A">
        <w:rPr>
          <w:rFonts w:ascii="Times New Roman" w:hAnsi="Times New Roman"/>
          <w:sz w:val="24"/>
          <w:szCs w:val="24"/>
        </w:rPr>
        <w:t xml:space="preserve">муниципального </w:t>
      </w:r>
      <w:r w:rsidR="000E459F">
        <w:rPr>
          <w:rFonts w:ascii="Times New Roman" w:hAnsi="Times New Roman"/>
          <w:sz w:val="24"/>
          <w:szCs w:val="24"/>
        </w:rPr>
        <w:t>о</w:t>
      </w:r>
      <w:r w:rsidR="000E459F" w:rsidRPr="005F496A">
        <w:rPr>
          <w:rFonts w:ascii="Times New Roman" w:hAnsi="Times New Roman"/>
          <w:sz w:val="24"/>
          <w:szCs w:val="24"/>
        </w:rPr>
        <w:t>круга Чувашской</w:t>
      </w:r>
      <w:r w:rsidR="008A0B72" w:rsidRPr="005F496A">
        <w:rPr>
          <w:rFonts w:ascii="Times New Roman" w:hAnsi="Times New Roman"/>
          <w:sz w:val="24"/>
          <w:szCs w:val="24"/>
        </w:rPr>
        <w:t xml:space="preserve"> Республики</w:t>
      </w:r>
      <w:bookmarkStart w:id="1" w:name="sub_1"/>
      <w:r w:rsidR="004B64C4" w:rsidRPr="005F496A">
        <w:rPr>
          <w:rFonts w:ascii="Times New Roman" w:hAnsi="Times New Roman"/>
          <w:sz w:val="24"/>
          <w:szCs w:val="24"/>
        </w:rPr>
        <w:t>.</w:t>
      </w:r>
    </w:p>
    <w:bookmarkEnd w:id="1"/>
    <w:p w:rsidR="00390981" w:rsidRPr="005F496A" w:rsidRDefault="00C86334" w:rsidP="00C86334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1</w:t>
      </w:r>
      <w:r w:rsidR="00676651" w:rsidRPr="005F496A">
        <w:rPr>
          <w:rFonts w:ascii="Times New Roman" w:hAnsi="Times New Roman"/>
          <w:sz w:val="24"/>
          <w:szCs w:val="24"/>
        </w:rPr>
        <w:t>4</w:t>
      </w:r>
      <w:r w:rsidR="00390981" w:rsidRPr="005F496A">
        <w:rPr>
          <w:rFonts w:ascii="Times New Roman" w:hAnsi="Times New Roman"/>
          <w:sz w:val="24"/>
          <w:szCs w:val="24"/>
        </w:rPr>
        <w:t>.</w:t>
      </w:r>
      <w:r w:rsidR="004B64C4" w:rsidRPr="005F496A">
        <w:rPr>
          <w:rFonts w:ascii="Times New Roman" w:hAnsi="Times New Roman"/>
          <w:sz w:val="24"/>
          <w:szCs w:val="24"/>
        </w:rPr>
        <w:t xml:space="preserve"> </w:t>
      </w:r>
      <w:r w:rsidR="00390981" w:rsidRPr="005F496A">
        <w:rPr>
          <w:rFonts w:ascii="Times New Roman" w:hAnsi="Times New Roman"/>
          <w:sz w:val="24"/>
          <w:szCs w:val="24"/>
        </w:rPr>
        <w:t>Настоящее постановление подлежит опубликованию в периодическом печатном издани</w:t>
      </w:r>
      <w:r w:rsidR="00312775" w:rsidRPr="005F496A">
        <w:rPr>
          <w:rFonts w:ascii="Times New Roman" w:hAnsi="Times New Roman"/>
          <w:sz w:val="24"/>
          <w:szCs w:val="24"/>
        </w:rPr>
        <w:t>е</w:t>
      </w:r>
      <w:r w:rsidR="00390981" w:rsidRPr="005F496A">
        <w:rPr>
          <w:rFonts w:ascii="Times New Roman" w:hAnsi="Times New Roman"/>
          <w:sz w:val="24"/>
          <w:szCs w:val="24"/>
        </w:rPr>
        <w:t xml:space="preserve"> </w:t>
      </w:r>
      <w:r w:rsidR="004B64C4" w:rsidRPr="005F496A">
        <w:rPr>
          <w:rFonts w:ascii="Times New Roman" w:hAnsi="Times New Roman"/>
          <w:sz w:val="24"/>
          <w:szCs w:val="24"/>
        </w:rPr>
        <w:t>«</w:t>
      </w:r>
      <w:r w:rsidR="00390981" w:rsidRPr="005F496A">
        <w:rPr>
          <w:rFonts w:ascii="Times New Roman" w:hAnsi="Times New Roman"/>
          <w:sz w:val="24"/>
          <w:szCs w:val="24"/>
        </w:rPr>
        <w:t>Козловский вестник</w:t>
      </w:r>
      <w:r w:rsidR="004B64C4" w:rsidRPr="005F496A">
        <w:rPr>
          <w:rFonts w:ascii="Times New Roman" w:hAnsi="Times New Roman"/>
          <w:sz w:val="24"/>
          <w:szCs w:val="24"/>
        </w:rPr>
        <w:t>»</w:t>
      </w:r>
      <w:r w:rsidR="00390981" w:rsidRPr="005F496A">
        <w:rPr>
          <w:rFonts w:ascii="Times New Roman" w:hAnsi="Times New Roman"/>
          <w:sz w:val="24"/>
          <w:szCs w:val="24"/>
        </w:rPr>
        <w:t xml:space="preserve"> и размещению на официальном сайте Козловского муниципального округа в сети </w:t>
      </w:r>
      <w:r w:rsidR="004B64C4" w:rsidRPr="005F496A">
        <w:rPr>
          <w:rFonts w:ascii="Times New Roman" w:hAnsi="Times New Roman"/>
          <w:sz w:val="24"/>
          <w:szCs w:val="24"/>
        </w:rPr>
        <w:t>«</w:t>
      </w:r>
      <w:r w:rsidR="00390981" w:rsidRPr="005F496A">
        <w:rPr>
          <w:rFonts w:ascii="Times New Roman" w:hAnsi="Times New Roman"/>
          <w:sz w:val="24"/>
          <w:szCs w:val="24"/>
        </w:rPr>
        <w:t>Интернет</w:t>
      </w:r>
      <w:r w:rsidR="004B64C4" w:rsidRPr="005F496A">
        <w:rPr>
          <w:rFonts w:ascii="Times New Roman" w:hAnsi="Times New Roman"/>
          <w:sz w:val="24"/>
          <w:szCs w:val="24"/>
        </w:rPr>
        <w:t>»</w:t>
      </w:r>
      <w:r w:rsidR="00390981" w:rsidRPr="005F496A">
        <w:rPr>
          <w:rFonts w:ascii="Times New Roman" w:hAnsi="Times New Roman"/>
          <w:sz w:val="24"/>
          <w:szCs w:val="24"/>
        </w:rPr>
        <w:t>.</w:t>
      </w:r>
    </w:p>
    <w:p w:rsidR="00390981" w:rsidRPr="005F496A" w:rsidRDefault="00C86334" w:rsidP="00C86334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1</w:t>
      </w:r>
      <w:r w:rsidR="00676651" w:rsidRPr="005F496A">
        <w:rPr>
          <w:rFonts w:ascii="Times New Roman" w:hAnsi="Times New Roman"/>
          <w:sz w:val="24"/>
          <w:szCs w:val="24"/>
        </w:rPr>
        <w:t>5</w:t>
      </w:r>
      <w:r w:rsidR="00390981" w:rsidRPr="005F496A">
        <w:rPr>
          <w:rFonts w:ascii="Times New Roman" w:hAnsi="Times New Roman"/>
          <w:sz w:val="24"/>
          <w:szCs w:val="24"/>
        </w:rPr>
        <w:t>.  Настоящее постановление вступает в силу после его официального опубликования.</w:t>
      </w:r>
    </w:p>
    <w:p w:rsidR="00390981" w:rsidRPr="005F496A" w:rsidRDefault="00390981" w:rsidP="008A0B72">
      <w:pPr>
        <w:ind w:right="51" w:firstLine="567"/>
        <w:rPr>
          <w:rFonts w:ascii="Times New Roman" w:hAnsi="Times New Roman"/>
          <w:sz w:val="24"/>
          <w:szCs w:val="24"/>
        </w:rPr>
      </w:pPr>
    </w:p>
    <w:p w:rsidR="00B24972" w:rsidRPr="005F496A" w:rsidRDefault="00B24972" w:rsidP="00C86334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Глава </w:t>
      </w:r>
    </w:p>
    <w:p w:rsidR="00B24972" w:rsidRPr="005F496A" w:rsidRDefault="00B24972" w:rsidP="00C86334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B24972" w:rsidRPr="005F496A" w:rsidRDefault="00B24972" w:rsidP="00C86334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390981" w:rsidRPr="005F496A">
        <w:rPr>
          <w:rFonts w:ascii="Times New Roman" w:hAnsi="Times New Roman"/>
          <w:sz w:val="24"/>
          <w:szCs w:val="24"/>
        </w:rPr>
        <w:t xml:space="preserve">               </w:t>
      </w:r>
      <w:r w:rsidRPr="005F496A">
        <w:rPr>
          <w:rFonts w:ascii="Times New Roman" w:hAnsi="Times New Roman"/>
          <w:sz w:val="24"/>
          <w:szCs w:val="24"/>
        </w:rPr>
        <w:t xml:space="preserve"> А.Н. Людков</w:t>
      </w:r>
    </w:p>
    <w:p w:rsidR="00BB04FA" w:rsidRPr="005F496A" w:rsidRDefault="00BB04FA" w:rsidP="00390981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C86334" w:rsidRPr="005F496A" w:rsidRDefault="00C86334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bookmarkStart w:id="2" w:name="sub_1000"/>
    </w:p>
    <w:p w:rsidR="00C86334" w:rsidRPr="005F496A" w:rsidRDefault="00C86334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C86334" w:rsidRPr="005F496A" w:rsidRDefault="00C86334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C86334" w:rsidRPr="005F496A" w:rsidRDefault="00C86334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C86334" w:rsidRPr="005F496A" w:rsidRDefault="00C86334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C86334" w:rsidRPr="005F496A" w:rsidRDefault="00C86334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52542" w:rsidRPr="005F496A" w:rsidRDefault="00652542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52542" w:rsidRPr="005F496A" w:rsidRDefault="00652542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52542" w:rsidRPr="005F496A" w:rsidRDefault="00652542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Default="00E43D50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0E459F" w:rsidRDefault="000E459F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0E459F" w:rsidRPr="005F496A" w:rsidRDefault="000E459F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DB3226" w:rsidRPr="005F496A" w:rsidRDefault="00DB3226" w:rsidP="00DB3226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Приложение № 1 к постановлению администрации Козловского муниципального </w:t>
      </w:r>
      <w:r w:rsidRPr="005F496A">
        <w:rPr>
          <w:rFonts w:ascii="Times New Roman" w:hAnsi="Times New Roman"/>
          <w:sz w:val="24"/>
          <w:szCs w:val="24"/>
        </w:rPr>
        <w:lastRenderedPageBreak/>
        <w:t xml:space="preserve">округа  Чувашской Республики 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bookmarkEnd w:id="2"/>
    <w:p w:rsidR="00E43D50" w:rsidRPr="005F496A" w:rsidRDefault="004B64C4" w:rsidP="00E43D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E43D50" w:rsidRPr="005F496A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="00E43D50" w:rsidRPr="005F496A">
        <w:rPr>
          <w:rFonts w:ascii="Times New Roman" w:hAnsi="Times New Roman" w:cs="Times New Roman"/>
          <w:color w:val="auto"/>
          <w:sz w:val="24"/>
          <w:szCs w:val="24"/>
        </w:rPr>
        <w:br/>
        <w:t>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Республики»</w:t>
      </w:r>
    </w:p>
    <w:tbl>
      <w:tblPr>
        <w:tblW w:w="10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280"/>
        <w:gridCol w:w="6720"/>
      </w:tblGrid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Администрация Козловского муниципального округа Чувашской Республики;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Отдел строительства, дорожного</w:t>
            </w:r>
            <w:bookmarkStart w:id="3" w:name="_GoBack"/>
            <w:bookmarkEnd w:id="3"/>
            <w:r w:rsidRPr="005F496A">
              <w:rPr>
                <w:rFonts w:ascii="Times New Roman" w:hAnsi="Times New Roman" w:cs="Times New Roman"/>
              </w:rPr>
              <w:t xml:space="preserve"> хозяйства и ЖКХ администрации Козловского муниципального округа Чувашской Республики.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"Формирование современной городской среды на территории Козловского муниципального округа Чувашской Республики"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Подпрограмма "Благоустройство дворовых и общественных территорий Козловского муниципального округа Чувашской Республики" (</w:t>
            </w:r>
            <w:hyperlink w:anchor="sub_5000" w:history="1">
              <w:r w:rsidRPr="005F496A">
                <w:rPr>
                  <w:rStyle w:val="a7"/>
                  <w:rFonts w:ascii="Times New Roman" w:hAnsi="Times New Roman"/>
                  <w:color w:val="auto"/>
                </w:rPr>
                <w:t>приложение N 5</w:t>
              </w:r>
            </w:hyperlink>
            <w:r w:rsidRPr="005F496A">
              <w:rPr>
                <w:rFonts w:ascii="Times New Roman" w:hAnsi="Times New Roman" w:cs="Times New Roman"/>
              </w:rPr>
              <w:t xml:space="preserve"> к настоящей муниципальной программе)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создание условий для системного повышения качества и комфорта городской среды на всей территории Козловского муниципального округа (далее по тексту МО) Чувашской Республики путем реализации в период 2023 - 2035 годов комплекса мероприятий по благоустройству территорий населенных пунктов.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повышение уровня благоустройства дворовых территорий населенных пунктов территориальных отделов (далее по тексту ТО) Козловского МО Чувашской Республики;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5F496A">
              <w:rPr>
                <w:rFonts w:ascii="Times New Roman" w:hAnsi="Times New Roman" w:cs="Times New Roman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</w:t>
            </w:r>
            <w:proofErr w:type="gramEnd"/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Козловского МО Чувашской Республики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 2025 году будут достигнуты следующие целевые индикаторы и показатели: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 количество реализованных на территории Козловского и Тюрлеминского ТО проектов по благоустройству дворовых территорий и общественных пространств - 31 ед.;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настоящей муниципальной программы - 80 процентов;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 доля граждан, принявших участие в решении вопросов развития городской среды, от общего количества граждан в возрасте от 14 лет, проживающих в - 20 процентов;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Срок реализации </w:t>
            </w:r>
            <w:r w:rsidRPr="005F496A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2023 - 2035 годы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Объемы финансирования муниципальной программы с разбивкой по годам реализации</w:t>
            </w:r>
          </w:p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Прогнозируемые объемы финансирования мероприятий муниципальной программы в 2023 - 2035 годах составляют </w:t>
            </w:r>
            <w:r w:rsidRPr="005F496A">
              <w:rPr>
                <w:rFonts w:ascii="Times New Roman" w:hAnsi="Times New Roman" w:cs="Times New Roman"/>
                <w:b/>
              </w:rPr>
              <w:t>106 348,991</w:t>
            </w:r>
            <w:r w:rsidRPr="005F496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– 56  616,991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– 42 748,599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– 640,143 тыс. рублей;</w:t>
            </w:r>
          </w:p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 2026 году - 634,318 тыс. 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– 2 537,271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– 3 171,589 тыс. 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из них средства: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федерального бюджета - </w:t>
            </w:r>
            <w:r w:rsidRPr="005F496A">
              <w:rPr>
                <w:rFonts w:ascii="Times New Roman" w:hAnsi="Times New Roman" w:cs="Times New Roman"/>
                <w:b/>
                <w:bCs/>
              </w:rPr>
              <w:t xml:space="preserve">9 443,796 </w:t>
            </w:r>
            <w:r w:rsidRPr="005F496A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- 4 648,619 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- 4 795,177 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E43D50" w:rsidRPr="005F496A" w:rsidRDefault="00E43D50" w:rsidP="00DF5DAF">
            <w:pPr>
              <w:ind w:hanging="64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 в 2026 году – 0,0 тыс</w:t>
            </w:r>
            <w:proofErr w:type="gramStart"/>
            <w:r w:rsidRPr="005F49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F496A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–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– 0,0 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  <w:b/>
                <w:bCs/>
              </w:rPr>
              <w:t>46 436,180</w:t>
            </w:r>
            <w:r w:rsidRPr="005F496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- 31 102,085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- 15 334,095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 2026 году – 0,0 тыс</w:t>
            </w:r>
            <w:proofErr w:type="gramStart"/>
            <w:r w:rsidRPr="005F49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F496A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- 0,0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- 0,0 тыс. 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местных бюджетов – </w:t>
            </w:r>
            <w:r w:rsidRPr="005F496A">
              <w:rPr>
                <w:rFonts w:ascii="Times New Roman" w:hAnsi="Times New Roman" w:cs="Times New Roman"/>
                <w:b/>
                <w:bCs/>
              </w:rPr>
              <w:t xml:space="preserve">50 468,934 </w:t>
            </w:r>
            <w:r w:rsidRPr="005F496A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- 20 866,287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- 22 619,328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- 640,143 тыс. рублей;</w:t>
            </w:r>
          </w:p>
          <w:p w:rsidR="00E43D50" w:rsidRPr="005F496A" w:rsidRDefault="00E43D50" w:rsidP="00DF5DAF">
            <w:pPr>
              <w:ind w:hanging="64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 в 2026 году – 634,318 тыс</w:t>
            </w:r>
            <w:proofErr w:type="gramStart"/>
            <w:r w:rsidRPr="005F49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F496A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- 2 537,271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- 3 171,589 тыс. 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внебюджетных источников - </w:t>
            </w:r>
            <w:r w:rsidRPr="005F496A">
              <w:rPr>
                <w:rFonts w:ascii="Times New Roman" w:hAnsi="Times New Roman" w:cs="Times New Roman"/>
                <w:b/>
              </w:rPr>
              <w:t>0,0</w:t>
            </w:r>
            <w:r w:rsidRPr="005F496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- 0,0 тыс. 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 2026 году – 0,0 тыс. 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- 0,0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- 0,0 тыс. 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Объемы финансирования муниципальной программы подлежат ежегодному уточнению исходя из возможностей бюджета Козловского муниципального округа на очередной финансовый год и плановый период.</w:t>
            </w:r>
          </w:p>
        </w:tc>
      </w:tr>
      <w:tr w:rsidR="00E43D50" w:rsidRPr="005F496A" w:rsidTr="00DF5DA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Ожидаемый результат реализации муниципальной 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увеличение количества благоустроенных дворовых, общественных территорий.</w:t>
            </w:r>
          </w:p>
        </w:tc>
      </w:tr>
    </w:tbl>
    <w:p w:rsidR="00A04FD4" w:rsidRPr="005F496A" w:rsidRDefault="004B64C4" w:rsidP="00E43D5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B3226" w:rsidRPr="005F49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C0A98" w:rsidRPr="005F496A" w:rsidRDefault="000C0A98" w:rsidP="000C0A98"/>
    <w:p w:rsidR="00676651" w:rsidRPr="005F496A" w:rsidRDefault="00676651" w:rsidP="000C0A98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2345D7" w:rsidRPr="005F496A" w:rsidRDefault="00DB3226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Приложение № 2 к постановлению администрации Козловского муниципального округа  Чувашской Республики </w:t>
      </w:r>
      <w:r w:rsidR="002345D7" w:rsidRPr="005F496A">
        <w:rPr>
          <w:rFonts w:ascii="Times New Roman" w:hAnsi="Times New Roman"/>
          <w:sz w:val="24"/>
          <w:szCs w:val="24"/>
        </w:rPr>
        <w:t xml:space="preserve">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="002345D7"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p w:rsidR="000C0A98" w:rsidRPr="005F496A" w:rsidRDefault="000C0A98" w:rsidP="000C0A98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0C0A98" w:rsidP="00E43D5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5F496A">
        <w:rPr>
          <w:rFonts w:ascii="Times New Roman" w:hAnsi="Times New Roman"/>
          <w:color w:val="auto"/>
          <w:sz w:val="24"/>
          <w:szCs w:val="24"/>
        </w:rPr>
        <w:t>«</w:t>
      </w:r>
      <w:bookmarkStart w:id="4" w:name="sub_1003"/>
      <w:r w:rsidR="00E43D50" w:rsidRPr="005F496A">
        <w:rPr>
          <w:rFonts w:ascii="Times New Roman" w:hAnsi="Times New Roman" w:cs="Times New Roman"/>
          <w:color w:val="auto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4"/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Прогнозируемые объемы финансирования мероприятий муниципальной программы в 2023 - 2035 годах составляют </w:t>
      </w:r>
      <w:r w:rsidRPr="005F496A">
        <w:rPr>
          <w:rFonts w:ascii="Times New Roman" w:hAnsi="Times New Roman" w:cs="Times New Roman"/>
          <w:b/>
        </w:rPr>
        <w:t>106 348,991</w:t>
      </w:r>
      <w:r w:rsidRPr="005F496A">
        <w:rPr>
          <w:rFonts w:ascii="Times New Roman" w:hAnsi="Times New Roman" w:cs="Times New Roman"/>
        </w:rPr>
        <w:t> 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– 56  616,991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– 42 748,599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– 640,143 тыс. рублей;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в 2026 году - 634,318 тыс. 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– 2 537,271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– 3 171,589 тыс. рублей.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из них средства: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федерального бюджета - </w:t>
      </w:r>
      <w:r w:rsidRPr="005F496A">
        <w:rPr>
          <w:rFonts w:ascii="Times New Roman" w:hAnsi="Times New Roman" w:cs="Times New Roman"/>
          <w:b/>
          <w:bCs/>
        </w:rPr>
        <w:t xml:space="preserve">9 443,796 </w:t>
      </w:r>
      <w:r w:rsidRPr="005F496A">
        <w:rPr>
          <w:rFonts w:ascii="Times New Roman" w:hAnsi="Times New Roman" w:cs="Times New Roman"/>
        </w:rPr>
        <w:t>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- 4 648,619 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- 4 795,177 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- 0,0 тыс. рублей;</w:t>
      </w:r>
    </w:p>
    <w:p w:rsidR="00E43D50" w:rsidRPr="005F496A" w:rsidRDefault="00E43D50" w:rsidP="00E43D50">
      <w:pPr>
        <w:ind w:hanging="64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 в 2026 году – 0,0 тыс</w:t>
      </w:r>
      <w:proofErr w:type="gramStart"/>
      <w:r w:rsidRPr="005F496A">
        <w:rPr>
          <w:rFonts w:ascii="Times New Roman" w:hAnsi="Times New Roman"/>
          <w:sz w:val="24"/>
          <w:szCs w:val="24"/>
        </w:rPr>
        <w:t>.р</w:t>
      </w:r>
      <w:proofErr w:type="gramEnd"/>
      <w:r w:rsidRPr="005F496A">
        <w:rPr>
          <w:rFonts w:ascii="Times New Roman" w:hAnsi="Times New Roman"/>
          <w:sz w:val="24"/>
          <w:szCs w:val="24"/>
        </w:rPr>
        <w:t>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–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– 0,0 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  <w:b/>
          <w:bCs/>
        </w:rPr>
        <w:t>46 436,180</w:t>
      </w:r>
      <w:r w:rsidRPr="005F496A">
        <w:rPr>
          <w:rFonts w:ascii="Times New Roman" w:hAnsi="Times New Roman" w:cs="Times New Roman"/>
        </w:rPr>
        <w:t> 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- 31 102,085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- 15 334,095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- 0,0 тыс. рублей;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в 2026 году – 0,0 тыс</w:t>
      </w:r>
      <w:proofErr w:type="gramStart"/>
      <w:r w:rsidRPr="005F496A">
        <w:rPr>
          <w:rFonts w:ascii="Times New Roman" w:hAnsi="Times New Roman"/>
          <w:sz w:val="24"/>
          <w:szCs w:val="24"/>
        </w:rPr>
        <w:t>.р</w:t>
      </w:r>
      <w:proofErr w:type="gramEnd"/>
      <w:r w:rsidRPr="005F496A">
        <w:rPr>
          <w:rFonts w:ascii="Times New Roman" w:hAnsi="Times New Roman"/>
          <w:sz w:val="24"/>
          <w:szCs w:val="24"/>
        </w:rPr>
        <w:t>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- 0,0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- 0,0 тыс. рублей.</w:t>
      </w:r>
    </w:p>
    <w:p w:rsidR="00E43D50" w:rsidRPr="005F496A" w:rsidRDefault="00E43D50" w:rsidP="00E43D50">
      <w:pPr>
        <w:rPr>
          <w:sz w:val="24"/>
          <w:szCs w:val="24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местных бюджетов – </w:t>
      </w:r>
      <w:r w:rsidRPr="005F496A">
        <w:rPr>
          <w:rFonts w:ascii="Times New Roman" w:hAnsi="Times New Roman" w:cs="Times New Roman"/>
          <w:b/>
          <w:bCs/>
        </w:rPr>
        <w:t xml:space="preserve">50 468,934 </w:t>
      </w:r>
      <w:r w:rsidRPr="005F496A">
        <w:rPr>
          <w:rFonts w:ascii="Times New Roman" w:hAnsi="Times New Roman" w:cs="Times New Roman"/>
        </w:rPr>
        <w:t>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- 20 866,287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- 22 619,328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- 640,143 тыс. рублей;</w:t>
      </w:r>
    </w:p>
    <w:p w:rsidR="00E43D50" w:rsidRPr="005F496A" w:rsidRDefault="00E43D50" w:rsidP="00E43D50">
      <w:pPr>
        <w:ind w:hanging="64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 в 2026 году – 634,318 тыс</w:t>
      </w:r>
      <w:proofErr w:type="gramStart"/>
      <w:r w:rsidRPr="005F496A">
        <w:rPr>
          <w:rFonts w:ascii="Times New Roman" w:hAnsi="Times New Roman"/>
          <w:sz w:val="24"/>
          <w:szCs w:val="24"/>
        </w:rPr>
        <w:t>.р</w:t>
      </w:r>
      <w:proofErr w:type="gramEnd"/>
      <w:r w:rsidRPr="005F496A">
        <w:rPr>
          <w:rFonts w:ascii="Times New Roman" w:hAnsi="Times New Roman"/>
          <w:sz w:val="24"/>
          <w:szCs w:val="24"/>
        </w:rPr>
        <w:t>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- 2 537,271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- 3 171,589 тыс. рублей.</w:t>
      </w:r>
    </w:p>
    <w:p w:rsidR="00E43D50" w:rsidRPr="005F496A" w:rsidRDefault="00E43D50" w:rsidP="00E43D50">
      <w:pPr>
        <w:rPr>
          <w:sz w:val="24"/>
          <w:szCs w:val="24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внебюджетных источников - </w:t>
      </w:r>
      <w:r w:rsidRPr="005F496A">
        <w:rPr>
          <w:rFonts w:ascii="Times New Roman" w:hAnsi="Times New Roman" w:cs="Times New Roman"/>
          <w:b/>
        </w:rPr>
        <w:t>0,0</w:t>
      </w:r>
      <w:r w:rsidRPr="005F496A">
        <w:rPr>
          <w:rFonts w:ascii="Times New Roman" w:hAnsi="Times New Roman" w:cs="Times New Roman"/>
        </w:rPr>
        <w:t> 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- 0,0 тыс. рублей.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- 0,0 тыс. рублей;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в 2026 году – 0,0 тыс. 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- 0,0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- 0,0 тыс. рублей.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бюджета Козловского муниципального округа на очередной финансовый год и плановый период.</w:t>
      </w:r>
    </w:p>
    <w:p w:rsidR="009D6687" w:rsidRPr="005F496A" w:rsidRDefault="00E43D50" w:rsidP="0091692C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</w:t>
      </w:r>
      <w:hyperlink w:anchor="sub_4000" w:history="1">
        <w:r w:rsidRPr="005F496A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приложении N 4</w:t>
        </w:r>
      </w:hyperlink>
      <w:r w:rsidRPr="005F496A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proofErr w:type="gramStart"/>
      <w:r w:rsidR="00171372" w:rsidRPr="005F496A">
        <w:rPr>
          <w:rFonts w:ascii="Times New Roman" w:hAnsi="Times New Roman"/>
          <w:sz w:val="24"/>
          <w:szCs w:val="24"/>
        </w:rPr>
        <w:t>.</w:t>
      </w:r>
      <w:r w:rsidR="004B64C4" w:rsidRPr="005F496A">
        <w:rPr>
          <w:rFonts w:ascii="Times New Roman" w:hAnsi="Times New Roman"/>
          <w:sz w:val="24"/>
          <w:szCs w:val="24"/>
        </w:rPr>
        <w:t>»</w:t>
      </w:r>
      <w:r w:rsidR="00DB3226" w:rsidRPr="005F496A">
        <w:rPr>
          <w:rFonts w:ascii="Times New Roman" w:hAnsi="Times New Roman"/>
          <w:sz w:val="24"/>
          <w:szCs w:val="24"/>
        </w:rPr>
        <w:t>.</w:t>
      </w:r>
      <w:proofErr w:type="gramEnd"/>
    </w:p>
    <w:p w:rsidR="005436E3" w:rsidRPr="005F496A" w:rsidRDefault="005436E3" w:rsidP="00171372">
      <w:pPr>
        <w:rPr>
          <w:rFonts w:ascii="Times New Roman" w:hAnsi="Times New Roman"/>
          <w:sz w:val="24"/>
          <w:szCs w:val="24"/>
        </w:rPr>
      </w:pPr>
    </w:p>
    <w:p w:rsidR="005436E3" w:rsidRPr="005F496A" w:rsidRDefault="005436E3" w:rsidP="00171372">
      <w:pPr>
        <w:rPr>
          <w:rFonts w:ascii="Times New Roman" w:hAnsi="Times New Roman"/>
          <w:sz w:val="24"/>
          <w:szCs w:val="24"/>
        </w:rPr>
      </w:pPr>
    </w:p>
    <w:p w:rsidR="00652542" w:rsidRPr="005F496A" w:rsidRDefault="00652542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bookmarkStart w:id="5" w:name="sub_1100"/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Pr="005F496A" w:rsidRDefault="00303CE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DB3226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lastRenderedPageBreak/>
        <w:t xml:space="preserve">Приложение № 3 к постановлению администрации Козловского </w:t>
      </w:r>
      <w:proofErr w:type="gramStart"/>
      <w:r w:rsidRPr="005F496A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F496A">
        <w:rPr>
          <w:rFonts w:ascii="Times New Roman" w:hAnsi="Times New Roman"/>
          <w:sz w:val="24"/>
          <w:szCs w:val="24"/>
        </w:rPr>
        <w:t xml:space="preserve"> округа  Чувашской Республики </w:t>
      </w:r>
    </w:p>
    <w:p w:rsidR="002345D7" w:rsidRPr="005F496A" w:rsidRDefault="002345D7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13.01.2025 </w:t>
      </w:r>
      <w:r w:rsidRPr="005F496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</w:t>
      </w:r>
    </w:p>
    <w:p w:rsidR="00652542" w:rsidRPr="005F496A" w:rsidRDefault="00652542" w:rsidP="002345D7">
      <w:pPr>
        <w:ind w:left="4820" w:right="-285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E43D50" w:rsidRPr="005F496A" w:rsidRDefault="004B64C4" w:rsidP="00E43D50">
      <w:pPr>
        <w:jc w:val="right"/>
        <w:rPr>
          <w:rStyle w:val="a6"/>
          <w:rFonts w:ascii="Times New Roman" w:hAnsi="Times New Roman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«</w:t>
      </w:r>
      <w:bookmarkEnd w:id="5"/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t>Приложение N 2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 xml:space="preserve">к </w:t>
      </w:r>
      <w:hyperlink w:anchor="sub_1000" w:history="1">
        <w:r w:rsidR="00E43D50" w:rsidRPr="005F496A">
          <w:rPr>
            <w:rStyle w:val="a7"/>
            <w:rFonts w:ascii="Times New Roman" w:hAnsi="Times New Roman"/>
            <w:color w:val="auto"/>
            <w:sz w:val="24"/>
            <w:szCs w:val="24"/>
          </w:rPr>
          <w:t>муниципальной программе</w:t>
        </w:r>
      </w:hyperlink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t xml:space="preserve"> Козловского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муниципального округа Чувашской Республики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"Формирование современной городской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среды на территории Козловского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муниципального округа Чувашской Республики"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E43D5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5F496A">
        <w:rPr>
          <w:rFonts w:ascii="Times New Roman" w:hAnsi="Times New Roman" w:cs="Times New Roman"/>
          <w:color w:val="auto"/>
          <w:sz w:val="24"/>
          <w:szCs w:val="24"/>
        </w:rPr>
        <w:br/>
        <w:t>общественных территорий, нуждающихся и подлежащих благоустройству в период 2023 - 2035 годов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820"/>
        <w:gridCol w:w="3220"/>
        <w:gridCol w:w="2660"/>
        <w:gridCol w:w="1540"/>
      </w:tblGrid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месторасположение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площадь, кв. м.</w:t>
            </w:r>
          </w:p>
        </w:tc>
      </w:tr>
      <w:tr w:rsidR="00E43D50" w:rsidRPr="005F496A" w:rsidTr="00DF5DAF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Общественные территории, благоустроенные в период 2017 - 2022 годы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Бульвар (1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Лобачевского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7900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Бульвар (2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Лобачевского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7900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Сквер (1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1500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Сквер (2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1500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Набережная р. Волга (1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32800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набережная р. Волга (2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-/-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набережная р. Волга (3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-/-</w:t>
            </w:r>
          </w:p>
        </w:tc>
      </w:tr>
      <w:tr w:rsidR="00E43D50" w:rsidRPr="005F496A" w:rsidTr="00DF5DAF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Общественные территории, нуждающиеся и подлежащие благоустройству в период 2023 - 2035 годы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Лобачевского г. </w:t>
            </w:r>
            <w:proofErr w:type="spellStart"/>
            <w:r w:rsidRPr="005F496A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5F496A"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 w:rsidRPr="005F496A">
              <w:rPr>
                <w:rFonts w:ascii="Times New Roman" w:hAnsi="Times New Roman" w:cs="Times New Roman"/>
              </w:rPr>
              <w:t>д</w:t>
            </w:r>
            <w:proofErr w:type="spellEnd"/>
            <w:r w:rsidRPr="005F496A">
              <w:rPr>
                <w:rFonts w:ascii="Times New Roman" w:hAnsi="Times New Roman" w:cs="Times New Roman"/>
              </w:rPr>
              <w:t xml:space="preserve">/с Пчелка, до </w:t>
            </w:r>
            <w:proofErr w:type="spellStart"/>
            <w:r w:rsidRPr="005F496A">
              <w:rPr>
                <w:rFonts w:ascii="Times New Roman" w:hAnsi="Times New Roman" w:cs="Times New Roman"/>
              </w:rPr>
              <w:t>м-на</w:t>
            </w:r>
            <w:proofErr w:type="spellEnd"/>
            <w:r w:rsidRPr="005F496A">
              <w:rPr>
                <w:rFonts w:ascii="Times New Roman" w:hAnsi="Times New Roman" w:cs="Times New Roman"/>
              </w:rPr>
              <w:t xml:space="preserve"> Спутник)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4400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2024 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</w:t>
            </w:r>
            <w:proofErr w:type="gramStart"/>
            <w:r w:rsidRPr="005F496A">
              <w:rPr>
                <w:rFonts w:ascii="Times New Roman" w:hAnsi="Times New Roman" w:cs="Times New Roman"/>
              </w:rPr>
              <w:t>Шоссейная</w:t>
            </w:r>
            <w:proofErr w:type="gramEnd"/>
            <w:r w:rsidRPr="005F496A">
              <w:rPr>
                <w:rFonts w:ascii="Times New Roman" w:hAnsi="Times New Roman" w:cs="Times New Roman"/>
              </w:rPr>
              <w:t>, ул. Ленкина, ул. К. Маркса г. Козловка (1 и 2 этап)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6400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5F496A">
              <w:rPr>
                <w:rFonts w:ascii="Times New Roman" w:hAnsi="Times New Roman" w:cs="Times New Roman"/>
              </w:rPr>
              <w:t xml:space="preserve">ул. Шоссейная, ул. Ленкина, ул. К. Маркса г. Козловка (3 этап)- 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6400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2026 -2035 </w:t>
            </w:r>
            <w:r w:rsidRPr="005F496A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30 лет Победы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9400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станция Тюрлема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Ленина, станция Тюрлема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11800</w:t>
            </w:r>
          </w:p>
        </w:tc>
      </w:tr>
      <w:tr w:rsidR="00E43D50" w:rsidRPr="005F496A" w:rsidTr="00DF5D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5F496A">
              <w:rPr>
                <w:rFonts w:ascii="Times New Roman" w:hAnsi="Times New Roman" w:cs="Times New Roman"/>
              </w:rPr>
              <w:t>ул. Лобачевского г. Козловка (Благоустройство тротуара пешеходной зоны по ул. Лобачевского,</w:t>
            </w:r>
            <w:proofErr w:type="gramEnd"/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от АЗС до ул. Мичурина)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6083</w:t>
            </w:r>
          </w:p>
        </w:tc>
      </w:tr>
    </w:tbl>
    <w:p w:rsidR="00BB04FA" w:rsidRPr="005F496A" w:rsidRDefault="00652542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»</w:t>
      </w:r>
      <w:r w:rsidR="00DB3226" w:rsidRPr="005F496A">
        <w:rPr>
          <w:rFonts w:ascii="Times New Roman" w:hAnsi="Times New Roman"/>
          <w:sz w:val="24"/>
          <w:szCs w:val="24"/>
        </w:rPr>
        <w:t>.</w:t>
      </w:r>
    </w:p>
    <w:p w:rsidR="00652542" w:rsidRPr="005F496A" w:rsidRDefault="00652542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bookmarkStart w:id="6" w:name="sub_1200"/>
    </w:p>
    <w:p w:rsidR="00652542" w:rsidRPr="005F496A" w:rsidRDefault="00652542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52542" w:rsidRPr="005F496A" w:rsidRDefault="00652542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C80D84" w:rsidRPr="005F496A" w:rsidRDefault="00C80D8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C80D84" w:rsidRPr="005F496A" w:rsidRDefault="00C80D84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  <w:sectPr w:rsidR="00C80D84" w:rsidRPr="005F496A" w:rsidSect="00303CE4">
          <w:pgSz w:w="11900" w:h="16800"/>
          <w:pgMar w:top="-851" w:right="850" w:bottom="993" w:left="1701" w:header="0" w:footer="0" w:gutter="0"/>
          <w:cols w:space="720"/>
          <w:noEndnote/>
          <w:docGrid w:linePitch="326"/>
        </w:sectPr>
      </w:pPr>
    </w:p>
    <w:p w:rsidR="002345D7" w:rsidRDefault="00DB3226" w:rsidP="00303CE4">
      <w:pPr>
        <w:ind w:left="9214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lastRenderedPageBreak/>
        <w:t xml:space="preserve">Приложение № 4 к постановлению администрации Козловского муниципального округа  Чувашской Республики </w:t>
      </w:r>
      <w:bookmarkStart w:id="7" w:name="sub_2000"/>
      <w:r w:rsidR="002345D7" w:rsidRPr="005F496A">
        <w:rPr>
          <w:rFonts w:ascii="Times New Roman" w:hAnsi="Times New Roman"/>
          <w:sz w:val="24"/>
          <w:szCs w:val="24"/>
        </w:rPr>
        <w:t xml:space="preserve">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="002345D7"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p w:rsidR="002345D7" w:rsidRPr="005F496A" w:rsidRDefault="002345D7" w:rsidP="00303CE4">
      <w:pPr>
        <w:ind w:left="9214" w:right="-285"/>
        <w:jc w:val="both"/>
        <w:rPr>
          <w:rFonts w:ascii="Times New Roman" w:hAnsi="Times New Roman"/>
          <w:sz w:val="24"/>
          <w:szCs w:val="24"/>
        </w:rPr>
      </w:pPr>
    </w:p>
    <w:p w:rsidR="00303CE4" w:rsidRDefault="002345D7" w:rsidP="00303CE4">
      <w:pPr>
        <w:ind w:left="9214" w:right="-285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="0078719D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«</w:t>
      </w:r>
      <w:bookmarkEnd w:id="7"/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Приложение N 3</w:t>
      </w:r>
    </w:p>
    <w:p w:rsidR="00E43D50" w:rsidRPr="005F496A" w:rsidRDefault="00E43D50" w:rsidP="00303CE4">
      <w:pPr>
        <w:ind w:left="9214" w:right="-285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F496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муниципальной программе</w:t>
        </w:r>
      </w:hyperlink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Козловского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муниципального</w:t>
      </w:r>
      <w:proofErr w:type="gramEnd"/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округа Чувашской Республики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"Формирование современной городской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среды на территории Козловского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округа Чувашской Республики"</w:t>
      </w:r>
    </w:p>
    <w:p w:rsidR="00E43D50" w:rsidRPr="005F496A" w:rsidRDefault="00E43D50" w:rsidP="00303CE4">
      <w:pPr>
        <w:ind w:left="9214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44F94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целевых индикаторах и показателях 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Республики" на 2023 - 2035 годы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140"/>
        <w:gridCol w:w="1680"/>
        <w:gridCol w:w="1120"/>
        <w:gridCol w:w="1120"/>
        <w:gridCol w:w="1120"/>
        <w:gridCol w:w="1120"/>
        <w:gridCol w:w="1120"/>
      </w:tblGrid>
      <w:tr w:rsidR="00E43D50" w:rsidRPr="005F496A" w:rsidTr="00DF5DA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N</w:t>
            </w:r>
            <w:r w:rsidRPr="005F496A">
              <w:rPr>
                <w:rFonts w:ascii="Times New Roman" w:hAnsi="Times New Roman" w:cs="Times New Roman"/>
              </w:rPr>
              <w:br/>
            </w:r>
            <w:proofErr w:type="spellStart"/>
            <w:r w:rsidRPr="005F496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</w:tr>
      <w:tr w:rsidR="00E43D50" w:rsidRPr="005F496A" w:rsidTr="00DF5DA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2017 - 2022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2026 - 2035 год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Количество населенных пунктов муниципальных образований, улучшивших эстетический облик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</w:t>
            </w:r>
            <w:r w:rsidRPr="005F496A">
              <w:rPr>
                <w:rFonts w:ascii="Times New Roman" w:hAnsi="Times New Roman" w:cs="Times New Roman"/>
              </w:rPr>
              <w:lastRenderedPageBreak/>
              <w:t>(муниципальных) программ современной городской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40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Реализация мероприятий по благоустройству, предусмотренных муниципальной программой формирования современной городской среды (количество обустроенных общественных пространств), накопительным итогом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13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Реализация мероприятий по благоустройству, предусмотренных муниципальной программой формирования современной городской среды (количество дворовых территорий), накопительным итогом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31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Прирост среднего значения индекса городской среды по отношению к 2019 году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21</w:t>
            </w:r>
          </w:p>
        </w:tc>
      </w:tr>
    </w:tbl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78719D" w:rsidRPr="005F496A" w:rsidRDefault="0078719D" w:rsidP="00E43D50">
      <w:pPr>
        <w:rPr>
          <w:rFonts w:ascii="Times New Roman" w:hAnsi="Times New Roman"/>
          <w:sz w:val="24"/>
          <w:szCs w:val="24"/>
        </w:rPr>
        <w:sectPr w:rsidR="0078719D" w:rsidRPr="005F496A" w:rsidSect="00C80D84">
          <w:pgSz w:w="16800" w:h="11900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  <w:r w:rsidRPr="005F496A">
        <w:rPr>
          <w:rFonts w:ascii="Times New Roman" w:hAnsi="Times New Roman"/>
          <w:sz w:val="24"/>
          <w:szCs w:val="24"/>
        </w:rPr>
        <w:t>».</w:t>
      </w:r>
    </w:p>
    <w:p w:rsidR="002345D7" w:rsidRPr="005F496A" w:rsidRDefault="00D30341" w:rsidP="00303CE4">
      <w:pPr>
        <w:ind w:left="10206" w:right="252"/>
        <w:jc w:val="both"/>
        <w:rPr>
          <w:rFonts w:ascii="Times New Roman" w:hAnsi="Times New Roman"/>
          <w:sz w:val="24"/>
          <w:szCs w:val="24"/>
        </w:rPr>
      </w:pPr>
      <w:bookmarkStart w:id="8" w:name="sub_3000"/>
      <w:r w:rsidRPr="005F496A">
        <w:rPr>
          <w:rFonts w:ascii="Times New Roman" w:hAnsi="Times New Roman"/>
        </w:rPr>
        <w:lastRenderedPageBreak/>
        <w:t xml:space="preserve">Приложение № 5 к постановлению администрации Козловского муниципального округа  Чувашской Республики </w:t>
      </w:r>
      <w:r w:rsidR="002345D7" w:rsidRPr="005F496A">
        <w:rPr>
          <w:rFonts w:ascii="Times New Roman" w:hAnsi="Times New Roman"/>
          <w:sz w:val="24"/>
          <w:szCs w:val="24"/>
        </w:rPr>
        <w:t xml:space="preserve">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="002345D7"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p w:rsidR="00303CE4" w:rsidRDefault="00D30341" w:rsidP="00303CE4">
      <w:pPr>
        <w:ind w:left="10206" w:right="252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Cs/>
          <w:color w:val="auto"/>
          <w:sz w:val="20"/>
          <w:szCs w:val="20"/>
        </w:rPr>
        <w:t xml:space="preserve"> </w:t>
      </w:r>
      <w:r w:rsidR="0078719D" w:rsidRPr="005F496A">
        <w:rPr>
          <w:rStyle w:val="a6"/>
          <w:rFonts w:ascii="Times New Roman" w:hAnsi="Times New Roman"/>
          <w:bCs/>
          <w:color w:val="auto"/>
          <w:sz w:val="20"/>
          <w:szCs w:val="20"/>
        </w:rPr>
        <w:t>«</w:t>
      </w:r>
      <w:bookmarkEnd w:id="8"/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Приложение N 4</w:t>
      </w:r>
    </w:p>
    <w:p w:rsidR="00E43D50" w:rsidRPr="005F496A" w:rsidRDefault="00E43D50" w:rsidP="00303CE4">
      <w:pPr>
        <w:ind w:left="10206" w:right="252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F496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муниципальной программе</w:t>
        </w:r>
      </w:hyperlink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Козловского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муниципального</w:t>
      </w:r>
      <w:proofErr w:type="gramEnd"/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округа Чувашской Республики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"Формирование современной городской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среды на территории Козловского</w:t>
      </w: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округа Чувашской Республики"</w:t>
      </w:r>
    </w:p>
    <w:p w:rsidR="00E43D50" w:rsidRPr="005F496A" w:rsidRDefault="00E43D50" w:rsidP="00303CE4">
      <w:pPr>
        <w:ind w:left="10206" w:right="252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44F94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Ресурсное обеспечение</w:t>
      </w: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Республики"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276"/>
        <w:gridCol w:w="709"/>
        <w:gridCol w:w="850"/>
        <w:gridCol w:w="1609"/>
        <w:gridCol w:w="1651"/>
        <w:gridCol w:w="1391"/>
        <w:gridCol w:w="1392"/>
        <w:gridCol w:w="1391"/>
        <w:gridCol w:w="1392"/>
        <w:gridCol w:w="1391"/>
        <w:gridCol w:w="1123"/>
      </w:tblGrid>
      <w:tr w:rsidR="00E43D50" w:rsidRPr="005F496A" w:rsidTr="00644F94">
        <w:trPr>
          <w:trHeight w:val="40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(основного мероприятия)</w:t>
            </w:r>
          </w:p>
        </w:tc>
        <w:tc>
          <w:tcPr>
            <w:tcW w:w="1559" w:type="dxa"/>
            <w:gridSpan w:val="2"/>
            <w:shd w:val="clear" w:color="000000" w:fill="auto"/>
            <w:hideMark/>
          </w:tcPr>
          <w:p w:rsidR="00E43D50" w:rsidRPr="005F496A" w:rsidRDefault="008B01E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43D50" w:rsidRPr="005F496A">
                <w:rPr>
                  <w:rFonts w:ascii="Times New Roman" w:hAnsi="Times New Roman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160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31" w:type="dxa"/>
            <w:gridSpan w:val="7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E43D50" w:rsidRPr="005F496A" w:rsidTr="00644F94">
        <w:trPr>
          <w:trHeight w:val="22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60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96A">
              <w:rPr>
                <w:rFonts w:ascii="Times New Roman" w:hAnsi="Times New Roman"/>
                <w:sz w:val="24"/>
                <w:szCs w:val="24"/>
                <w:u w:val="single"/>
              </w:rPr>
              <w:t>2027-2030*</w:t>
            </w:r>
          </w:p>
        </w:tc>
        <w:tc>
          <w:tcPr>
            <w:tcW w:w="1123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96A">
              <w:rPr>
                <w:rFonts w:ascii="Times New Roman" w:hAnsi="Times New Roman"/>
                <w:sz w:val="24"/>
                <w:szCs w:val="24"/>
                <w:u w:val="single"/>
              </w:rPr>
              <w:t>2031-2035*</w:t>
            </w:r>
          </w:p>
        </w:tc>
      </w:tr>
    </w:tbl>
    <w:p w:rsidR="00644F94" w:rsidRPr="005F496A" w:rsidRDefault="00644F94"/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276"/>
        <w:gridCol w:w="709"/>
        <w:gridCol w:w="850"/>
        <w:gridCol w:w="1418"/>
        <w:gridCol w:w="1651"/>
        <w:gridCol w:w="1391"/>
        <w:gridCol w:w="1392"/>
        <w:gridCol w:w="1391"/>
        <w:gridCol w:w="1392"/>
        <w:gridCol w:w="1391"/>
        <w:gridCol w:w="1314"/>
      </w:tblGrid>
      <w:tr w:rsidR="00E43D50" w:rsidRPr="005F496A" w:rsidTr="00644F94">
        <w:trPr>
          <w:trHeight w:val="330"/>
          <w:tblHeader/>
        </w:trPr>
        <w:tc>
          <w:tcPr>
            <w:tcW w:w="114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43D50" w:rsidRPr="005F496A" w:rsidTr="00644F94">
        <w:trPr>
          <w:trHeight w:val="33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Муниципальная программа Козловского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"Формирование современной городской среды на территории Козловского муниципального округа Чувашской Республики"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106 348,911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56 616,991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42 748,599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34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2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А500000000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46 436,180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31 102,085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15 334,095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4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50 468,934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20 866,287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22 619,328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66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529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8B01E0" w:rsidP="00DF5DA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anchor="RANGE!sub_5000" w:history="1">
              <w:r w:rsidR="00E43D50" w:rsidRPr="005F496A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</w:hyperlink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"Благоустройство дворовых и общественных территорий Козловского муниципального округа Чувашско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й Республики" 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Республики"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106 348,911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56 616,991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42 748,599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63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72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А510000000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46 436,180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31 102,085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15 334,095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0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50 468,934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20 866,287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22 619,328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34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96 809,723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51 921,416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37 904,986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58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46 369,406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31 069,216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15 300,190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50 440,317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20 852,200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22 604,797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2 056,900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1 201,500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855,400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8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3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А510272710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0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бюджет Козловского муниципального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2 056,900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1 201,500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855,400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4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1 769,192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1 454,442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314,750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4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А510275550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1 769,192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1 454,442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314,750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20 031,422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9 616,148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10 415,275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2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А510277400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8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20 031,422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9 616,148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10 415,275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1.4.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233,617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111,700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121,917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А510277410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6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233,617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111,700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121,917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8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9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1.5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мероприя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тий по благоустройству территории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21 185,413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6 302,624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7 929,469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610,143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38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А5102775420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21 185,413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6 302,624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7 929,469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610,143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E43D50" w:rsidRPr="005F496A" w:rsidTr="00644F94">
        <w:trPr>
          <w:trHeight w:val="612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9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1.6.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645,630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345,630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32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72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А510277430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6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645,630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345,630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внебюджетных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1.7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48 999,764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32 859,373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16 140,392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5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81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А5102S2710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46 369,406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31 069,216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15 300,190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2 630,359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1 790,156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840,202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1.8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Поощрение победителей ежегодного районного (городского) смотра-конкурса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на лучшее озеленение и благоустройство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0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5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А510270370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бюджет Козловского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90,000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1.9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81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69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А510270470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"Реализация мероприятий регионального проекта "Формиро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вание комфортной городской среды"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9 539,188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4 695,575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4 843,613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503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А51F200000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66,774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32,869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33,905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32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28,618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14,087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14,531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9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9 539,188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4 695,575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4 843,613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А51F255550</w:t>
            </w:r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66,774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32,869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33,905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720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28,618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14,087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14,531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43D50" w:rsidRPr="005F496A" w:rsidTr="00644F94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E43D50" w:rsidRPr="005F496A" w:rsidRDefault="00E43D50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E43D50" w:rsidRPr="005F496A" w:rsidRDefault="00E43D50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E43D50" w:rsidRPr="005F496A" w:rsidRDefault="00E43D5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E43D50">
      <w:pPr>
        <w:pStyle w:val="a5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E43D50" w:rsidRPr="005F496A" w:rsidRDefault="00E43D50" w:rsidP="00E43D50">
      <w:pPr>
        <w:pStyle w:val="af3"/>
        <w:rPr>
          <w:rFonts w:ascii="Times New Roman" w:hAnsi="Times New Roman" w:cs="Times New Roman"/>
          <w:sz w:val="24"/>
          <w:szCs w:val="24"/>
        </w:rPr>
      </w:pPr>
      <w:bookmarkStart w:id="9" w:name="sub_1111"/>
      <w:r w:rsidRPr="005F496A">
        <w:rPr>
          <w:rFonts w:ascii="Times New Roman" w:hAnsi="Times New Roman" w:cs="Times New Roman"/>
          <w:sz w:val="24"/>
          <w:szCs w:val="24"/>
        </w:rPr>
        <w:t xml:space="preserve">- * </w:t>
      </w:r>
      <w:proofErr w:type="gramStart"/>
      <w:r w:rsidRPr="005F496A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5F496A">
        <w:rPr>
          <w:rFonts w:ascii="Times New Roman" w:hAnsi="Times New Roman" w:cs="Times New Roman"/>
          <w:sz w:val="24"/>
          <w:szCs w:val="24"/>
        </w:rPr>
        <w:t xml:space="preserve"> ориентировочно, уточняются по бюджетам Козловского муниципального округа соответствующих периодов.</w:t>
      </w:r>
    </w:p>
    <w:bookmarkEnd w:id="9"/>
    <w:p w:rsidR="00E43D50" w:rsidRPr="005F496A" w:rsidRDefault="00E43D50" w:rsidP="00E43D50">
      <w:pPr>
        <w:pStyle w:val="a5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D30341" w:rsidRPr="005F496A" w:rsidRDefault="00A75F0F" w:rsidP="00657A95">
      <w:pPr>
        <w:jc w:val="right"/>
        <w:rPr>
          <w:rFonts w:ascii="Times New Roman" w:hAnsi="Times New Roman"/>
          <w:sz w:val="24"/>
          <w:szCs w:val="24"/>
        </w:rPr>
        <w:sectPr w:rsidR="00D30341" w:rsidRPr="005F496A" w:rsidSect="00303CE4">
          <w:headerReference w:type="default" r:id="rId13"/>
          <w:pgSz w:w="16838" w:h="11906" w:orient="landscape"/>
          <w:pgMar w:top="1701" w:right="426" w:bottom="566" w:left="1134" w:header="0" w:footer="0" w:gutter="0"/>
          <w:cols w:space="708"/>
          <w:docGrid w:linePitch="360"/>
        </w:sectPr>
      </w:pPr>
      <w:r w:rsidRPr="005F496A">
        <w:rPr>
          <w:rFonts w:ascii="Times New Roman" w:hAnsi="Times New Roman"/>
          <w:sz w:val="24"/>
          <w:szCs w:val="24"/>
        </w:rPr>
        <w:t>».</w:t>
      </w:r>
    </w:p>
    <w:p w:rsidR="00D30341" w:rsidRPr="005F496A" w:rsidRDefault="00D30341" w:rsidP="005436E3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A75F0F" w:rsidP="00A75F0F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Приложение № 6 к постановлению администрации Козловского муниципального округа  Чувашской Республики </w:t>
      </w:r>
    </w:p>
    <w:p w:rsidR="002345D7" w:rsidRPr="005F496A" w:rsidRDefault="002345D7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13.01.2025 </w:t>
      </w:r>
      <w:r w:rsidRPr="005F496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</w:t>
      </w:r>
    </w:p>
    <w:p w:rsidR="00BC77A0" w:rsidRPr="005F496A" w:rsidRDefault="00BC77A0" w:rsidP="00BC77A0">
      <w:pPr>
        <w:jc w:val="right"/>
        <w:rPr>
          <w:rStyle w:val="a6"/>
          <w:rFonts w:ascii="Times New Roman" w:hAnsi="Times New Roman"/>
          <w:bCs/>
          <w:color w:val="auto"/>
          <w:sz w:val="24"/>
          <w:szCs w:val="24"/>
        </w:rPr>
      </w:pPr>
    </w:p>
    <w:p w:rsidR="00E43D50" w:rsidRPr="005F496A" w:rsidRDefault="00A75F0F" w:rsidP="00E43D50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color w:val="auto"/>
          <w:sz w:val="24"/>
          <w:szCs w:val="24"/>
        </w:rPr>
        <w:t>«</w:t>
      </w:r>
      <w:r w:rsidR="00E43D50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  <w:r w:rsidR="00E43D50"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Подпрограммы "Благоустройство дворовых и общественных территорий Козловского муниципального округа Чувашской Республики" 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Республики" (далее Подпрограмма)</w:t>
      </w:r>
    </w:p>
    <w:p w:rsidR="00E43D50" w:rsidRPr="005F496A" w:rsidRDefault="00E43D50" w:rsidP="00E43D50">
      <w:pPr>
        <w:rPr>
          <w:rFonts w:ascii="Times New Roman" w:hAnsi="Times New Roman"/>
        </w:rPr>
      </w:pPr>
    </w:p>
    <w:tbl>
      <w:tblPr>
        <w:tblW w:w="10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280"/>
        <w:gridCol w:w="6720"/>
      </w:tblGrid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Управление по благоустройству и развитию территорий администрации Козловского муниципального округа Чувашской Республики</w:t>
            </w: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Администрация Козловского муниципального округа Чувашской Республики;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Отдел строительства, дорожного хозяйства и ЖКХ администрации Козловского муниципального округа Чувашской Республики.</w:t>
            </w: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"Благоустройство дворовых и общественных территорий Козловского муниципального округа Чувашской Республики"</w:t>
            </w: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создание условий для системного повышения качества и комфорта городской среды на всей территории Козловского муниципального округа (далее по тексту МО) Чувашской Республики путем реализации в период 2023 - 2035 годов комплекса мероприятий по благоустройству территорий населенных пунктов.</w:t>
            </w: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повышение уровня благоустройства дворовых территорий населенных пунктов территориальных отделов (далее по тексту ТО) Козловского МО Чувашской Республики;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5F496A">
              <w:rPr>
                <w:rFonts w:ascii="Times New Roman" w:hAnsi="Times New Roman" w:cs="Times New Roman"/>
              </w:rPr>
              <w:t>повышение уровня благоустройства общественных территорий (площадей, набережных, улиц, пешеходных зон, скверов, парков, иных территорий);</w:t>
            </w:r>
            <w:proofErr w:type="gramEnd"/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Козловского МО Чувашской Республики</w:t>
            </w: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 2025 году будут достигнуты следующие целевые индикаторы и показатели: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 количество реализованных на территории Козловского и Тюрлеминского ТО проектов по благоустройству дворовых территорий и общественных пространств - 31 ед.;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настоящей </w:t>
            </w:r>
            <w:r w:rsidRPr="005F496A">
              <w:rPr>
                <w:rFonts w:ascii="Times New Roman" w:hAnsi="Times New Roman" w:cs="Times New Roman"/>
              </w:rPr>
              <w:lastRenderedPageBreak/>
              <w:t>муниципальной программы - 80 процентов;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 доля граждан, принявших участие в решении вопросов развития городской среды, от общего количества граждан в возрасте от 14 лет, проживающих в - 20 процентов;</w:t>
            </w: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Срок реализации Подпрограммы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2023 - 2035 годы</w:t>
            </w: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Прогнозируемые объемы финансирования мероприятий муниципальной программы в 2023 - 2035 годах составляют </w:t>
            </w:r>
            <w:r w:rsidRPr="005F496A">
              <w:rPr>
                <w:rFonts w:ascii="Times New Roman" w:hAnsi="Times New Roman" w:cs="Times New Roman"/>
                <w:b/>
              </w:rPr>
              <w:t>106 348,991</w:t>
            </w:r>
            <w:r w:rsidRPr="005F496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– 56  616,991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– 42 748,599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– 640,143 тыс. рублей;</w:t>
            </w:r>
          </w:p>
          <w:p w:rsidR="00E43D50" w:rsidRPr="005F496A" w:rsidRDefault="00E43D50" w:rsidP="00DF5DAF">
            <w:pPr>
              <w:rPr>
                <w:rFonts w:ascii="Times New Roman" w:hAnsi="Times New Roman"/>
              </w:rPr>
            </w:pPr>
            <w:r w:rsidRPr="005F496A">
              <w:rPr>
                <w:rFonts w:ascii="Times New Roman" w:hAnsi="Times New Roman"/>
              </w:rPr>
              <w:t>в 2026 году - 634,318 тыс. 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– 2 537,271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– 3 171,589 тыс. 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из них средства:</w:t>
            </w:r>
          </w:p>
          <w:p w:rsidR="00E43D50" w:rsidRPr="005F496A" w:rsidRDefault="00E43D50" w:rsidP="00DF5DAF"/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федерального бюджета - </w:t>
            </w:r>
            <w:r w:rsidRPr="005F496A">
              <w:rPr>
                <w:rFonts w:ascii="Times New Roman" w:hAnsi="Times New Roman" w:cs="Times New Roman"/>
                <w:b/>
                <w:bCs/>
              </w:rPr>
              <w:t xml:space="preserve">9 443,796 </w:t>
            </w:r>
            <w:r w:rsidRPr="005F496A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- 4 648,619 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- 4 795,177 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E43D50" w:rsidRPr="005F496A" w:rsidRDefault="00E43D50" w:rsidP="00DF5DAF">
            <w:pPr>
              <w:ind w:hanging="64"/>
              <w:rPr>
                <w:rFonts w:ascii="Times New Roman" w:hAnsi="Times New Roman"/>
              </w:rPr>
            </w:pPr>
            <w:r w:rsidRPr="005F496A">
              <w:rPr>
                <w:rFonts w:ascii="Times New Roman" w:hAnsi="Times New Roman"/>
              </w:rPr>
              <w:t xml:space="preserve"> в 2026 году – 0,0 тыс</w:t>
            </w:r>
            <w:proofErr w:type="gramStart"/>
            <w:r w:rsidRPr="005F496A">
              <w:rPr>
                <w:rFonts w:ascii="Times New Roman" w:hAnsi="Times New Roman"/>
              </w:rPr>
              <w:t>.р</w:t>
            </w:r>
            <w:proofErr w:type="gramEnd"/>
            <w:r w:rsidRPr="005F496A">
              <w:rPr>
                <w:rFonts w:ascii="Times New Roman" w:hAnsi="Times New Roman"/>
              </w:rPr>
              <w:t>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–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– 0,0 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  <w:b/>
                <w:bCs/>
              </w:rPr>
              <w:t>46 436,180</w:t>
            </w:r>
            <w:r w:rsidRPr="005F496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- 31 102,085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- 15 334,095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E43D50" w:rsidRPr="005F496A" w:rsidRDefault="00E43D50" w:rsidP="00DF5DAF">
            <w:pPr>
              <w:rPr>
                <w:rFonts w:ascii="Times New Roman" w:hAnsi="Times New Roman"/>
              </w:rPr>
            </w:pPr>
            <w:r w:rsidRPr="005F496A">
              <w:rPr>
                <w:rFonts w:ascii="Times New Roman" w:hAnsi="Times New Roman"/>
              </w:rPr>
              <w:t>в 2026 году – 0,0 тыс</w:t>
            </w:r>
            <w:proofErr w:type="gramStart"/>
            <w:r w:rsidRPr="005F496A">
              <w:rPr>
                <w:rFonts w:ascii="Times New Roman" w:hAnsi="Times New Roman"/>
              </w:rPr>
              <w:t>.р</w:t>
            </w:r>
            <w:proofErr w:type="gramEnd"/>
            <w:r w:rsidRPr="005F496A">
              <w:rPr>
                <w:rFonts w:ascii="Times New Roman" w:hAnsi="Times New Roman"/>
              </w:rPr>
              <w:t>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- 0,0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- 0,0 тыс. рублей.</w:t>
            </w:r>
          </w:p>
          <w:p w:rsidR="00E43D50" w:rsidRPr="005F496A" w:rsidRDefault="00E43D50" w:rsidP="00DF5DAF"/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местных бюджетов – </w:t>
            </w:r>
            <w:r w:rsidRPr="005F496A">
              <w:rPr>
                <w:rFonts w:ascii="Times New Roman" w:hAnsi="Times New Roman" w:cs="Times New Roman"/>
                <w:b/>
                <w:bCs/>
              </w:rPr>
              <w:t xml:space="preserve">50 468,934 </w:t>
            </w:r>
            <w:r w:rsidRPr="005F496A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- 20 866,287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- 22 619,328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- 640,143 тыс. рублей;</w:t>
            </w:r>
          </w:p>
          <w:p w:rsidR="00E43D50" w:rsidRPr="005F496A" w:rsidRDefault="00E43D50" w:rsidP="00DF5DAF">
            <w:pPr>
              <w:ind w:hanging="64"/>
              <w:rPr>
                <w:rFonts w:ascii="Times New Roman" w:hAnsi="Times New Roman"/>
              </w:rPr>
            </w:pPr>
            <w:r w:rsidRPr="005F496A">
              <w:rPr>
                <w:rFonts w:ascii="Times New Roman" w:hAnsi="Times New Roman"/>
              </w:rPr>
              <w:t xml:space="preserve"> в 2026 году – 634,318 тыс</w:t>
            </w:r>
            <w:proofErr w:type="gramStart"/>
            <w:r w:rsidRPr="005F496A">
              <w:rPr>
                <w:rFonts w:ascii="Times New Roman" w:hAnsi="Times New Roman"/>
              </w:rPr>
              <w:t>.р</w:t>
            </w:r>
            <w:proofErr w:type="gramEnd"/>
            <w:r w:rsidRPr="005F496A">
              <w:rPr>
                <w:rFonts w:ascii="Times New Roman" w:hAnsi="Times New Roman"/>
              </w:rPr>
              <w:t>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- 2 537,271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- 3 171,589 тыс. рублей.</w:t>
            </w:r>
          </w:p>
          <w:p w:rsidR="00E43D50" w:rsidRPr="005F496A" w:rsidRDefault="00E43D50" w:rsidP="00DF5DAF"/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внебюджетных источников - </w:t>
            </w:r>
            <w:r w:rsidRPr="005F496A">
              <w:rPr>
                <w:rFonts w:ascii="Times New Roman" w:hAnsi="Times New Roman" w:cs="Times New Roman"/>
                <w:b/>
              </w:rPr>
              <w:t>0,0</w:t>
            </w:r>
            <w:r w:rsidRPr="005F496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2023 году - 0,0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2024 году - 0,0 тыс. 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E43D50" w:rsidRPr="005F496A" w:rsidRDefault="00E43D50" w:rsidP="00DF5DAF">
            <w:pPr>
              <w:rPr>
                <w:rFonts w:ascii="Times New Roman" w:hAnsi="Times New Roman"/>
              </w:rPr>
            </w:pPr>
            <w:r w:rsidRPr="005F496A">
              <w:rPr>
                <w:rFonts w:ascii="Times New Roman" w:hAnsi="Times New Roman"/>
              </w:rPr>
              <w:t>в 2026 году – 0,0 тыс. 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2027 - 2030 годы - 0,0 тыс. рублей;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в 2031 - 2035 годы - 0,0 тыс. рублей.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Объемы финансирования муниципальной программы подлежат ежегодному уточнению исходя из возможностей бюджета Козловского муниципального округа Чувашской Республики.</w:t>
            </w:r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Ожидаемый результат реализации Подпрограммы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увеличение количества благоустроенных дворовых, общественных территорий.</w:t>
            </w:r>
          </w:p>
        </w:tc>
      </w:tr>
    </w:tbl>
    <w:p w:rsidR="00A75F0F" w:rsidRPr="005F496A" w:rsidRDefault="00A75F0F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».</w:t>
      </w:r>
    </w:p>
    <w:p w:rsidR="00A75F0F" w:rsidRPr="005F496A" w:rsidRDefault="00A75F0F" w:rsidP="00A75F0F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652542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2345D7" w:rsidRPr="005F496A" w:rsidRDefault="00A75F0F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lastRenderedPageBreak/>
        <w:t>П</w:t>
      </w:r>
      <w:r w:rsidR="00D30341" w:rsidRPr="005F496A">
        <w:rPr>
          <w:rFonts w:ascii="Times New Roman" w:hAnsi="Times New Roman"/>
          <w:sz w:val="24"/>
          <w:szCs w:val="24"/>
        </w:rPr>
        <w:t xml:space="preserve">риложение № 7 к постановлению администрации Козловского муниципального округа  Чувашской Республики </w:t>
      </w:r>
      <w:r w:rsidR="002345D7" w:rsidRPr="005F496A">
        <w:rPr>
          <w:rFonts w:ascii="Times New Roman" w:hAnsi="Times New Roman"/>
          <w:sz w:val="24"/>
          <w:szCs w:val="24"/>
        </w:rPr>
        <w:t xml:space="preserve">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="002345D7"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p w:rsidR="00652542" w:rsidRPr="005F496A" w:rsidRDefault="00652542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E43D50" w:rsidRPr="005F496A" w:rsidRDefault="00D30341" w:rsidP="00E43D5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0" w:name="sub_5003"/>
      <w:r w:rsidR="00E43D50" w:rsidRPr="005F496A">
        <w:rPr>
          <w:rFonts w:ascii="Times New Roman" w:hAnsi="Times New Roman" w:cs="Times New Roman"/>
          <w:color w:val="auto"/>
          <w:sz w:val="24"/>
          <w:szCs w:val="24"/>
        </w:rPr>
        <w:t>Раздел III.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0"/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E43D50">
      <w:pPr>
        <w:rPr>
          <w:sz w:val="24"/>
          <w:szCs w:val="24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Прогнозируемые объемы финансирования мероприятий муниципальной программы в 2023 - 2035 годах составляют </w:t>
      </w:r>
      <w:r w:rsidRPr="005F496A">
        <w:rPr>
          <w:rFonts w:ascii="Times New Roman" w:hAnsi="Times New Roman" w:cs="Times New Roman"/>
          <w:b/>
        </w:rPr>
        <w:t>106 348,991</w:t>
      </w:r>
      <w:r w:rsidRPr="005F496A">
        <w:rPr>
          <w:rFonts w:ascii="Times New Roman" w:hAnsi="Times New Roman" w:cs="Times New Roman"/>
        </w:rPr>
        <w:t> 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– 56  616,991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– 42 748,599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– 640,143 тыс. рублей;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в 2026 году - 634,318 тыс. 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– 2 537,271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– 3 171,589 тыс. рублей.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из них средства: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федерального бюджета - </w:t>
      </w:r>
      <w:r w:rsidRPr="005F496A">
        <w:rPr>
          <w:rFonts w:ascii="Times New Roman" w:hAnsi="Times New Roman" w:cs="Times New Roman"/>
          <w:b/>
          <w:bCs/>
        </w:rPr>
        <w:t xml:space="preserve">9 443,796 </w:t>
      </w:r>
      <w:r w:rsidRPr="005F496A">
        <w:rPr>
          <w:rFonts w:ascii="Times New Roman" w:hAnsi="Times New Roman" w:cs="Times New Roman"/>
        </w:rPr>
        <w:t>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- 4 648,619 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- 4 795,177 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- 0,0 тыс. рублей;</w:t>
      </w:r>
    </w:p>
    <w:p w:rsidR="00E43D50" w:rsidRPr="005F496A" w:rsidRDefault="00E43D50" w:rsidP="00E43D50">
      <w:pPr>
        <w:ind w:hanging="64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 в 2026 году – 0,0 тыс</w:t>
      </w:r>
      <w:proofErr w:type="gramStart"/>
      <w:r w:rsidRPr="005F496A">
        <w:rPr>
          <w:rFonts w:ascii="Times New Roman" w:hAnsi="Times New Roman"/>
          <w:sz w:val="24"/>
          <w:szCs w:val="24"/>
        </w:rPr>
        <w:t>.р</w:t>
      </w:r>
      <w:proofErr w:type="gramEnd"/>
      <w:r w:rsidRPr="005F496A">
        <w:rPr>
          <w:rFonts w:ascii="Times New Roman" w:hAnsi="Times New Roman"/>
          <w:sz w:val="24"/>
          <w:szCs w:val="24"/>
        </w:rPr>
        <w:t>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–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– 0,0 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  <w:b/>
          <w:bCs/>
        </w:rPr>
        <w:t>46 436,180</w:t>
      </w:r>
      <w:r w:rsidRPr="005F496A">
        <w:rPr>
          <w:rFonts w:ascii="Times New Roman" w:hAnsi="Times New Roman" w:cs="Times New Roman"/>
        </w:rPr>
        <w:t> 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- 31 102,085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- 15 334,095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- 0,0 тыс. рублей;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в 2026 году – 0,0 тыс</w:t>
      </w:r>
      <w:proofErr w:type="gramStart"/>
      <w:r w:rsidRPr="005F496A">
        <w:rPr>
          <w:rFonts w:ascii="Times New Roman" w:hAnsi="Times New Roman"/>
          <w:sz w:val="24"/>
          <w:szCs w:val="24"/>
        </w:rPr>
        <w:t>.р</w:t>
      </w:r>
      <w:proofErr w:type="gramEnd"/>
      <w:r w:rsidRPr="005F496A">
        <w:rPr>
          <w:rFonts w:ascii="Times New Roman" w:hAnsi="Times New Roman"/>
          <w:sz w:val="24"/>
          <w:szCs w:val="24"/>
        </w:rPr>
        <w:t>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- 0,0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- 0,0 тыс. рублей.</w:t>
      </w:r>
    </w:p>
    <w:p w:rsidR="00E43D50" w:rsidRPr="005F496A" w:rsidRDefault="00E43D50" w:rsidP="00E43D50">
      <w:pPr>
        <w:rPr>
          <w:sz w:val="24"/>
          <w:szCs w:val="24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местных бюджетов – </w:t>
      </w:r>
      <w:r w:rsidRPr="005F496A">
        <w:rPr>
          <w:rFonts w:ascii="Times New Roman" w:hAnsi="Times New Roman" w:cs="Times New Roman"/>
          <w:b/>
          <w:bCs/>
        </w:rPr>
        <w:t xml:space="preserve">50 468,934 </w:t>
      </w:r>
      <w:r w:rsidRPr="005F496A">
        <w:rPr>
          <w:rFonts w:ascii="Times New Roman" w:hAnsi="Times New Roman" w:cs="Times New Roman"/>
        </w:rPr>
        <w:t>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- 20 866,287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- 22 619,328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- 640,143 тыс. рублей;</w:t>
      </w:r>
    </w:p>
    <w:p w:rsidR="00E43D50" w:rsidRPr="005F496A" w:rsidRDefault="00E43D50" w:rsidP="00E43D50">
      <w:pPr>
        <w:ind w:hanging="64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 в 2026 году – 634,318 тыс</w:t>
      </w:r>
      <w:proofErr w:type="gramStart"/>
      <w:r w:rsidRPr="005F496A">
        <w:rPr>
          <w:rFonts w:ascii="Times New Roman" w:hAnsi="Times New Roman"/>
          <w:sz w:val="24"/>
          <w:szCs w:val="24"/>
        </w:rPr>
        <w:t>.р</w:t>
      </w:r>
      <w:proofErr w:type="gramEnd"/>
      <w:r w:rsidRPr="005F496A">
        <w:rPr>
          <w:rFonts w:ascii="Times New Roman" w:hAnsi="Times New Roman"/>
          <w:sz w:val="24"/>
          <w:szCs w:val="24"/>
        </w:rPr>
        <w:t>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- 2 537,271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2031 - 2035 годы - 3 171,589 тыс. рублей.</w:t>
      </w:r>
    </w:p>
    <w:p w:rsidR="00E43D50" w:rsidRPr="005F496A" w:rsidRDefault="00E43D50" w:rsidP="00E43D50">
      <w:pPr>
        <w:rPr>
          <w:sz w:val="24"/>
          <w:szCs w:val="24"/>
        </w:rPr>
      </w:pP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 xml:space="preserve">внебюджетных источников - </w:t>
      </w:r>
      <w:r w:rsidRPr="005F496A">
        <w:rPr>
          <w:rFonts w:ascii="Times New Roman" w:hAnsi="Times New Roman" w:cs="Times New Roman"/>
          <w:b/>
        </w:rPr>
        <w:t>0,0</w:t>
      </w:r>
      <w:r w:rsidRPr="005F496A">
        <w:rPr>
          <w:rFonts w:ascii="Times New Roman" w:hAnsi="Times New Roman" w:cs="Times New Roman"/>
        </w:rPr>
        <w:t> тыс. рублей, в том числе: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2023 году - 0,0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2024 году - 0,0 тыс. рублей.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2025 году - 0,0 тыс. рублей;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в 2026 году – 0,0 тыс. 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в 2027 - 2030 годы - 0,0 тыс. рублей;</w:t>
      </w:r>
    </w:p>
    <w:p w:rsidR="00E43D50" w:rsidRPr="005F496A" w:rsidRDefault="00E43D50" w:rsidP="00E43D50">
      <w:pPr>
        <w:pStyle w:val="aa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lastRenderedPageBreak/>
        <w:t>в 2031 - 2035 годы - 0,0 тыс. рублей.</w:t>
      </w: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бюджета Козловского муниципального округа на очередной финансовый год и плановый период.</w:t>
      </w:r>
    </w:p>
    <w:p w:rsidR="00D30341" w:rsidRPr="005F496A" w:rsidRDefault="00E43D50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приведена в </w:t>
      </w:r>
      <w:hyperlink w:anchor="sub_5400" w:history="1">
        <w:r w:rsidRPr="005F496A">
          <w:rPr>
            <w:rStyle w:val="a7"/>
            <w:rFonts w:ascii="Times New Roman" w:hAnsi="Times New Roman"/>
            <w:color w:val="auto"/>
            <w:sz w:val="24"/>
            <w:szCs w:val="24"/>
          </w:rPr>
          <w:t>приложении N 4</w:t>
        </w:r>
      </w:hyperlink>
      <w:r w:rsidRPr="005F496A">
        <w:rPr>
          <w:rFonts w:ascii="Times New Roman" w:hAnsi="Times New Roman"/>
          <w:sz w:val="24"/>
          <w:szCs w:val="24"/>
        </w:rPr>
        <w:t xml:space="preserve"> к Подпрограмме</w:t>
      </w:r>
      <w:proofErr w:type="gramStart"/>
      <w:r w:rsidRPr="005F496A">
        <w:rPr>
          <w:rFonts w:ascii="Times New Roman" w:hAnsi="Times New Roman"/>
          <w:sz w:val="24"/>
          <w:szCs w:val="24"/>
        </w:rPr>
        <w:t>.</w:t>
      </w:r>
      <w:r w:rsidR="00D30341" w:rsidRPr="005F496A">
        <w:rPr>
          <w:rFonts w:ascii="Times New Roman" w:hAnsi="Times New Roman"/>
          <w:sz w:val="24"/>
          <w:szCs w:val="24"/>
        </w:rPr>
        <w:t>».</w:t>
      </w:r>
      <w:proofErr w:type="gramEnd"/>
    </w:p>
    <w:p w:rsidR="007B0090" w:rsidRPr="005F496A" w:rsidRDefault="007B0090" w:rsidP="007B0090">
      <w:pPr>
        <w:rPr>
          <w:rFonts w:ascii="Times New Roman" w:hAnsi="Times New Roman"/>
        </w:rPr>
      </w:pPr>
    </w:p>
    <w:bookmarkEnd w:id="6"/>
    <w:p w:rsidR="007B0090" w:rsidRPr="005F496A" w:rsidRDefault="007B0090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676651" w:rsidRPr="005F496A" w:rsidRDefault="00676651" w:rsidP="0094531E">
      <w:pPr>
        <w:ind w:left="4820" w:right="-285"/>
        <w:jc w:val="both"/>
        <w:rPr>
          <w:rFonts w:ascii="Times New Roman" w:hAnsi="Times New Roman"/>
          <w:sz w:val="24"/>
          <w:szCs w:val="24"/>
        </w:rPr>
      </w:pPr>
    </w:p>
    <w:p w:rsidR="002345D7" w:rsidRPr="005F496A" w:rsidRDefault="00676651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lastRenderedPageBreak/>
        <w:t>П</w:t>
      </w:r>
      <w:r w:rsidR="00D30341" w:rsidRPr="005F496A">
        <w:rPr>
          <w:rFonts w:ascii="Times New Roman" w:hAnsi="Times New Roman"/>
          <w:sz w:val="24"/>
          <w:szCs w:val="24"/>
        </w:rPr>
        <w:t xml:space="preserve">риложение № 8 к постановлению администрации Козловского муниципального округа  Чувашской Республики </w:t>
      </w:r>
      <w:r w:rsidR="002345D7" w:rsidRPr="005F496A">
        <w:rPr>
          <w:rFonts w:ascii="Times New Roman" w:hAnsi="Times New Roman"/>
          <w:sz w:val="24"/>
          <w:szCs w:val="24"/>
        </w:rPr>
        <w:t xml:space="preserve">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="002345D7"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p w:rsidR="00E43D50" w:rsidRPr="005F496A" w:rsidRDefault="002345D7" w:rsidP="002345D7">
      <w:pPr>
        <w:ind w:left="4820" w:right="-285"/>
        <w:jc w:val="both"/>
        <w:rPr>
          <w:rStyle w:val="a6"/>
          <w:rFonts w:ascii="Times New Roman" w:hAnsi="Times New Roman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="000C3967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«</w:t>
      </w:r>
      <w:bookmarkStart w:id="11" w:name="sub_5200"/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t>Приложение N 2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 xml:space="preserve">к </w:t>
      </w:r>
      <w:hyperlink w:anchor="sub_5000" w:history="1">
        <w:r w:rsidR="00E43D50" w:rsidRPr="005F496A">
          <w:rPr>
            <w:rStyle w:val="a7"/>
            <w:rFonts w:ascii="Times New Roman" w:hAnsi="Times New Roman"/>
            <w:color w:val="auto"/>
            <w:sz w:val="24"/>
            <w:szCs w:val="24"/>
          </w:rPr>
          <w:t>Подпрограмме</w:t>
        </w:r>
      </w:hyperlink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t xml:space="preserve"> "Благоустройство дворовых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и общественных территорий Козловского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муниципального округа Чувашской Республики"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муниципальной программы Козловского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муниципального округа Чувашской Республики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"Формирование современной городской среды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на территории Козловского муниципального</w:t>
      </w:r>
      <w:r w:rsidR="00E43D50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br/>
        <w:t>округа Чувашской Республики"</w:t>
      </w:r>
    </w:p>
    <w:bookmarkEnd w:id="11"/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E43D50">
      <w:pPr>
        <w:jc w:val="center"/>
        <w:rPr>
          <w:rFonts w:ascii="Times New Roman" w:hAnsi="Times New Roman"/>
          <w:b/>
          <w:sz w:val="24"/>
          <w:szCs w:val="24"/>
        </w:rPr>
      </w:pPr>
      <w:r w:rsidRPr="005F496A">
        <w:rPr>
          <w:rFonts w:ascii="Times New Roman" w:hAnsi="Times New Roman"/>
          <w:b/>
          <w:sz w:val="24"/>
          <w:szCs w:val="24"/>
        </w:rPr>
        <w:t>Перечень</w:t>
      </w:r>
      <w:r w:rsidRPr="005F496A">
        <w:rPr>
          <w:rFonts w:ascii="Times New Roman" w:hAnsi="Times New Roman"/>
          <w:b/>
          <w:sz w:val="24"/>
          <w:szCs w:val="24"/>
        </w:rPr>
        <w:br/>
        <w:t>общественных территорий, нуждающихся и подлежащих благоустройству в период 2023 - 2035 годов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820"/>
        <w:gridCol w:w="3220"/>
        <w:gridCol w:w="2660"/>
        <w:gridCol w:w="1540"/>
      </w:tblGrid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месторасположение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площадь, кв. м.</w:t>
            </w:r>
          </w:p>
        </w:tc>
      </w:tr>
      <w:tr w:rsidR="00E43D50" w:rsidRPr="005F496A" w:rsidTr="00E43D50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Общественные территории, благоустроенные в период 2017 - 2022 годы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Бульвар (1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Лобачевского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7900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Бульвар (2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Лобачевского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7900</w:t>
            </w:r>
          </w:p>
        </w:tc>
      </w:tr>
      <w:tr w:rsidR="00E43D50" w:rsidRPr="005F496A" w:rsidTr="00644F94">
        <w:trPr>
          <w:trHeight w:val="403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Сквер (1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1500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Сквер (2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1500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Набережная р. Волга (1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32800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набережная р. Волга (2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-/-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набережная р. Волга (3 этап)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-/-</w:t>
            </w:r>
          </w:p>
        </w:tc>
      </w:tr>
      <w:tr w:rsidR="00E43D50" w:rsidRPr="005F496A" w:rsidTr="00E43D50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Общественные территории, нуждающиеся и подлежащие благоустройству в период 2023 - 2035 годы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Лобачевского г. </w:t>
            </w:r>
            <w:proofErr w:type="spellStart"/>
            <w:r w:rsidRPr="005F496A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5F496A"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 w:rsidRPr="005F496A">
              <w:rPr>
                <w:rFonts w:ascii="Times New Roman" w:hAnsi="Times New Roman" w:cs="Times New Roman"/>
              </w:rPr>
              <w:t>д</w:t>
            </w:r>
            <w:proofErr w:type="spellEnd"/>
            <w:r w:rsidRPr="005F496A">
              <w:rPr>
                <w:rFonts w:ascii="Times New Roman" w:hAnsi="Times New Roman" w:cs="Times New Roman"/>
              </w:rPr>
              <w:t xml:space="preserve">/с Пчелка, до </w:t>
            </w:r>
            <w:proofErr w:type="spellStart"/>
            <w:r w:rsidRPr="005F496A">
              <w:rPr>
                <w:rFonts w:ascii="Times New Roman" w:hAnsi="Times New Roman" w:cs="Times New Roman"/>
              </w:rPr>
              <w:t>м-на</w:t>
            </w:r>
            <w:proofErr w:type="spellEnd"/>
            <w:r w:rsidRPr="005F496A">
              <w:rPr>
                <w:rFonts w:ascii="Times New Roman" w:hAnsi="Times New Roman" w:cs="Times New Roman"/>
              </w:rPr>
              <w:t xml:space="preserve"> Спутник)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4400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2024 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</w:t>
            </w:r>
            <w:proofErr w:type="gramStart"/>
            <w:r w:rsidRPr="005F496A">
              <w:rPr>
                <w:rFonts w:ascii="Times New Roman" w:hAnsi="Times New Roman" w:cs="Times New Roman"/>
              </w:rPr>
              <w:t>Шоссейная</w:t>
            </w:r>
            <w:proofErr w:type="gramEnd"/>
            <w:r w:rsidRPr="005F496A">
              <w:rPr>
                <w:rFonts w:ascii="Times New Roman" w:hAnsi="Times New Roman" w:cs="Times New Roman"/>
              </w:rPr>
              <w:t xml:space="preserve">, ул. Ленкина, ул. К. Маркса г. Козловка (1 </w:t>
            </w:r>
            <w:r w:rsidRPr="005F496A">
              <w:rPr>
                <w:rFonts w:ascii="Times New Roman" w:hAnsi="Times New Roman" w:cs="Times New Roman"/>
              </w:rPr>
              <w:lastRenderedPageBreak/>
              <w:t>и 2 этап)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6400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5F496A">
              <w:rPr>
                <w:rFonts w:ascii="Times New Roman" w:hAnsi="Times New Roman" w:cs="Times New Roman"/>
              </w:rPr>
              <w:t xml:space="preserve">ул. Шоссейная, ул. Ленкина, ул. К. Маркса г. Козловка (3 </w:t>
            </w:r>
            <w:r w:rsidR="00644F94" w:rsidRPr="005F496A">
              <w:rPr>
                <w:rFonts w:ascii="Times New Roman" w:hAnsi="Times New Roman" w:cs="Times New Roman"/>
              </w:rPr>
              <w:t>этап)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6400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2026 -2035 годы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30 лет Победы г. Козловка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9400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станция Тюрлема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ул. Ленина, станция Тюрлема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11800</w:t>
            </w:r>
          </w:p>
        </w:tc>
      </w:tr>
      <w:tr w:rsidR="00E43D50" w:rsidRPr="005F496A" w:rsidTr="00E43D5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г. Козловка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пешеходная зона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5F496A">
              <w:rPr>
                <w:rFonts w:ascii="Times New Roman" w:hAnsi="Times New Roman" w:cs="Times New Roman"/>
              </w:rPr>
              <w:t>ул. Лобачевского г. Козловка (Благоустройство тротуара пешеходной зоны по ул. Лобачевского,</w:t>
            </w:r>
            <w:proofErr w:type="gramEnd"/>
          </w:p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от АЗС до ул. Мичурина)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6083</w:t>
            </w:r>
          </w:p>
        </w:tc>
      </w:tr>
    </w:tbl>
    <w:p w:rsidR="00DB3226" w:rsidRPr="005F496A" w:rsidRDefault="000C3967" w:rsidP="00E43D50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».</w:t>
      </w:r>
    </w:p>
    <w:p w:rsidR="00063148" w:rsidRPr="005F496A" w:rsidRDefault="00063148" w:rsidP="00063148">
      <w:pPr>
        <w:rPr>
          <w:rFonts w:ascii="Times New Roman" w:hAnsi="Times New Roman"/>
        </w:rPr>
        <w:sectPr w:rsidR="00063148" w:rsidRPr="005F496A" w:rsidSect="00303CE4">
          <w:pgSz w:w="11900" w:h="16800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2345D7" w:rsidRPr="005F496A" w:rsidRDefault="00312775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bookmarkStart w:id="12" w:name="sub_5100"/>
      <w:r w:rsidRPr="005F496A">
        <w:rPr>
          <w:rFonts w:ascii="Times New Roman" w:hAnsi="Times New Roman"/>
          <w:sz w:val="24"/>
          <w:szCs w:val="24"/>
        </w:rPr>
        <w:lastRenderedPageBreak/>
        <w:t xml:space="preserve">Приложение № 9 к постановлению администрации Козловского муниципального округа  Чувашской Республики </w:t>
      </w:r>
      <w:r w:rsidR="002345D7" w:rsidRPr="005F496A">
        <w:rPr>
          <w:rFonts w:ascii="Times New Roman" w:hAnsi="Times New Roman"/>
          <w:sz w:val="24"/>
          <w:szCs w:val="24"/>
        </w:rPr>
        <w:t xml:space="preserve">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="002345D7"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p w:rsidR="00E43D50" w:rsidRPr="005F496A" w:rsidRDefault="002345D7" w:rsidP="002345D7">
      <w:pPr>
        <w:ind w:left="8080" w:right="110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12775" w:rsidRPr="005F496A">
        <w:rPr>
          <w:rStyle w:val="a6"/>
          <w:rFonts w:ascii="Times New Roman" w:hAnsi="Times New Roman"/>
          <w:bCs/>
          <w:color w:val="auto"/>
          <w:sz w:val="24"/>
          <w:szCs w:val="24"/>
        </w:rPr>
        <w:t>«</w:t>
      </w:r>
      <w:bookmarkStart w:id="13" w:name="sub_5300"/>
      <w:bookmarkEnd w:id="12"/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Приложение N 3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5000" w:history="1">
        <w:r w:rsidR="00E43D50" w:rsidRPr="005F496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"Благоустройство дворовых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и общественных территорий Козловского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округа Чувашской Республики"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муниципальной программы Козловского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округа Чувашской Республики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"Формирование современной городской среды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на территории Козловского муниципального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округа Чувашской Республики"</w:t>
      </w:r>
    </w:p>
    <w:bookmarkEnd w:id="13"/>
    <w:p w:rsidR="00E43D50" w:rsidRPr="005F496A" w:rsidRDefault="00E43D50" w:rsidP="00644F9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  <w:r w:rsidRPr="005F496A">
        <w:rPr>
          <w:rFonts w:ascii="Times New Roman" w:hAnsi="Times New Roman" w:cs="Times New Roman"/>
          <w:color w:val="auto"/>
          <w:sz w:val="24"/>
          <w:szCs w:val="24"/>
        </w:rPr>
        <w:br/>
        <w:t>о целевых индикаторах и показателях муниципальной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140"/>
        <w:gridCol w:w="1680"/>
        <w:gridCol w:w="1120"/>
        <w:gridCol w:w="1120"/>
        <w:gridCol w:w="1120"/>
        <w:gridCol w:w="1120"/>
        <w:gridCol w:w="1120"/>
      </w:tblGrid>
      <w:tr w:rsidR="00E43D50" w:rsidRPr="005F496A" w:rsidTr="00DF5DA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N</w:t>
            </w:r>
            <w:r w:rsidRPr="005F496A">
              <w:rPr>
                <w:rFonts w:ascii="Times New Roman" w:hAnsi="Times New Roman" w:cs="Times New Roman"/>
              </w:rPr>
              <w:br/>
            </w:r>
            <w:proofErr w:type="spellStart"/>
            <w:r w:rsidRPr="005F496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</w:tr>
      <w:tr w:rsidR="00E43D50" w:rsidRPr="005F496A" w:rsidTr="00DF5DA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2017 - 2022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2026 - 2035 год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Количество населенных пунктов муниципальных образований, улучшивших эстетический облик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90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</w:t>
            </w:r>
            <w:r w:rsidRPr="005F496A">
              <w:rPr>
                <w:rFonts w:ascii="Times New Roman" w:hAnsi="Times New Roman" w:cs="Times New Roman"/>
              </w:rPr>
              <w:lastRenderedPageBreak/>
              <w:t>которых реализуются проекты по созданию комфортной городской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40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Реализация мероприятий по благоустройству, предусмотренных муниципальной программой формирования современной городской среды (количество обустроенных общественных пространств), накопительным итогом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13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Реализация мероприятий по благоустройству, предусмотренных муниципальной программой формирования современной городской среды (количество дворовых территорий), накопительным итогом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31</w:t>
            </w:r>
          </w:p>
        </w:tc>
      </w:tr>
      <w:tr w:rsidR="00E43D50" w:rsidRPr="005F496A" w:rsidTr="00DF5D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 xml:space="preserve">Прирост среднего значения индекса городской среды по отношению к 2019 году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a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D50" w:rsidRPr="005F496A" w:rsidRDefault="00E43D50" w:rsidP="00DF5D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496A">
              <w:rPr>
                <w:rFonts w:ascii="Times New Roman" w:hAnsi="Times New Roman" w:cs="Times New Roman"/>
              </w:rPr>
              <w:t>21</w:t>
            </w:r>
          </w:p>
        </w:tc>
      </w:tr>
    </w:tbl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E43D50" w:rsidRPr="005F496A" w:rsidRDefault="00E43D50" w:rsidP="00E43D50">
      <w:pPr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  <w:bookmarkStart w:id="14" w:name="sub_5400"/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303CE4" w:rsidRDefault="00303CE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303CE4" w:rsidRPr="005F496A" w:rsidRDefault="00303CE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E43D50">
      <w:pPr>
        <w:ind w:left="7088" w:right="252"/>
        <w:jc w:val="both"/>
        <w:rPr>
          <w:rFonts w:ascii="Times New Roman" w:hAnsi="Times New Roman"/>
          <w:sz w:val="24"/>
          <w:szCs w:val="24"/>
        </w:rPr>
      </w:pPr>
    </w:p>
    <w:p w:rsidR="002345D7" w:rsidRPr="005F496A" w:rsidRDefault="00644F94" w:rsidP="002345D7">
      <w:pPr>
        <w:ind w:left="4820" w:right="-285"/>
        <w:jc w:val="both"/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lastRenderedPageBreak/>
        <w:t>П</w:t>
      </w:r>
      <w:r w:rsidR="00E43D50" w:rsidRPr="005F496A">
        <w:rPr>
          <w:rFonts w:ascii="Times New Roman" w:hAnsi="Times New Roman"/>
          <w:sz w:val="24"/>
          <w:szCs w:val="24"/>
        </w:rPr>
        <w:t xml:space="preserve">риложение № 10 к постановлению администрации Козловского муниципального округа  Чувашской Республики </w:t>
      </w:r>
      <w:r w:rsidR="002345D7" w:rsidRPr="005F496A">
        <w:rPr>
          <w:rFonts w:ascii="Times New Roman" w:hAnsi="Times New Roman"/>
          <w:sz w:val="24"/>
          <w:szCs w:val="24"/>
        </w:rPr>
        <w:t xml:space="preserve">от </w:t>
      </w:r>
      <w:r w:rsidR="002345D7">
        <w:rPr>
          <w:rFonts w:ascii="Times New Roman" w:hAnsi="Times New Roman"/>
          <w:sz w:val="24"/>
          <w:szCs w:val="24"/>
        </w:rPr>
        <w:t xml:space="preserve">13.01.2025 </w:t>
      </w:r>
      <w:r w:rsidR="002345D7" w:rsidRPr="005F496A">
        <w:rPr>
          <w:rFonts w:ascii="Times New Roman" w:hAnsi="Times New Roman"/>
          <w:sz w:val="24"/>
          <w:szCs w:val="24"/>
        </w:rPr>
        <w:t xml:space="preserve">№ </w:t>
      </w:r>
      <w:r w:rsidR="002345D7">
        <w:rPr>
          <w:rFonts w:ascii="Times New Roman" w:hAnsi="Times New Roman"/>
          <w:sz w:val="24"/>
          <w:szCs w:val="24"/>
        </w:rPr>
        <w:t>18</w:t>
      </w:r>
    </w:p>
    <w:p w:rsidR="00E43D50" w:rsidRPr="005F496A" w:rsidRDefault="002345D7" w:rsidP="002345D7">
      <w:pPr>
        <w:ind w:left="7088" w:right="252"/>
        <w:jc w:val="both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«Приложение N 4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5000" w:history="1">
        <w:r w:rsidR="00E43D50" w:rsidRPr="005F496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"Благоустройство дворовых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и общественных территорий Козловского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округа Чувашской Республики"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муниципальной программы Козловского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муниципального округа Чувашской Республики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"Формирование современной городской среды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на территории Козловского муниципального</w:t>
      </w:r>
      <w:r w:rsidR="00E43D50" w:rsidRPr="005F496A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округа Чувашской Республики"</w:t>
      </w:r>
    </w:p>
    <w:bookmarkEnd w:id="14"/>
    <w:p w:rsidR="00644F94" w:rsidRPr="005F496A" w:rsidRDefault="00644F94" w:rsidP="00644F94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Ресурсное обеспечение</w:t>
      </w:r>
      <w:r w:rsidRPr="005F496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Республики"</w:t>
      </w:r>
    </w:p>
    <w:p w:rsidR="00644F94" w:rsidRPr="005F496A" w:rsidRDefault="00644F94" w:rsidP="00644F94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276"/>
        <w:gridCol w:w="709"/>
        <w:gridCol w:w="850"/>
        <w:gridCol w:w="1609"/>
        <w:gridCol w:w="1651"/>
        <w:gridCol w:w="1391"/>
        <w:gridCol w:w="1392"/>
        <w:gridCol w:w="1391"/>
        <w:gridCol w:w="1392"/>
        <w:gridCol w:w="1391"/>
        <w:gridCol w:w="1123"/>
      </w:tblGrid>
      <w:tr w:rsidR="00644F94" w:rsidRPr="005F496A" w:rsidTr="00DF5DAF">
        <w:trPr>
          <w:trHeight w:val="40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(основного мероприятия)</w:t>
            </w:r>
          </w:p>
        </w:tc>
        <w:tc>
          <w:tcPr>
            <w:tcW w:w="1559" w:type="dxa"/>
            <w:gridSpan w:val="2"/>
            <w:shd w:val="clear" w:color="000000" w:fill="auto"/>
            <w:hideMark/>
          </w:tcPr>
          <w:p w:rsidR="00644F94" w:rsidRPr="005F496A" w:rsidRDefault="008B01E0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44F94" w:rsidRPr="005F496A">
                <w:rPr>
                  <w:rFonts w:ascii="Times New Roman" w:hAnsi="Times New Roman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160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31" w:type="dxa"/>
            <w:gridSpan w:val="7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644F94" w:rsidRPr="005F496A" w:rsidTr="00DF5DAF">
        <w:trPr>
          <w:trHeight w:val="22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60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96A">
              <w:rPr>
                <w:rFonts w:ascii="Times New Roman" w:hAnsi="Times New Roman"/>
                <w:sz w:val="24"/>
                <w:szCs w:val="24"/>
                <w:u w:val="single"/>
              </w:rPr>
              <w:t>2027-2030*</w:t>
            </w:r>
          </w:p>
        </w:tc>
        <w:tc>
          <w:tcPr>
            <w:tcW w:w="1123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96A">
              <w:rPr>
                <w:rFonts w:ascii="Times New Roman" w:hAnsi="Times New Roman"/>
                <w:sz w:val="24"/>
                <w:szCs w:val="24"/>
                <w:u w:val="single"/>
              </w:rPr>
              <w:t>2031-2035*</w:t>
            </w:r>
          </w:p>
        </w:tc>
      </w:tr>
    </w:tbl>
    <w:p w:rsidR="00644F94" w:rsidRPr="005F496A" w:rsidRDefault="00644F94" w:rsidP="00644F94"/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276"/>
        <w:gridCol w:w="709"/>
        <w:gridCol w:w="850"/>
        <w:gridCol w:w="1418"/>
        <w:gridCol w:w="1651"/>
        <w:gridCol w:w="1391"/>
        <w:gridCol w:w="1392"/>
        <w:gridCol w:w="1391"/>
        <w:gridCol w:w="1392"/>
        <w:gridCol w:w="1391"/>
        <w:gridCol w:w="1314"/>
      </w:tblGrid>
      <w:tr w:rsidR="00644F94" w:rsidRPr="005F496A" w:rsidTr="00DF5DAF">
        <w:trPr>
          <w:trHeight w:val="330"/>
          <w:tblHeader/>
        </w:trPr>
        <w:tc>
          <w:tcPr>
            <w:tcW w:w="114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44F94" w:rsidRPr="005F496A" w:rsidTr="00DF5DAF">
        <w:trPr>
          <w:trHeight w:val="33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Муниципальная программа Козловского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"Формирование современной городской среды на территории Козловского муниципального округа Чувашской Республики"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106 348,911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56 616,991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42 748,599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34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2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А500000000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46 436,180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31 102,085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15 334,095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4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50 468,934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20 866,287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22 619,328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66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529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8B01E0" w:rsidP="00DF5DAF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anchor="RANGE!sub_5000" w:history="1">
              <w:r w:rsidR="00644F94" w:rsidRPr="005F496A">
                <w:rPr>
                  <w:rFonts w:ascii="Times New Roman" w:hAnsi="Times New Roman"/>
                  <w:sz w:val="24"/>
                  <w:szCs w:val="24"/>
                </w:rPr>
                <w:t>Подпрограмма</w:t>
              </w:r>
            </w:hyperlink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"Благоустройство дворовых и общественных территорий Козловского муниципального округа Чувашско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й Республики" муниципальной программы Козловского муниципального округа Чувашской Республики "Формирование современной городской среды на территории Козловского муниципального округа Чувашской Республики"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106 348,911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56 616,991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42 748,599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63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72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А510000000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46 436,180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31 102,085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15 334,095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0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50 468,934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20 866,287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22 619,328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34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96 809,723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51 921,416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37 904,986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58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46 369,406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31 069,216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15 300,190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50 440,317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20 852,200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22 604,797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2 056,900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1 201,500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855,400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8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3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А510272710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0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бюджет Козловского муниципального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2 056,900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1 201,500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855,400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4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1 769,192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1 454,442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314,750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4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А510275550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1 769,192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1 454,442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314,750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20 031,422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9 616,148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10 415,275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2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А510277400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8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20 031,422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9 616,148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10 415,275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1.4.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233,617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111,700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121,917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А510277410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6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233,617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111,700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121,917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8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9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1.5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мероприя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тий по благоустройству территории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21 185,413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6 302,624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7 929,469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610,143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38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А5102775420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21 185,413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6 302,624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7 929,469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610,143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634,318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2 537,271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3 171,589</w:t>
            </w:r>
          </w:p>
        </w:tc>
      </w:tr>
      <w:tr w:rsidR="00644F94" w:rsidRPr="005F496A" w:rsidTr="00DF5DAF">
        <w:trPr>
          <w:trHeight w:val="612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9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1.6.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645,630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345,630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32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72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А510277430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6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645,630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345,630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внебюджетных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1.7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48 999,764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32 859,373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16 140,392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5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81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А5102S2710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46 369,406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31 069,216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15 300,190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2 630,359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1 790,156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840,202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1.8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Поощрение победителей ежегодного районного (городского) смотра-конкурса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на лучшее озеленение и благоустройство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0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5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А510270370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бюджет Козловского 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90,000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1.9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81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69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А510270470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1 797,784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8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"Реализация мероприятий регионального проекта "Формиро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вание комфортной городской среды"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9 539,188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4 695,575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4 843,613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503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6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А51F200000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</w:t>
            </w: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lastRenderedPageBreak/>
              <w:t>66,774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32,869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33,905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32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28,618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14,087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14,531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9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405"/>
        </w:trPr>
        <w:tc>
          <w:tcPr>
            <w:tcW w:w="1149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1276" w:type="dxa"/>
            <w:vMerge w:val="restart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9 539,188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4 695,575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4 843,613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96A">
              <w:rPr>
                <w:rFonts w:ascii="Times New Roman" w:hAnsi="Times New Roman"/>
                <w:bCs/>
                <w:iCs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9 443,796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4 648,619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4 795,177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А51F255550</w:t>
            </w:r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66,774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32,869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33,905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720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бюджет Козловского муниципального округа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28,618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14,087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14,531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4F94" w:rsidRPr="005F496A" w:rsidTr="00DF5DAF">
        <w:trPr>
          <w:trHeight w:val="398"/>
        </w:trPr>
        <w:tc>
          <w:tcPr>
            <w:tcW w:w="1149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shd w:val="clear" w:color="000000" w:fill="auto"/>
            <w:hideMark/>
          </w:tcPr>
          <w:p w:rsidR="00644F94" w:rsidRPr="005F496A" w:rsidRDefault="00644F94" w:rsidP="00DF5DAF">
            <w:pPr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651" w:type="dxa"/>
            <w:shd w:val="clear" w:color="auto" w:fill="auto"/>
            <w:hideMark/>
          </w:tcPr>
          <w:p w:rsidR="00644F94" w:rsidRPr="005F496A" w:rsidRDefault="00644F94" w:rsidP="00DF5D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2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4" w:type="dxa"/>
            <w:shd w:val="clear" w:color="auto" w:fill="auto"/>
            <w:hideMark/>
          </w:tcPr>
          <w:p w:rsidR="00644F94" w:rsidRPr="005F496A" w:rsidRDefault="00644F94" w:rsidP="00DF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6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644F94" w:rsidRPr="005F496A" w:rsidRDefault="00644F94" w:rsidP="00644F94">
      <w:pPr>
        <w:rPr>
          <w:rFonts w:ascii="Times New Roman" w:hAnsi="Times New Roman"/>
          <w:sz w:val="24"/>
          <w:szCs w:val="24"/>
        </w:rPr>
      </w:pPr>
    </w:p>
    <w:p w:rsidR="00644F94" w:rsidRPr="005F496A" w:rsidRDefault="00644F94" w:rsidP="00644F94">
      <w:pPr>
        <w:pStyle w:val="a5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44F94" w:rsidRPr="005F496A" w:rsidRDefault="00644F94" w:rsidP="00644F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5F496A">
        <w:rPr>
          <w:rFonts w:ascii="Times New Roman" w:hAnsi="Times New Roman" w:cs="Times New Roman"/>
          <w:sz w:val="24"/>
          <w:szCs w:val="24"/>
        </w:rPr>
        <w:t xml:space="preserve">- * </w:t>
      </w:r>
      <w:proofErr w:type="gramStart"/>
      <w:r w:rsidRPr="005F496A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5F496A">
        <w:rPr>
          <w:rFonts w:ascii="Times New Roman" w:hAnsi="Times New Roman" w:cs="Times New Roman"/>
          <w:sz w:val="24"/>
          <w:szCs w:val="24"/>
        </w:rPr>
        <w:t xml:space="preserve"> ориентировочно, уточняются по бюджетам Козловского муниципального округа соответствующих периодов.</w:t>
      </w:r>
    </w:p>
    <w:p w:rsidR="00644F94" w:rsidRPr="005F496A" w:rsidRDefault="00644F94" w:rsidP="00644F94">
      <w:pPr>
        <w:pStyle w:val="a5"/>
        <w:rPr>
          <w:rFonts w:ascii="Times New Roman" w:hAnsi="Times New Roman" w:cs="Times New Roman"/>
        </w:rPr>
      </w:pPr>
      <w:r w:rsidRPr="005F496A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E43D50" w:rsidRPr="005F496A" w:rsidRDefault="00644F94" w:rsidP="00644F94">
      <w:pPr>
        <w:rPr>
          <w:rFonts w:ascii="Times New Roman" w:hAnsi="Times New Roman"/>
          <w:sz w:val="24"/>
          <w:szCs w:val="24"/>
        </w:rPr>
      </w:pPr>
      <w:r w:rsidRPr="005F496A">
        <w:rPr>
          <w:rFonts w:ascii="Times New Roman" w:hAnsi="Times New Roman"/>
          <w:sz w:val="24"/>
          <w:szCs w:val="24"/>
        </w:rPr>
        <w:t>».</w:t>
      </w:r>
    </w:p>
    <w:sectPr w:rsidR="00E43D50" w:rsidRPr="005F496A" w:rsidSect="00303CE4">
      <w:headerReference w:type="default" r:id="rId18"/>
      <w:pgSz w:w="16838" w:h="11906" w:orient="landscape"/>
      <w:pgMar w:top="1701" w:right="426" w:bottom="56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86" w:rsidRDefault="00D43586" w:rsidP="00A6537E">
      <w:r>
        <w:separator/>
      </w:r>
    </w:p>
  </w:endnote>
  <w:endnote w:type="continuationSeparator" w:id="1">
    <w:p w:rsidR="00D43586" w:rsidRDefault="00D43586" w:rsidP="00A6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86" w:rsidRDefault="00D43586" w:rsidP="00A6537E">
      <w:r>
        <w:separator/>
      </w:r>
    </w:p>
  </w:footnote>
  <w:footnote w:type="continuationSeparator" w:id="1">
    <w:p w:rsidR="00D43586" w:rsidRDefault="00D43586" w:rsidP="00A6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0F" w:rsidRPr="00303CE4" w:rsidRDefault="00A75F0F" w:rsidP="00303CE4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84" w:rsidRPr="00303CE4" w:rsidRDefault="00C80D84" w:rsidP="00303CE4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EB0"/>
    <w:multiLevelType w:val="hybridMultilevel"/>
    <w:tmpl w:val="32CE9772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338C"/>
    <w:multiLevelType w:val="hybridMultilevel"/>
    <w:tmpl w:val="8E283B66"/>
    <w:lvl w:ilvl="0" w:tplc="6AE67854">
      <w:start w:val="1"/>
      <w:numFmt w:val="decimal"/>
      <w:lvlText w:val="%1."/>
      <w:lvlJc w:val="left"/>
      <w:pPr>
        <w:ind w:left="2058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C335373"/>
    <w:multiLevelType w:val="hybridMultilevel"/>
    <w:tmpl w:val="BD52ACB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A71177"/>
    <w:multiLevelType w:val="hybridMultilevel"/>
    <w:tmpl w:val="777A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244C6"/>
    <w:multiLevelType w:val="hybridMultilevel"/>
    <w:tmpl w:val="6B26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B0B18"/>
    <w:multiLevelType w:val="hybridMultilevel"/>
    <w:tmpl w:val="F0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B6E74"/>
    <w:multiLevelType w:val="hybridMultilevel"/>
    <w:tmpl w:val="762627FA"/>
    <w:lvl w:ilvl="0" w:tplc="E78C8C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6D50A76"/>
    <w:multiLevelType w:val="hybridMultilevel"/>
    <w:tmpl w:val="22C4037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0B5"/>
    <w:rsid w:val="00011FF0"/>
    <w:rsid w:val="00017FA4"/>
    <w:rsid w:val="0002265E"/>
    <w:rsid w:val="000232C7"/>
    <w:rsid w:val="00027A50"/>
    <w:rsid w:val="00033807"/>
    <w:rsid w:val="00062185"/>
    <w:rsid w:val="00063148"/>
    <w:rsid w:val="00087620"/>
    <w:rsid w:val="000C0A98"/>
    <w:rsid w:val="000C3967"/>
    <w:rsid w:val="000D5FBF"/>
    <w:rsid w:val="000D7BF1"/>
    <w:rsid w:val="000E459F"/>
    <w:rsid w:val="000E58D4"/>
    <w:rsid w:val="00112AA9"/>
    <w:rsid w:val="00136A92"/>
    <w:rsid w:val="001608E2"/>
    <w:rsid w:val="00171372"/>
    <w:rsid w:val="00176E99"/>
    <w:rsid w:val="001B59D5"/>
    <w:rsid w:val="001D0249"/>
    <w:rsid w:val="001E0823"/>
    <w:rsid w:val="001E281D"/>
    <w:rsid w:val="001F46EE"/>
    <w:rsid w:val="001F71D9"/>
    <w:rsid w:val="00231972"/>
    <w:rsid w:val="00232D88"/>
    <w:rsid w:val="002345D7"/>
    <w:rsid w:val="002773A0"/>
    <w:rsid w:val="0029176E"/>
    <w:rsid w:val="002A6D19"/>
    <w:rsid w:val="002B6D0E"/>
    <w:rsid w:val="002C246C"/>
    <w:rsid w:val="002E0294"/>
    <w:rsid w:val="002E2898"/>
    <w:rsid w:val="002E48B9"/>
    <w:rsid w:val="002E4A07"/>
    <w:rsid w:val="002F2979"/>
    <w:rsid w:val="00303CE4"/>
    <w:rsid w:val="00312398"/>
    <w:rsid w:val="00312775"/>
    <w:rsid w:val="003129B6"/>
    <w:rsid w:val="00313815"/>
    <w:rsid w:val="003423C1"/>
    <w:rsid w:val="003840FA"/>
    <w:rsid w:val="00390981"/>
    <w:rsid w:val="003B4E38"/>
    <w:rsid w:val="003C3101"/>
    <w:rsid w:val="003D133A"/>
    <w:rsid w:val="003D1C1E"/>
    <w:rsid w:val="003D3886"/>
    <w:rsid w:val="003E71D7"/>
    <w:rsid w:val="003F6D08"/>
    <w:rsid w:val="00400496"/>
    <w:rsid w:val="00411EE4"/>
    <w:rsid w:val="004155B7"/>
    <w:rsid w:val="004329BE"/>
    <w:rsid w:val="004336EF"/>
    <w:rsid w:val="0044597B"/>
    <w:rsid w:val="004724E5"/>
    <w:rsid w:val="00472FC0"/>
    <w:rsid w:val="004868E3"/>
    <w:rsid w:val="004B64C4"/>
    <w:rsid w:val="004C4DA6"/>
    <w:rsid w:val="004D39FC"/>
    <w:rsid w:val="004F2E67"/>
    <w:rsid w:val="0050760F"/>
    <w:rsid w:val="005436E3"/>
    <w:rsid w:val="0055316A"/>
    <w:rsid w:val="005542C3"/>
    <w:rsid w:val="0055592D"/>
    <w:rsid w:val="00557B15"/>
    <w:rsid w:val="005701B8"/>
    <w:rsid w:val="00571322"/>
    <w:rsid w:val="005730B5"/>
    <w:rsid w:val="00575EB4"/>
    <w:rsid w:val="005918D2"/>
    <w:rsid w:val="005B18B0"/>
    <w:rsid w:val="005B4599"/>
    <w:rsid w:val="005C4D58"/>
    <w:rsid w:val="005F3516"/>
    <w:rsid w:val="005F496A"/>
    <w:rsid w:val="0061782E"/>
    <w:rsid w:val="00624CC1"/>
    <w:rsid w:val="0063711D"/>
    <w:rsid w:val="00644F94"/>
    <w:rsid w:val="00652542"/>
    <w:rsid w:val="00657A95"/>
    <w:rsid w:val="00676651"/>
    <w:rsid w:val="00690569"/>
    <w:rsid w:val="006974DF"/>
    <w:rsid w:val="00697A7B"/>
    <w:rsid w:val="006A20C3"/>
    <w:rsid w:val="006D11DC"/>
    <w:rsid w:val="006D4A6F"/>
    <w:rsid w:val="006F77C9"/>
    <w:rsid w:val="0077204D"/>
    <w:rsid w:val="00783B23"/>
    <w:rsid w:val="0078719D"/>
    <w:rsid w:val="007A18F1"/>
    <w:rsid w:val="007B0090"/>
    <w:rsid w:val="007B00A7"/>
    <w:rsid w:val="007B2B9C"/>
    <w:rsid w:val="007B5F9A"/>
    <w:rsid w:val="007C4EBA"/>
    <w:rsid w:val="007D7F5D"/>
    <w:rsid w:val="007F6C14"/>
    <w:rsid w:val="00800726"/>
    <w:rsid w:val="00810373"/>
    <w:rsid w:val="00816312"/>
    <w:rsid w:val="00835D89"/>
    <w:rsid w:val="0086084F"/>
    <w:rsid w:val="008613FE"/>
    <w:rsid w:val="008A0B72"/>
    <w:rsid w:val="008B01E0"/>
    <w:rsid w:val="008B7DC3"/>
    <w:rsid w:val="008C3FC8"/>
    <w:rsid w:val="008C5735"/>
    <w:rsid w:val="0091692C"/>
    <w:rsid w:val="0091789B"/>
    <w:rsid w:val="00924356"/>
    <w:rsid w:val="009328A7"/>
    <w:rsid w:val="00932E74"/>
    <w:rsid w:val="0093459C"/>
    <w:rsid w:val="00937A5B"/>
    <w:rsid w:val="0094531E"/>
    <w:rsid w:val="0096545D"/>
    <w:rsid w:val="00987457"/>
    <w:rsid w:val="009876A0"/>
    <w:rsid w:val="009B5649"/>
    <w:rsid w:val="009B6C9A"/>
    <w:rsid w:val="009D0082"/>
    <w:rsid w:val="009D6687"/>
    <w:rsid w:val="009D6993"/>
    <w:rsid w:val="00A04FD4"/>
    <w:rsid w:val="00A12ACE"/>
    <w:rsid w:val="00A47915"/>
    <w:rsid w:val="00A6537E"/>
    <w:rsid w:val="00A75F0F"/>
    <w:rsid w:val="00A868A2"/>
    <w:rsid w:val="00A90CF0"/>
    <w:rsid w:val="00A932B9"/>
    <w:rsid w:val="00AA7900"/>
    <w:rsid w:val="00AA7B72"/>
    <w:rsid w:val="00AD3F24"/>
    <w:rsid w:val="00AD7605"/>
    <w:rsid w:val="00B134CA"/>
    <w:rsid w:val="00B24972"/>
    <w:rsid w:val="00B279FB"/>
    <w:rsid w:val="00B305C6"/>
    <w:rsid w:val="00BB04FA"/>
    <w:rsid w:val="00BC3C7E"/>
    <w:rsid w:val="00BC4919"/>
    <w:rsid w:val="00BC77A0"/>
    <w:rsid w:val="00C024F4"/>
    <w:rsid w:val="00C108C8"/>
    <w:rsid w:val="00C20D2B"/>
    <w:rsid w:val="00C4388C"/>
    <w:rsid w:val="00C67658"/>
    <w:rsid w:val="00C73B6F"/>
    <w:rsid w:val="00C80381"/>
    <w:rsid w:val="00C80D84"/>
    <w:rsid w:val="00C86334"/>
    <w:rsid w:val="00C869AF"/>
    <w:rsid w:val="00CC4999"/>
    <w:rsid w:val="00CD10D8"/>
    <w:rsid w:val="00CD22C9"/>
    <w:rsid w:val="00D04488"/>
    <w:rsid w:val="00D0629F"/>
    <w:rsid w:val="00D15398"/>
    <w:rsid w:val="00D30341"/>
    <w:rsid w:val="00D32C80"/>
    <w:rsid w:val="00D43586"/>
    <w:rsid w:val="00D43E08"/>
    <w:rsid w:val="00D44AFB"/>
    <w:rsid w:val="00D662F5"/>
    <w:rsid w:val="00D74203"/>
    <w:rsid w:val="00D82698"/>
    <w:rsid w:val="00D979E0"/>
    <w:rsid w:val="00D97C37"/>
    <w:rsid w:val="00DB3226"/>
    <w:rsid w:val="00DE5D6A"/>
    <w:rsid w:val="00DF4A81"/>
    <w:rsid w:val="00E13403"/>
    <w:rsid w:val="00E20635"/>
    <w:rsid w:val="00E26909"/>
    <w:rsid w:val="00E30ABB"/>
    <w:rsid w:val="00E422D4"/>
    <w:rsid w:val="00E43D50"/>
    <w:rsid w:val="00E468F5"/>
    <w:rsid w:val="00E65871"/>
    <w:rsid w:val="00E756CB"/>
    <w:rsid w:val="00E76C42"/>
    <w:rsid w:val="00E87451"/>
    <w:rsid w:val="00EA0A3D"/>
    <w:rsid w:val="00EA78D4"/>
    <w:rsid w:val="00EB6BD7"/>
    <w:rsid w:val="00ED1043"/>
    <w:rsid w:val="00F259D8"/>
    <w:rsid w:val="00F3663E"/>
    <w:rsid w:val="00F4407A"/>
    <w:rsid w:val="00F54641"/>
    <w:rsid w:val="00F62CC1"/>
    <w:rsid w:val="00F66380"/>
    <w:rsid w:val="00F73525"/>
    <w:rsid w:val="00F90747"/>
    <w:rsid w:val="00F9172C"/>
    <w:rsid w:val="00FC3F01"/>
    <w:rsid w:val="00FC7798"/>
    <w:rsid w:val="00FE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B04F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B04FA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BB04F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BB04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4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407A"/>
    <w:pPr>
      <w:ind w:left="720"/>
      <w:contextualSpacing/>
    </w:pPr>
  </w:style>
  <w:style w:type="paragraph" w:customStyle="1" w:styleId="ConsPlusNormal">
    <w:name w:val="ConsPlusNormal"/>
    <w:rsid w:val="00B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A04FD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4FD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017F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17F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17F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17FA4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32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D1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78719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customStyle="1" w:styleId="af4">
    <w:name w:val="Текст (справка)"/>
    <w:basedOn w:val="a"/>
    <w:next w:val="a"/>
    <w:uiPriority w:val="99"/>
    <w:rsid w:val="00063148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Цветовое выделение для Текст"/>
    <w:uiPriority w:val="99"/>
    <w:rsid w:val="00063148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84;&#1086;&#1081;%20&#1076;&#1086;&#1082;&#1091;&#1084;&#1077;&#1085;&#1090;&#1099;%202021-2025\2025\&#1052;&#1091;&#1085;&#1080;&#1094;&#1080;&#1087;&#1072;&#1083;&#1100;&#1085;&#1099;&#1077;%20&#1087;&#1088;&#1086;&#1085;&#1088;&#1072;&#1084;&#1084;&#1099;\&#1060;&#1050;&#1043;&#1057;\&#1060;&#1050;&#1043;&#1057;%20&#1080;%20&#1059;&#1050;&#1040;&#1047;\2025\&#1080;&#1079;&#1084;&#1077;&#1085;.&#1090;&#1086;&#1083;&#1100;&#1082;&#1086;%202024\&#1088;&#1072;&#1089;&#1095;&#1077;&#1090;%20&#1087;&#1072;&#1089;&#1087;&#1086;&#1088;&#1090;&#1072;.xls" TargetMode="External"/><Relationship Id="rId17" Type="http://schemas.openxmlformats.org/officeDocument/2006/relationships/hyperlink" Target="file:///D:\&#1084;&#1086;&#1081;%20&#1076;&#1086;&#1082;&#1091;&#1084;&#1077;&#1085;&#1090;&#1099;%202021-2025\2025\&#1052;&#1091;&#1085;&#1080;&#1094;&#1080;&#1087;&#1072;&#1083;&#1100;&#1085;&#1099;&#1077;%20&#1087;&#1088;&#1086;&#1085;&#1088;&#1072;&#1084;&#1084;&#1099;\&#1060;&#1050;&#1043;&#1057;\&#1060;&#1050;&#1043;&#1057;%20&#1080;%20&#1059;&#1050;&#1040;&#1047;\2025\&#1080;&#1079;&#1084;&#1077;&#1085;.&#1090;&#1086;&#1083;&#1100;&#1082;&#1086;%202024\&#1088;&#1072;&#1089;&#1095;&#1077;&#1090;%20&#1087;&#1072;&#1089;&#1087;&#1086;&#1088;&#1090;&#1072;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2604/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816886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B729-DD10-4434-8DA9-F6810C58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6660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4</cp:revision>
  <cp:lastPrinted>2025-01-10T12:38:00Z</cp:lastPrinted>
  <dcterms:created xsi:type="dcterms:W3CDTF">2025-01-15T07:42:00Z</dcterms:created>
  <dcterms:modified xsi:type="dcterms:W3CDTF">2025-01-21T13:29:00Z</dcterms:modified>
</cp:coreProperties>
</file>