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16" w:before="0" w:after="0"/>
        <w:ind w:left="10490" w:right="-456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16" w:before="0" w:after="0"/>
        <w:ind w:left="8505" w:right="-3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УТВЕРЖДАЮ</w:t>
      </w:r>
    </w:p>
    <w:p>
      <w:pPr>
        <w:pStyle w:val="Normal"/>
        <w:spacing w:lineRule="auto" w:line="216" w:before="0" w:after="0"/>
        <w:ind w:left="8505" w:right="-3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Руководитель Государственной службы </w:t>
      </w:r>
    </w:p>
    <w:p>
      <w:pPr>
        <w:pStyle w:val="Normal"/>
        <w:spacing w:lineRule="auto" w:line="216" w:before="0" w:after="0"/>
        <w:ind w:left="8505" w:right="-3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Чувашской Республики по делам юстиции</w:t>
      </w:r>
    </w:p>
    <w:p>
      <w:pPr>
        <w:pStyle w:val="Normal"/>
        <w:spacing w:lineRule="auto" w:line="216" w:before="0" w:after="0"/>
        <w:ind w:left="8505" w:right="-3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16" w:before="0" w:after="0"/>
        <w:ind w:left="9204" w:right="-31" w:firstLine="708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 Д. М. Сержантов</w:t>
      </w:r>
    </w:p>
    <w:p>
      <w:pPr>
        <w:pStyle w:val="Normal"/>
        <w:spacing w:lineRule="auto" w:line="216" w:before="0" w:after="0"/>
        <w:ind w:left="8505" w:right="-31" w:hanging="0"/>
        <w:jc w:val="right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uto" w:line="216" w:before="0" w:after="0"/>
        <w:ind w:left="8505" w:right="-31" w:hanging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____________________</w:t>
        <w:br/>
      </w:r>
      <w:r>
        <w:rPr>
          <w:rFonts w:cs="Times New Roman" w:ascii="Times New Roman" w:hAnsi="Times New Roman"/>
          <w:sz w:val="18"/>
          <w:szCs w:val="18"/>
        </w:rPr>
        <w:t>(дата)</w:t>
      </w:r>
    </w:p>
    <w:p>
      <w:pPr>
        <w:pStyle w:val="Normal"/>
        <w:spacing w:lineRule="auto" w:line="216" w:before="0" w:after="0"/>
        <w:ind w:left="-426" w:right="-598" w:hanging="0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>
        <w:rPr>
          <w:rFonts w:cs="Times New Roman" w:ascii="Times New Roman" w:hAnsi="Times New Roman"/>
          <w:b/>
          <w:color w:val="0033CC"/>
          <w:sz w:val="26"/>
          <w:szCs w:val="26"/>
        </w:rPr>
      </w:r>
    </w:p>
    <w:p>
      <w:pPr>
        <w:pStyle w:val="Normal"/>
        <w:spacing w:lineRule="auto" w:line="216" w:before="0" w:after="0"/>
        <w:ind w:left="-426" w:right="-598" w:hanging="0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>
        <w:rPr>
          <w:rFonts w:cs="Times New Roman" w:ascii="Times New Roman" w:hAnsi="Times New Roman"/>
          <w:b/>
          <w:color w:val="0033CC"/>
          <w:sz w:val="26"/>
          <w:szCs w:val="26"/>
        </w:rPr>
        <w:t>Карточка проекта по оптимизации процесса по предоставлению государственной услуги по проставлению апостиля</w:t>
      </w:r>
      <w:r>
        <w:rPr>
          <w:rFonts w:cs="Times New Roman" w:ascii="Times New Roman" w:hAnsi="Times New Roman"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color w:val="0033CC"/>
          <w:sz w:val="26"/>
          <w:szCs w:val="26"/>
        </w:rPr>
        <w:t>на официальных документах, подлежащих вывозу за границу (2 этап)</w:t>
      </w:r>
      <w:bookmarkStart w:id="0" w:name="_GoBack"/>
      <w:bookmarkEnd w:id="0"/>
    </w:p>
    <w:p>
      <w:pPr>
        <w:pStyle w:val="Normal"/>
        <w:spacing w:lineRule="auto" w:line="216" w:before="0" w:after="0"/>
        <w:ind w:left="-426" w:right="-598" w:hanging="0"/>
        <w:jc w:val="center"/>
        <w:rPr>
          <w:rFonts w:ascii="Times New Roman" w:hAnsi="Times New Roman" w:cs="Times New Roman"/>
          <w:b/>
          <w:color w:val="0033CC"/>
          <w:sz w:val="26"/>
          <w:szCs w:val="26"/>
        </w:rPr>
      </w:pPr>
      <w:r>
        <w:rPr>
          <w:rFonts w:cs="Times New Roman" w:ascii="Times New Roman" w:hAnsi="Times New Roman"/>
          <w:b/>
          <w:color w:val="0033CC"/>
          <w:sz w:val="26"/>
          <w:szCs w:val="26"/>
        </w:rPr>
      </w:r>
    </w:p>
    <w:p>
      <w:pPr>
        <w:pStyle w:val="Normal"/>
        <w:spacing w:lineRule="auto" w:line="216" w:before="0" w:after="0"/>
        <w:jc w:val="center"/>
        <w:rPr>
          <w:rFonts w:ascii="Times New Roman" w:hAnsi="Times New Roman" w:cs="Times New Roman"/>
          <w:sz w:val="12"/>
          <w:szCs w:val="26"/>
        </w:rPr>
      </w:pPr>
      <w:r>
        <w:rPr>
          <w:rFonts w:cs="Times New Roman" w:ascii="Times New Roman" w:hAnsi="Times New Roman"/>
          <w:sz w:val="12"/>
          <w:szCs w:val="26"/>
        </w:rPr>
      </w:r>
    </w:p>
    <w:tbl>
      <w:tblPr>
        <w:tblStyle w:val="a3"/>
        <w:tblW w:w="1573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9214"/>
        <w:gridCol w:w="283"/>
        <w:gridCol w:w="6238"/>
      </w:tblGrid>
      <w:tr>
        <w:trPr/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color w:val="0033CC"/>
                <w:kern w:val="0"/>
                <w:sz w:val="24"/>
                <w:szCs w:val="24"/>
                <w:u w:val="single"/>
                <w:lang w:val="ru-RU" w:eastAsia="ru-RU" w:bidi="ar-SA"/>
              </w:rPr>
              <w:t>1. Вовлеченные лица и рамки проекта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" w:cs="Times New Roman" w:ascii="Times New Roman" w:hAnsi="Times New Roman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Web"/>
              <w:widowControl/>
              <w:spacing w:lineRule="auto" w:line="216" w:beforeAutospacing="0" w:before="0" w:afterAutospacing="0" w:after="0"/>
              <w:jc w:val="both"/>
              <w:textAlignment w:val="baseline"/>
              <w:rPr>
                <w:rFonts w:eastAsia="+mn-ea"/>
                <w:sz w:val="20"/>
                <w:szCs w:val="20"/>
              </w:rPr>
            </w:pPr>
            <w:r>
              <w:rPr>
                <w:rFonts w:eastAsia="+mn-ea"/>
                <w:b/>
                <w:kern w:val="0"/>
                <w:sz w:val="20"/>
                <w:szCs w:val="20"/>
                <w:lang w:val="ru-RU" w:eastAsia="ru-RU" w:bidi="ar-SA"/>
              </w:rPr>
              <w:t xml:space="preserve">Заказчик процесса: </w:t>
            </w: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>заявители (граждане),</w:t>
            </w:r>
            <w:r>
              <w:rPr>
                <w:kern w:val="0"/>
                <w:lang w:val="ru-RU" w:eastAsia="ru-RU" w:bidi="ar-SA"/>
              </w:rPr>
              <w:t xml:space="preserve"> </w:t>
            </w: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>руководитель Государственной службы Чувашской Республики по делам юстиции Сержантов Д.М.</w:t>
            </w:r>
          </w:p>
          <w:p>
            <w:pPr>
              <w:pStyle w:val="NormalWeb"/>
              <w:widowControl/>
              <w:spacing w:lineRule="auto" w:line="216" w:beforeAutospacing="0" w:before="0" w:afterAutospacing="0" w:after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>
              <w:rPr>
                <w:rFonts w:eastAsia="+mn-ea"/>
                <w:b/>
                <w:kern w:val="0"/>
                <w:sz w:val="20"/>
                <w:szCs w:val="20"/>
                <w:lang w:val="ru-RU" w:eastAsia="ru-RU" w:bidi="ar-SA"/>
              </w:rPr>
              <w:t xml:space="preserve">Периметр проекта: </w:t>
            </w:r>
            <w:r>
              <w:rPr>
                <w:rFonts w:eastAsia="+mn-ea"/>
                <w:bCs/>
                <w:kern w:val="0"/>
                <w:sz w:val="20"/>
                <w:szCs w:val="20"/>
                <w:lang w:val="ru-RU" w:eastAsia="ru-RU" w:bidi="ar-SA"/>
              </w:rPr>
              <w:t xml:space="preserve">отдел ЗАГС </w:t>
            </w: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>Государственной службы Чувашской Республики по делам юстиции</w:t>
            </w:r>
          </w:p>
          <w:p>
            <w:pPr>
              <w:pStyle w:val="2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eastAsia="+mn-ea"/>
                <w:b w:val="false"/>
                <w:sz w:val="20"/>
                <w:szCs w:val="20"/>
              </w:rPr>
            </w:pP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>Границы процесса:</w:t>
            </w:r>
            <w:r>
              <w:rPr>
                <w:rFonts w:eastAsia="+mn-ea"/>
                <w:b w:val="false"/>
                <w:kern w:val="0"/>
                <w:sz w:val="20"/>
                <w:szCs w:val="20"/>
                <w:lang w:val="ru-RU" w:eastAsia="ru-RU" w:bidi="ar-SA"/>
              </w:rPr>
              <w:t xml:space="preserve"> от подачи заявления до  получения услуги</w:t>
            </w:r>
          </w:p>
          <w:p>
            <w:pPr>
              <w:pStyle w:val="2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eastAsia="+mn-ea"/>
                <w:b w:val="false"/>
                <w:bCs w:val="false"/>
                <w:sz w:val="20"/>
                <w:szCs w:val="20"/>
              </w:rPr>
            </w:pP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 xml:space="preserve">Владелец процесса: </w:t>
            </w:r>
            <w:r>
              <w:rPr>
                <w:rFonts w:eastAsia="+mn-ea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>заместитель руководителя Государственной службы Чувашской Республики по делам юстиции Вязов А.В.</w:t>
            </w:r>
          </w:p>
          <w:p>
            <w:pPr>
              <w:pStyle w:val="2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eastAsia="+mn-ea"/>
                <w:b w:val="false"/>
                <w:bCs w:val="false"/>
                <w:sz w:val="20"/>
                <w:szCs w:val="20"/>
              </w:rPr>
            </w:pP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 xml:space="preserve">Руководитель проекта: </w:t>
            </w:r>
            <w:r>
              <w:rPr>
                <w:rFonts w:eastAsia="+mn-ea"/>
                <w:b w:val="false"/>
                <w:bCs w:val="false"/>
                <w:kern w:val="0"/>
                <w:sz w:val="20"/>
                <w:szCs w:val="20"/>
                <w:lang w:val="ru-RU" w:eastAsia="ru-RU" w:bidi="ar-SA"/>
              </w:rPr>
              <w:t xml:space="preserve"> заместитель руководителя Государственной службы Чувашской Республики по делам юстиции Вязов А.В.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both"/>
              <w:textAlignment w:val="baseline"/>
              <w:rPr>
                <w:rFonts w:eastAsia="+mn-ea"/>
                <w:b/>
                <w:sz w:val="20"/>
                <w:szCs w:val="20"/>
              </w:rPr>
            </w:pPr>
            <w:r>
              <w:rPr>
                <w:rFonts w:eastAsia="+mn-ea"/>
                <w:b/>
                <w:kern w:val="0"/>
                <w:sz w:val="20"/>
                <w:szCs w:val="20"/>
                <w:lang w:val="ru-RU" w:eastAsia="ru-RU" w:bidi="ar-SA"/>
              </w:rPr>
              <w:t>Команда проекта:</w:t>
            </w:r>
          </w:p>
          <w:p>
            <w:pPr>
              <w:pStyle w:val="NormalWeb"/>
              <w:widowControl/>
              <w:spacing w:beforeAutospacing="0" w:before="0" w:afterAutospacing="0" w:after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начальник отдела ЗАГС </w:t>
            </w:r>
            <w:r>
              <w:rPr>
                <w:rFonts w:eastAsia="+mn-ea"/>
                <w:bCs/>
                <w:kern w:val="0"/>
                <w:sz w:val="20"/>
                <w:szCs w:val="20"/>
                <w:lang w:val="ru-RU" w:eastAsia="ru-RU" w:bidi="ar-SA"/>
              </w:rPr>
              <w:t xml:space="preserve">Арсентьева Н.Г., 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заместитель начальника отдела </w:t>
            </w:r>
            <w:r>
              <w:rPr>
                <w:rFonts w:eastAsia="+mn-ea"/>
                <w:bCs/>
                <w:kern w:val="0"/>
                <w:sz w:val="20"/>
                <w:szCs w:val="20"/>
                <w:lang w:val="ru-RU" w:eastAsia="ru-RU" w:bidi="ar-SA"/>
              </w:rPr>
              <w:t xml:space="preserve">Евдокимова Т.Н., 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главный специалист-эксперт </w:t>
            </w:r>
            <w:r>
              <w:rPr>
                <w:rFonts w:eastAsia="+mn-ea"/>
                <w:bCs/>
                <w:kern w:val="0"/>
                <w:sz w:val="20"/>
                <w:szCs w:val="20"/>
                <w:lang w:val="ru-RU" w:eastAsia="ru-RU" w:bidi="ar-SA"/>
              </w:rPr>
              <w:t xml:space="preserve">Михайлов М.А., </w:t>
            </w:r>
            <w:r>
              <w:rPr>
                <w:bCs/>
                <w:kern w:val="0"/>
                <w:sz w:val="20"/>
                <w:szCs w:val="20"/>
                <w:lang w:val="ru-RU" w:eastAsia="ru-RU" w:bidi="ar-SA"/>
              </w:rPr>
              <w:t>к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онсультант </w:t>
            </w:r>
            <w:r>
              <w:rPr>
                <w:rFonts w:eastAsia="+mn-ea"/>
                <w:bCs/>
                <w:kern w:val="0"/>
                <w:sz w:val="20"/>
                <w:szCs w:val="20"/>
                <w:lang w:val="ru-RU" w:eastAsia="ru-RU" w:bidi="ar-SA"/>
              </w:rPr>
              <w:t>Нанакова Н.П., к</w:t>
            </w:r>
            <w:r>
              <w:rPr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онсультант </w:t>
            </w:r>
            <w:r>
              <w:rPr>
                <w:rFonts w:eastAsia="+mn-ea"/>
                <w:bCs/>
                <w:kern w:val="0"/>
                <w:sz w:val="20"/>
                <w:szCs w:val="20"/>
                <w:lang w:val="ru-RU" w:eastAsia="ru-RU" w:bidi="ar-SA"/>
              </w:rPr>
              <w:t>Федотова Н.Г.</w:t>
            </w:r>
          </w:p>
          <w:p>
            <w:pPr>
              <w:pStyle w:val="2"/>
              <w:widowControl/>
              <w:shd w:val="clear" w:color="auto" w:fill="FFFFFF"/>
              <w:spacing w:beforeAutospacing="0" w:before="0" w:afterAutospacing="0" w:after="0"/>
              <w:jc w:val="both"/>
              <w:rPr>
                <w:rFonts w:eastAsia="+mn-ea"/>
                <w:bCs w:val="false"/>
              </w:rPr>
            </w:pPr>
            <w:r>
              <w:rPr>
                <w:rFonts w:eastAsia="+mn-ea"/>
                <w:bCs w:val="false"/>
                <w:kern w:val="0"/>
                <w:lang w:val="ru-RU" w:eastAsia="ru-RU" w:bidi="ar-SA"/>
              </w:rPr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color w:val="0033CC"/>
                <w:kern w:val="0"/>
                <w:sz w:val="24"/>
                <w:szCs w:val="24"/>
                <w:u w:val="single"/>
                <w:lang w:val="ru-RU" w:eastAsia="ru-RU" w:bidi="ar-SA"/>
              </w:rPr>
              <w:t>2. Обоснование выбора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10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10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10"/>
                <w:szCs w:val="24"/>
                <w:lang w:val="ru-RU" w:eastAsia="ru-RU" w:bidi="ar-SA"/>
              </w:rPr>
            </w:r>
          </w:p>
          <w:p>
            <w:pPr>
              <w:pStyle w:val="NormalWeb"/>
              <w:widowControl/>
              <w:spacing w:lineRule="auto" w:line="216" w:beforeAutospacing="0" w:before="0" w:afterAutospacing="0" w:after="0"/>
              <w:ind w:left="34" w:right="0" w:hanging="0"/>
              <w:jc w:val="both"/>
              <w:textAlignment w:val="baseline"/>
              <w:rPr>
                <w:rFonts w:eastAsia="+mn-ea"/>
                <w:bCs/>
                <w:sz w:val="20"/>
                <w:szCs w:val="20"/>
              </w:rPr>
            </w:pPr>
            <w:r>
              <w:rPr>
                <w:rFonts w:eastAsia="+mn-ea"/>
                <w:b/>
                <w:bCs/>
                <w:kern w:val="0"/>
                <w:sz w:val="20"/>
                <w:szCs w:val="20"/>
                <w:lang w:val="ru-RU" w:eastAsia="ru-RU" w:bidi="ar-SA"/>
              </w:rPr>
              <w:t xml:space="preserve">Ключевой риск: </w:t>
            </w:r>
            <w:r>
              <w:rPr>
                <w:rFonts w:eastAsia="+mn-ea"/>
                <w:kern w:val="0"/>
                <w:sz w:val="20"/>
                <w:szCs w:val="20"/>
                <w:lang w:val="ru-RU" w:eastAsia="ru-RU" w:bidi="ar-SA"/>
              </w:rPr>
              <w:t>неуд</w:t>
            </w:r>
            <w:r>
              <w:rPr>
                <w:rFonts w:eastAsia="+mn-ea"/>
                <w:bCs/>
                <w:kern w:val="0"/>
                <w:sz w:val="20"/>
                <w:szCs w:val="20"/>
                <w:lang w:val="ru-RU" w:eastAsia="ru-RU" w:bidi="ar-SA"/>
              </w:rPr>
              <w:t>овлетворённость граждан ответами на вопросы, заданными в чат-боте</w:t>
            </w:r>
          </w:p>
          <w:p>
            <w:pPr>
              <w:pStyle w:val="NormalWeb"/>
              <w:widowControl/>
              <w:spacing w:lineRule="auto" w:line="216" w:beforeAutospacing="0" w:before="0" w:afterAutospacing="0" w:after="0"/>
              <w:ind w:left="34" w:right="0" w:hanging="0"/>
              <w:jc w:val="both"/>
              <w:textAlignment w:val="baseline"/>
              <w:rPr>
                <w:rFonts w:eastAsia="+mn-ea"/>
                <w:bCs/>
                <w:color w:val="FF0000"/>
                <w:sz w:val="20"/>
                <w:szCs w:val="20"/>
              </w:rPr>
            </w:pPr>
            <w:r>
              <w:rPr>
                <w:rFonts w:eastAsia="+mn-ea"/>
                <w:bCs/>
                <w:color w:val="FF0000"/>
                <w:kern w:val="0"/>
                <w:sz w:val="20"/>
                <w:szCs w:val="20"/>
                <w:lang w:val="ru-RU" w:eastAsia="ru-RU" w:bidi="ar-SA"/>
              </w:rPr>
            </w:r>
          </w:p>
          <w:p>
            <w:pPr>
              <w:pStyle w:val="NormalWeb"/>
              <w:widowControl/>
              <w:spacing w:lineRule="auto" w:line="216" w:beforeAutospacing="0" w:before="0" w:afterAutospacing="0" w:after="0"/>
              <w:ind w:left="34" w:right="0" w:hanging="0"/>
              <w:jc w:val="both"/>
              <w:textAlignment w:val="baseline"/>
              <w:rPr>
                <w:rFonts w:eastAsia="+mn-ea"/>
                <w:b/>
                <w:bCs/>
                <w:sz w:val="20"/>
                <w:szCs w:val="20"/>
              </w:rPr>
            </w:pPr>
            <w:r>
              <w:rPr>
                <w:rFonts w:eastAsia="+mn-ea"/>
                <w:b/>
                <w:bCs/>
                <w:kern w:val="0"/>
                <w:sz w:val="20"/>
                <w:szCs w:val="20"/>
                <w:lang w:val="ru-RU" w:eastAsia="ru-RU" w:bidi="ar-SA"/>
              </w:rPr>
              <w:t>Проблемы:</w:t>
            </w:r>
          </w:p>
          <w:p>
            <w:pPr>
              <w:pStyle w:val="NormalWeb"/>
              <w:widowControl/>
              <w:numPr>
                <w:ilvl w:val="0"/>
                <w:numId w:val="2"/>
              </w:numPr>
              <w:tabs>
                <w:tab w:val="clear" w:pos="708"/>
                <w:tab w:val="left" w:pos="320" w:leader="none"/>
              </w:tabs>
              <w:spacing w:lineRule="auto" w:line="216" w:beforeAutospacing="0" w:before="0" w:afterAutospacing="0" w:after="0"/>
              <w:ind w:left="36" w:right="0" w:firstLine="68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Недостаточное информирование граждан о порядке предоставления услуги по проставлению апостиля</w:t>
            </w:r>
          </w:p>
          <w:p>
            <w:pPr>
              <w:pStyle w:val="NormalWeb"/>
              <w:widowControl/>
              <w:numPr>
                <w:ilvl w:val="0"/>
                <w:numId w:val="2"/>
              </w:numPr>
              <w:tabs>
                <w:tab w:val="clear" w:pos="708"/>
                <w:tab w:val="left" w:pos="320" w:leader="none"/>
              </w:tabs>
              <w:spacing w:lineRule="auto" w:line="216" w:beforeAutospacing="0" w:before="0" w:afterAutospacing="0" w:after="0"/>
              <w:ind w:left="36" w:right="0" w:firstLine="68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Ошибочные обращения за консультацией в различные органы, осуществляющие проставление апостиля на документах (Лишние движения заявителя)</w:t>
            </w:r>
          </w:p>
          <w:p>
            <w:pPr>
              <w:pStyle w:val="NormalWeb"/>
              <w:widowControl/>
              <w:spacing w:lineRule="auto" w:line="216" w:beforeAutospacing="0" w:before="0" w:afterAutospacing="0" w:after="0"/>
              <w:ind w:left="36" w:right="0" w:firstLine="68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3. Возврат заявителя в связи с несоответствием представленных документов требованиям, предъявляемым Административным регламентом (приказ Госслужба Чувашии по делам юстиции от 18.02.2022 № 24-о)</w:t>
            </w:r>
          </w:p>
          <w:p>
            <w:pPr>
              <w:pStyle w:val="NormalWeb"/>
              <w:widowControl/>
              <w:spacing w:lineRule="auto" w:line="216" w:beforeAutospacing="0" w:before="0" w:afterAutospacing="0" w:after="0"/>
              <w:ind w:left="36" w:right="0" w:firstLine="68"/>
              <w:jc w:val="both"/>
              <w:textAlignment w:val="baseline"/>
              <w:rPr>
                <w:rFonts w:eastAsia="+mn-ea"/>
                <w:bCs/>
                <w:color w:val="000000"/>
                <w:sz w:val="20"/>
                <w:szCs w:val="20"/>
              </w:rPr>
            </w:pPr>
            <w:r>
              <w:rPr>
                <w:rFonts w:eastAsia="+mn-ea"/>
                <w:bCs/>
                <w:color w:val="000000"/>
                <w:kern w:val="0"/>
                <w:sz w:val="20"/>
                <w:szCs w:val="20"/>
                <w:lang w:val="ru-RU" w:eastAsia="ru-RU" w:bidi="ar-SA"/>
              </w:rPr>
              <w:t>4. У заявителя отсутствует информация о возможности уплаты госпошлины в интернет-ресурсах</w:t>
            </w:r>
          </w:p>
        </w:tc>
      </w:tr>
      <w:tr>
        <w:trPr/>
        <w:tc>
          <w:tcPr>
            <w:tcW w:w="921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14"/>
                <w:szCs w:val="24"/>
                <w:lang w:val="ru-RU" w:eastAsia="ru-RU" w:bidi="ar-SA"/>
              </w:rPr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14"/>
                <w:szCs w:val="24"/>
                <w:lang w:val="ru-RU" w:eastAsia="ru-RU" w:bidi="ar-SA"/>
              </w:rPr>
            </w:r>
          </w:p>
        </w:tc>
        <w:tc>
          <w:tcPr>
            <w:tcW w:w="623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14"/>
                <w:szCs w:val="24"/>
                <w:lang w:val="ru-RU" w:eastAsia="ru-RU" w:bidi="ar-SA"/>
              </w:rPr>
            </w:r>
          </w:p>
        </w:tc>
      </w:tr>
      <w:tr>
        <w:trPr>
          <w:trHeight w:val="2433" w:hRule="atLeast"/>
        </w:trPr>
        <w:tc>
          <w:tcPr>
            <w:tcW w:w="92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color w:val="0033CC"/>
                <w:kern w:val="0"/>
                <w:sz w:val="24"/>
                <w:szCs w:val="24"/>
                <w:u w:val="single"/>
                <w:lang w:val="ru-RU" w:eastAsia="ru-RU" w:bidi="ar-SA"/>
              </w:rPr>
              <w:t>3. Цели и плановый эффект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1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14"/>
                <w:szCs w:val="24"/>
                <w:lang w:val="ru-RU" w:eastAsia="ru-RU" w:bidi="ar-SA"/>
              </w:rPr>
            </w:r>
          </w:p>
          <w:tbl>
            <w:tblPr>
              <w:tblStyle w:val="a3"/>
              <w:tblW w:w="8794" w:type="dxa"/>
              <w:jc w:val="left"/>
              <w:tblInd w:w="17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  <w:tblLook w:noVBand="1" w:val="04a0" w:noHBand="0" w:lastColumn="0" w:firstColumn="1" w:lastRow="0" w:firstRow="1"/>
            </w:tblPr>
            <w:tblGrid>
              <w:gridCol w:w="3402"/>
              <w:gridCol w:w="2693"/>
              <w:gridCol w:w="2699"/>
            </w:tblGrid>
            <w:tr>
              <w:trPr>
                <w:trHeight w:val="414" w:hRule="atLeast"/>
              </w:trPr>
              <w:tc>
                <w:tcPr>
                  <w:tcW w:w="3402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  <w:t>Наименование цели</w:t>
                  </w:r>
                </w:p>
              </w:tc>
              <w:tc>
                <w:tcPr>
                  <w:tcW w:w="2693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  <w:t>Текущий показатель</w:t>
                  </w:r>
                </w:p>
              </w:tc>
              <w:tc>
                <w:tcPr>
                  <w:tcW w:w="2699" w:type="dxa"/>
                  <w:tcBorders/>
                  <w:vAlign w:val="center"/>
                </w:tcPr>
                <w:p>
                  <w:pPr>
                    <w:pStyle w:val="Normal"/>
                    <w:widowControl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b/>
                      <w:kern w:val="0"/>
                      <w:sz w:val="20"/>
                      <w:szCs w:val="20"/>
                      <w:lang w:val="ru-RU" w:eastAsia="ru-RU" w:bidi="ar-SA"/>
                    </w:rPr>
                    <w:t>Целевой показатель</w:t>
                  </w:r>
                </w:p>
              </w:tc>
            </w:tr>
            <w:tr>
              <w:trPr>
                <w:trHeight w:val="422" w:hRule="atLeast"/>
              </w:trPr>
              <w:tc>
                <w:tcPr>
                  <w:tcW w:w="3402" w:type="dxa"/>
                  <w:tcBorders/>
                </w:tcPr>
                <w:p>
                  <w:pPr>
                    <w:pStyle w:val="Normal"/>
                    <w:widowControl/>
                    <w:spacing w:lineRule="auto" w:line="216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2"/>
                      <w:szCs w:val="22"/>
                      <w:lang w:val="ru-RU" w:eastAsia="ru-RU" w:bidi="ar-SA"/>
                    </w:rPr>
                    <w:t>Сокращение времени заявителя на получение услуги</w:t>
                  </w:r>
                </w:p>
              </w:tc>
              <w:tc>
                <w:tcPr>
                  <w:tcW w:w="2693" w:type="dxa"/>
                  <w:tcBorders/>
                </w:tcPr>
                <w:p>
                  <w:pPr>
                    <w:pStyle w:val="Normal"/>
                    <w:widowControl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287 минут</w:t>
                  </w:r>
                </w:p>
              </w:tc>
              <w:tc>
                <w:tcPr>
                  <w:tcW w:w="2699" w:type="dxa"/>
                  <w:tcBorders/>
                </w:tcPr>
                <w:p>
                  <w:pPr>
                    <w:pStyle w:val="Normal"/>
                    <w:widowControl/>
                    <w:spacing w:lineRule="auto" w:line="216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81 минута</w:t>
                  </w:r>
                </w:p>
              </w:tc>
            </w:tr>
            <w:tr>
              <w:trPr>
                <w:trHeight w:val="422" w:hRule="atLeast"/>
              </w:trPr>
              <w:tc>
                <w:tcPr>
                  <w:tcW w:w="3402" w:type="dxa"/>
                  <w:tcBorders/>
                </w:tcPr>
                <w:p>
                  <w:pPr>
                    <w:pStyle w:val="Normal"/>
                    <w:widowControl/>
                    <w:spacing w:lineRule="auto" w:line="216" w:before="0" w:after="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eastAsia="+mn-ea" w:cs="Times New Roman" w:ascii="Times New Roman" w:hAnsi="Times New Roman"/>
                      <w:kern w:val="0"/>
                      <w:sz w:val="22"/>
                      <w:szCs w:val="22"/>
                      <w:lang w:val="ru-RU" w:eastAsia="ru-RU" w:bidi="ar-SA"/>
                    </w:rPr>
                    <w:t>Ожидаемая экономия средств от реализации проекта за год, тыс. рублей</w:t>
                  </w:r>
                </w:p>
              </w:tc>
              <w:tc>
                <w:tcPr>
                  <w:tcW w:w="5392" w:type="dxa"/>
                  <w:gridSpan w:val="2"/>
                  <w:tcBorders/>
                </w:tcPr>
                <w:p>
                  <w:pPr>
                    <w:pStyle w:val="Normal"/>
                    <w:widowControl/>
                    <w:spacing w:lineRule="auto" w:line="240" w:before="0"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eastAsia="" w:cs="Times New Roman" w:ascii="Times New Roman" w:hAnsi="Times New Roman"/>
                      <w:kern w:val="0"/>
                      <w:sz w:val="20"/>
                      <w:szCs w:val="20"/>
                      <w:lang w:val="ru-RU" w:eastAsia="ru-RU" w:bidi="ar-SA"/>
                    </w:rPr>
                    <w:t>586,440</w:t>
                  </w:r>
                </w:p>
              </w:tc>
            </w:tr>
          </w:tbl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28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</w:tc>
        <w:tc>
          <w:tcPr>
            <w:tcW w:w="623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b/>
                <w:color w:val="0033CC"/>
                <w:sz w:val="24"/>
                <w:szCs w:val="24"/>
                <w:u w:val="single"/>
              </w:rPr>
            </w:pPr>
            <w:r>
              <w:rPr>
                <w:rFonts w:eastAsia="" w:cs="Times New Roman" w:ascii="Times New Roman" w:hAnsi="Times New Roman"/>
                <w:b/>
                <w:color w:val="0033CC"/>
                <w:kern w:val="0"/>
                <w:sz w:val="24"/>
                <w:szCs w:val="24"/>
                <w:u w:val="single"/>
                <w:lang w:val="ru-RU" w:eastAsia="ru-RU" w:bidi="ar-SA"/>
              </w:rPr>
              <w:t>4. Ключевые события проекта</w:t>
            </w:r>
          </w:p>
          <w:p>
            <w:pPr>
              <w:pStyle w:val="Normal"/>
              <w:widowControl/>
              <w:spacing w:lineRule="auto" w:line="216" w:before="0" w:after="0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18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16" w:before="0" w:after="0"/>
              <w:ind w:left="274" w:right="0" w:hanging="274"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1. Старт проекта – 27.06.2024</w:t>
            </w:r>
          </w:p>
          <w:p>
            <w:pPr>
              <w:pStyle w:val="Normal"/>
              <w:widowControl/>
              <w:spacing w:lineRule="auto" w:line="216" w:before="0" w:after="0"/>
              <w:ind w:left="360" w:right="0" w:hanging="360"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2. </w:t>
            </w: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Диагностика и разработка целевого состояния процесса</w:t>
            </w: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– до 01.09.2024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16" w:before="0" w:after="0"/>
              <w:ind w:left="1080" w:right="0" w:hanging="36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разработка карты текущего состояния процесса</w:t>
            </w: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– до 27.07.2024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16" w:before="0" w:after="0"/>
              <w:ind w:left="1080" w:right="0" w:hanging="36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разработка карты целевого состояния процесса</w:t>
            </w: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 – до 01.09.2024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16" w:before="0" w:after="0"/>
              <w:ind w:left="1080" w:right="0" w:hanging="36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разработка плана мероприятий по реализации проекта:</w:t>
            </w:r>
          </w:p>
          <w:p>
            <w:pPr>
              <w:pStyle w:val="Normal"/>
              <w:widowControl/>
              <w:spacing w:lineRule="auto" w:line="216" w:before="0" w:after="0"/>
              <w:contextualSpacing/>
              <w:jc w:val="left"/>
              <w:textAlignment w:val="baselin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 xml:space="preserve">3. </w:t>
            </w: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Проведение совещания по запуску проекта (</w:t>
            </w: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kick</w:t>
            </w: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-</w:t>
            </w: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en-US" w:eastAsia="ru-RU" w:bidi="ar-SA"/>
              </w:rPr>
              <w:t>off</w:t>
            </w:r>
            <w:r>
              <w:rPr>
                <w:rFonts w:eastAsia="+mn-ea" w:cs="" w:ascii="Times New Roman" w:hAnsi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)</w:t>
            </w: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– 15.09.2024</w:t>
            </w:r>
          </w:p>
          <w:p>
            <w:pPr>
              <w:pStyle w:val="Normal"/>
              <w:widowControl/>
              <w:spacing w:lineRule="auto" w:line="216" w:before="0" w:after="0"/>
              <w:ind w:left="360" w:right="0" w:hanging="360"/>
              <w:jc w:val="left"/>
              <w:textAlignment w:val="baseline"/>
              <w:rPr>
                <w:rFonts w:ascii="Times New Roman" w:hAnsi="Times New Roman" w:eastAsia="+mn-ea" w:cs="Times New Roman"/>
                <w:color w:val="000000"/>
                <w:sz w:val="20"/>
                <w:szCs w:val="20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4. Внедрение улучшений – 16.12.2024</w:t>
            </w:r>
          </w:p>
          <w:p>
            <w:pPr>
              <w:pStyle w:val="Normal"/>
              <w:widowControl/>
              <w:spacing w:lineRule="auto" w:line="216" w:before="0" w:after="0"/>
              <w:ind w:left="360" w:right="0" w:hanging="360"/>
              <w:jc w:val="lef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+mn-ea" w:cs="Times New Roman" w:ascii="Times New Roman" w:hAnsi="Times New Roman"/>
                <w:color w:val="000000"/>
                <w:kern w:val="0"/>
                <w:sz w:val="20"/>
                <w:szCs w:val="20"/>
                <w:lang w:val="ru-RU" w:eastAsia="ru-RU" w:bidi="ar-SA"/>
              </w:rPr>
              <w:t>5. Закрепление результатов и закрытие проекта –  01.01.2025</w:t>
            </w:r>
          </w:p>
        </w:tc>
      </w:tr>
    </w:tbl>
    <w:p>
      <w:pPr>
        <w:pStyle w:val="Normal"/>
        <w:spacing w:lineRule="auto" w:line="21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a3"/>
        <w:tblW w:w="15735" w:type="dxa"/>
        <w:jc w:val="left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8079"/>
        <w:gridCol w:w="7655"/>
      </w:tblGrid>
      <w:tr>
        <w:trPr/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Эксперт Республиканского центра компетенций в сфере внедрения технологий бережливого управления в государственном секторе экономики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_________             ____________________________</w:t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                            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Руководитель проекта</w:t>
            </w:r>
          </w:p>
          <w:p>
            <w:pPr>
              <w:pStyle w:val="Normal"/>
              <w:widowControl/>
              <w:spacing w:lineRule="auto" w:line="240" w:before="0" w:after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 xml:space="preserve">                              </w:t>
            </w: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  <w:t>_______        ________________</w:t>
            </w:r>
          </w:p>
        </w:tc>
      </w:tr>
      <w:tr>
        <w:trPr/>
        <w:tc>
          <w:tcPr>
            <w:tcW w:w="80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  <w:tc>
          <w:tcPr>
            <w:tcW w:w="765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" w:cs="Times New Roman" w:ascii="Times New Roman" w:hAnsi="Times New Roman"/>
                <w:kern w:val="0"/>
                <w:sz w:val="22"/>
                <w:szCs w:val="22"/>
                <w:lang w:val="ru-RU" w:eastAsia="ru-RU" w:bidi="ar-SA"/>
              </w:rPr>
            </w:r>
          </w:p>
        </w:tc>
      </w:tr>
    </w:tbl>
    <w:p>
      <w:pPr>
        <w:pStyle w:val="Normal"/>
        <w:spacing w:lineRule="auto" w:line="216" w:before="0"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orient="landscape" w:w="16838" w:h="11906"/>
      <w:pgMar w:left="1134" w:right="1134" w:gutter="0" w:header="0" w:top="142" w:footer="0" w:bottom="142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PT Astra Serif">
    <w:charset w:val="01"/>
    <w:family w:val="roman"/>
    <w:pitch w:val="default"/>
  </w:font>
  <w:font w:name="Arial">
    <w:charset w:val="01"/>
    <w:family w:val="swiss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3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1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7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54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a7210d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6666d6"/>
    <w:rPr>
      <w:rFonts w:ascii="Tahoma" w:hAnsi="Tahoma" w:cs="Tahoma"/>
      <w:sz w:val="16"/>
      <w:szCs w:val="16"/>
    </w:rPr>
  </w:style>
  <w:style w:type="character" w:styleId="21" w:customStyle="1">
    <w:name w:val="Заголовок 2 Знак"/>
    <w:basedOn w:val="DefaultParagraphFont"/>
    <w:uiPriority w:val="9"/>
    <w:qFormat/>
    <w:rsid w:val="00a7210d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41ff"/>
    <w:rPr>
      <w:sz w:val="16"/>
      <w:szCs w:val="16"/>
    </w:rPr>
  </w:style>
  <w:style w:type="character" w:styleId="Style14" w:customStyle="1">
    <w:name w:val="Текст примечания Знак"/>
    <w:basedOn w:val="DefaultParagraphFont"/>
    <w:link w:val="Annotationtext"/>
    <w:uiPriority w:val="99"/>
    <w:semiHidden/>
    <w:qFormat/>
    <w:rsid w:val="009641ff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9641ff"/>
    <w:rPr>
      <w:b/>
      <w:bCs/>
      <w:sz w:val="20"/>
      <w:szCs w:val="2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4c54a2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4c54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6666d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Style14"/>
    <w:uiPriority w:val="99"/>
    <w:semiHidden/>
    <w:unhideWhenUsed/>
    <w:qFormat/>
    <w:rsid w:val="009641f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tyle15"/>
    <w:uiPriority w:val="99"/>
    <w:semiHidden/>
    <w:unhideWhenUsed/>
    <w:qFormat/>
    <w:rsid w:val="009641ff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c54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1690A-A58D-4AD4-B7FB-C2534449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LibreOffice/7.5.6.2$Linux_X86_64 LibreOffice_project/50$Build-2</Application>
  <AppVersion>15.0000</AppVersion>
  <Pages>2</Pages>
  <Words>309</Words>
  <Characters>2304</Characters>
  <CharactersWithSpaces>2655</CharactersWithSpaces>
  <Paragraphs>43</Paragraphs>
  <Company>MultiDVD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2024-08-21T08:52:00Z</dcterms:created>
  <dc:creator>Напалкова</dc:creator>
  <dc:description/>
  <dc:language>ru-RU</dc:language>
  <cp:lastModifiedBy>Загс 8.</cp:lastModifiedBy>
  <cp:lastPrinted>2024-08-21T07:59:00Z</cp:lastPrinted>
  <dcterms:modified xsi:type="dcterms:W3CDTF">2024-08-21T12:03:00Z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