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3"/>
        <w:gridCol w:w="5174"/>
      </w:tblGrid>
      <w:tr w:rsidR="00C937CE">
        <w:tc>
          <w:tcPr>
            <w:tcW w:w="5103" w:type="dxa"/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937CE" w:rsidRP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937CE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C937CE">
        <w:tc>
          <w:tcPr>
            <w:tcW w:w="5103" w:type="dxa"/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 декабря 1997 года</w:t>
            </w:r>
          </w:p>
        </w:tc>
        <w:tc>
          <w:tcPr>
            <w:tcW w:w="5103" w:type="dxa"/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28</w:t>
            </w:r>
          </w:p>
        </w:tc>
      </w:tr>
    </w:tbl>
    <w:p w:rsidR="00C937CE" w:rsidRDefault="00C937CE" w:rsidP="00C937CE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C937CE" w:rsidRDefault="00C937CE" w:rsidP="00C937C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C937CE" w:rsidRDefault="00C937CE" w:rsidP="00C937C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C937CE" w:rsidRDefault="00C937CE" w:rsidP="00C937C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937CE" w:rsidRDefault="00C937CE" w:rsidP="00C937C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C937CE" w:rsidRDefault="00C937CE" w:rsidP="00C937C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937CE" w:rsidRDefault="00C937CE" w:rsidP="00C937C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АДМИНИСТРАТИВНО-ТЕРРИТОРИАЛЬНОМ УСТРОЙСТВЕ</w:t>
      </w:r>
    </w:p>
    <w:p w:rsidR="00C937CE" w:rsidRDefault="00C937CE" w:rsidP="00C937C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C937CE" w:rsidRDefault="00C937CE" w:rsidP="00C937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937CE" w:rsidRDefault="00C937CE" w:rsidP="00C937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C937CE" w:rsidRDefault="00C937CE" w:rsidP="00C937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C937CE" w:rsidRDefault="00C937CE" w:rsidP="00C937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C937CE" w:rsidRDefault="00C937CE" w:rsidP="00C937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 ноября 1997 года</w:t>
      </w:r>
    </w:p>
    <w:p w:rsidR="00C937CE" w:rsidRDefault="00C937CE" w:rsidP="00C937C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</w:t>
      </w:r>
    </w:p>
    <w:p w:rsidR="00C937CE" w:rsidRDefault="00C937CE" w:rsidP="00C937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C937CE" w:rsidRDefault="00C937CE" w:rsidP="00C937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"Об административно-территориальном</w:t>
      </w:r>
    </w:p>
    <w:p w:rsidR="00C937CE" w:rsidRDefault="00C937CE" w:rsidP="00C937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устройстве</w:t>
      </w:r>
      <w:proofErr w:type="gramEnd"/>
      <w:r>
        <w:rPr>
          <w:rFonts w:ascii="Arial" w:hAnsi="Arial" w:cs="Arial"/>
          <w:sz w:val="20"/>
          <w:szCs w:val="20"/>
        </w:rPr>
        <w:t xml:space="preserve"> Чувашской Республики"</w:t>
      </w:r>
    </w:p>
    <w:p w:rsidR="00C937CE" w:rsidRDefault="00C937CE" w:rsidP="00C937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C937CE" w:rsidRDefault="00C937CE" w:rsidP="00C937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937CE" w:rsidRDefault="00C937CE" w:rsidP="00C937C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ПЕРЕЧЕНЬ</w:t>
      </w:r>
    </w:p>
    <w:p w:rsidR="00C937CE" w:rsidRDefault="00C937CE" w:rsidP="00C937C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АДМИНИСТРАТИВНО-ТЕРРИТОРИАЛЬНЫХ ЕДИНИЦ ЧУВАШСКОЙ РЕСПУБЛИКИ</w:t>
      </w:r>
    </w:p>
    <w:p w:rsidR="00C937CE" w:rsidRDefault="00C937CE" w:rsidP="00C937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1097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4"/>
        <w:gridCol w:w="1748"/>
        <w:gridCol w:w="1418"/>
        <w:gridCol w:w="2268"/>
        <w:gridCol w:w="2126"/>
        <w:gridCol w:w="2693"/>
      </w:tblGrid>
      <w:tr w:rsidR="00C937CE" w:rsidTr="00C937CE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района, города республиканского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административного центра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поселений, входящих в состав района, районов города республиканского 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административного центра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населенных пунктов, входящих в состав поселения или находящихся в административном подчинении города республиканского значения</w:t>
            </w:r>
          </w:p>
        </w:tc>
      </w:tr>
      <w:tr w:rsidR="00C937CE" w:rsidTr="00C937CE">
        <w:tc>
          <w:tcPr>
            <w:tcW w:w="724" w:type="dxa"/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7.9.</w:t>
            </w:r>
          </w:p>
        </w:tc>
        <w:tc>
          <w:tcPr>
            <w:tcW w:w="1748" w:type="dxa"/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Тюрлеминское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2126" w:type="dxa"/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станция Тюрлема</w:t>
            </w:r>
          </w:p>
        </w:tc>
        <w:tc>
          <w:tcPr>
            <w:tcW w:w="2693" w:type="dxa"/>
          </w:tcPr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станция Тюрлема</w:t>
            </w:r>
          </w:p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село Старая Тюрлема</w:t>
            </w:r>
          </w:p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деревня Воробьевка</w:t>
            </w:r>
          </w:p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деревня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Курочкино</w:t>
            </w:r>
            <w:proofErr w:type="spellEnd"/>
          </w:p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деревня Новая Тюрлема</w:t>
            </w:r>
          </w:p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деревня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Уразметево</w:t>
            </w:r>
            <w:proofErr w:type="spellEnd"/>
          </w:p>
          <w:p w:rsidR="00C937CE" w:rsidRDefault="00C937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разъезд Воробьевка</w:t>
            </w:r>
          </w:p>
        </w:tc>
      </w:tr>
    </w:tbl>
    <w:p w:rsidR="00585FF7" w:rsidRDefault="00585FF7"/>
    <w:p w:rsidR="00C937CE" w:rsidRDefault="00C937CE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3"/>
        <w:gridCol w:w="5174"/>
      </w:tblGrid>
      <w:tr w:rsidR="00106BB0">
        <w:tc>
          <w:tcPr>
            <w:tcW w:w="5103" w:type="dxa"/>
          </w:tcPr>
          <w:p w:rsidR="00106BB0" w:rsidRDefault="00106BB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24 ноября 2004 года</w:t>
            </w:r>
          </w:p>
        </w:tc>
        <w:tc>
          <w:tcPr>
            <w:tcW w:w="5103" w:type="dxa"/>
          </w:tcPr>
          <w:p w:rsidR="00106BB0" w:rsidRDefault="00106BB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37</w:t>
            </w:r>
          </w:p>
        </w:tc>
      </w:tr>
    </w:tbl>
    <w:p w:rsidR="00106BB0" w:rsidRDefault="00106BB0" w:rsidP="00106BB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106BB0" w:rsidRDefault="00106BB0" w:rsidP="00106B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06BB0" w:rsidRDefault="00106BB0" w:rsidP="00106B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106BB0" w:rsidRDefault="00106BB0" w:rsidP="00106B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106BB0" w:rsidRDefault="00106BB0" w:rsidP="00106B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106BB0" w:rsidRDefault="00106BB0" w:rsidP="00106B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106BB0" w:rsidRDefault="00106BB0" w:rsidP="00106B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УСТАНОВЛЕНИИ ГРАНИЦ</w:t>
      </w:r>
    </w:p>
    <w:p w:rsidR="00106BB0" w:rsidRDefault="00106BB0" w:rsidP="00106B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МУНИЦИПАЛЬНЫХ ОБРАЗОВАНИЙ ЧУВАШСКОЙ РЕСПУБЛИКИ</w:t>
      </w:r>
    </w:p>
    <w:p w:rsidR="00106BB0" w:rsidRDefault="00106BB0" w:rsidP="00106B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И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НАДЕЛЕНИИ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ИХ СТАТУСОМ МУНИЦИПАЛЬНОГО ОКРУГА</w:t>
      </w:r>
    </w:p>
    <w:p w:rsidR="00106BB0" w:rsidRDefault="00106BB0" w:rsidP="00106B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 ГОРОДСКОГО ОКРУГА</w:t>
      </w:r>
    </w:p>
    <w:p w:rsidR="00106BB0" w:rsidRDefault="00106BB0" w:rsidP="00106B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06BB0" w:rsidRDefault="00106BB0" w:rsidP="00106B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106BB0" w:rsidRDefault="00106BB0" w:rsidP="00106B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106BB0" w:rsidRDefault="00106BB0" w:rsidP="00106B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106BB0" w:rsidRDefault="00106BB0" w:rsidP="00106B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 ноября 2004 года</w:t>
      </w:r>
    </w:p>
    <w:p w:rsidR="00106BB0" w:rsidRDefault="00106BB0" w:rsidP="00106BB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52</w:t>
      </w:r>
      <w:r w:rsidRPr="00106BB0">
        <w:rPr>
          <w:rFonts w:ascii="Arial" w:hAnsi="Arial" w:cs="Arial"/>
          <w:sz w:val="20"/>
          <w:szCs w:val="20"/>
          <w:vertAlign w:val="superscript"/>
        </w:rPr>
        <w:t>9</w:t>
      </w:r>
    </w:p>
    <w:p w:rsidR="00106BB0" w:rsidRDefault="00106BB0" w:rsidP="00106B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106BB0" w:rsidRDefault="00106BB0" w:rsidP="00106B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"Об установлении границ</w:t>
      </w:r>
    </w:p>
    <w:p w:rsidR="00106BB0" w:rsidRDefault="00106BB0" w:rsidP="00106B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муниципальных образований</w:t>
      </w:r>
    </w:p>
    <w:p w:rsidR="00106BB0" w:rsidRDefault="00106BB0" w:rsidP="00106B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Чувашской Республики и </w:t>
      </w:r>
      <w:proofErr w:type="gramStart"/>
      <w:r>
        <w:rPr>
          <w:rFonts w:ascii="Arial" w:hAnsi="Arial" w:cs="Arial"/>
          <w:sz w:val="20"/>
          <w:szCs w:val="20"/>
        </w:rPr>
        <w:t>наделении</w:t>
      </w:r>
      <w:proofErr w:type="gramEnd"/>
    </w:p>
    <w:p w:rsidR="00106BB0" w:rsidRDefault="00106BB0" w:rsidP="00106B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их статусом муниципального</w:t>
      </w:r>
    </w:p>
    <w:p w:rsidR="00106BB0" w:rsidRDefault="00106BB0" w:rsidP="00106B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округа и городского округа"</w:t>
      </w:r>
    </w:p>
    <w:p w:rsidR="00106BB0" w:rsidRDefault="00106BB0" w:rsidP="00106B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ПЕРЕЧЕНЬ</w:t>
      </w:r>
    </w:p>
    <w:p w:rsidR="00106BB0" w:rsidRDefault="00106BB0" w:rsidP="00106B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НАСЕЛЕННЫХ ПУНКТОВ, ВХОДЯЩИХ В СОСТАВ</w:t>
      </w:r>
    </w:p>
    <w:p w:rsidR="00106BB0" w:rsidRDefault="00106BB0" w:rsidP="00106BB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КОЗЛОВСКОГО МУНИЦИПАЛЬНОГО ОКРУГА ЧУВАШСКОЙ РЕСПУБЛИКИ</w:t>
      </w:r>
    </w:p>
    <w:p w:rsidR="00106BB0" w:rsidRDefault="00106BB0" w:rsidP="00106BB0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106BB0" w:rsidRDefault="00106BB0" w:rsidP="00106B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9) административно-территориальная единица </w:t>
      </w:r>
      <w:proofErr w:type="spellStart"/>
      <w:r>
        <w:rPr>
          <w:rFonts w:ascii="Arial" w:hAnsi="Arial" w:cs="Arial"/>
          <w:sz w:val="20"/>
          <w:szCs w:val="20"/>
        </w:rPr>
        <w:t>Тюрлеминское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поселение:</w:t>
      </w:r>
    </w:p>
    <w:p w:rsidR="00106BB0" w:rsidRDefault="00106BB0" w:rsidP="00106BB0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106BB0" w:rsidRDefault="00106BB0" w:rsidP="00106B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разъезд Воробьевка</w:t>
      </w:r>
    </w:p>
    <w:p w:rsidR="00C937CE" w:rsidRDefault="00C937CE"/>
    <w:p w:rsidR="00E039AE" w:rsidRDefault="00E039AE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3"/>
        <w:gridCol w:w="5174"/>
      </w:tblGrid>
      <w:tr w:rsidR="00E039AE">
        <w:tc>
          <w:tcPr>
            <w:tcW w:w="5103" w:type="dxa"/>
          </w:tcPr>
          <w:p w:rsidR="00E039AE" w:rsidRDefault="00E039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29 марта 2022 года</w:t>
            </w:r>
          </w:p>
        </w:tc>
        <w:tc>
          <w:tcPr>
            <w:tcW w:w="5103" w:type="dxa"/>
          </w:tcPr>
          <w:p w:rsidR="00E039AE" w:rsidRDefault="00E039A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20</w:t>
            </w:r>
          </w:p>
        </w:tc>
      </w:tr>
    </w:tbl>
    <w:p w:rsidR="00E039AE" w:rsidRDefault="00E039AE" w:rsidP="00E039AE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E039AE" w:rsidRDefault="00E039AE" w:rsidP="00E039A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E039AE" w:rsidRDefault="00E039AE" w:rsidP="00E039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E039AE" w:rsidRDefault="00E039AE" w:rsidP="00E039AE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E039AE" w:rsidRDefault="00E039AE" w:rsidP="00E039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E039AE" w:rsidRDefault="00E039AE" w:rsidP="00E039AE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E039AE" w:rsidRDefault="00E039AE" w:rsidP="00E039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ПРЕОБРАЗОВАНИИ МУНИЦИПАЛЬНЫХ ОБРАЗОВАНИЙ</w:t>
      </w:r>
    </w:p>
    <w:p w:rsidR="00E039AE" w:rsidRDefault="00E039AE" w:rsidP="00E039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КОЗЛОВСКОГО РАЙОНА ЧУВАШСКОЙ РЕСПУБЛИКИ</w:t>
      </w:r>
    </w:p>
    <w:p w:rsidR="00E039AE" w:rsidRDefault="00E039AE" w:rsidP="00E039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 О ВНЕСЕНИИ ИЗМЕНЕНИЙ В ЗАКОН ЧУВАШСКОЙ РЕСПУБЛИКИ</w:t>
      </w:r>
    </w:p>
    <w:p w:rsidR="00E039AE" w:rsidRDefault="00E039AE" w:rsidP="00E039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"ОБ УСТАНОВЛЕНИИ ГРАНИЦ МУНИЦИПАЛЬНЫХ ОБРАЗОВАНИЙ</w:t>
      </w:r>
    </w:p>
    <w:p w:rsidR="00E039AE" w:rsidRDefault="00E039AE" w:rsidP="00E039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ЧУВАШСКОЙ РЕСПУБЛИКИ И НАДЕЛЕНИИ ИХ СТАТУСОМ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ГОРОДСКОГО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>,</w:t>
      </w:r>
    </w:p>
    <w:p w:rsidR="00E039AE" w:rsidRDefault="00E039AE" w:rsidP="00E039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СЕЛЬСКОГО ПОСЕЛЕНИЯ, МУНИЦИПАЛЬНОГО РАЙОНА,</w:t>
      </w:r>
    </w:p>
    <w:p w:rsidR="00E039AE" w:rsidRDefault="00E039AE" w:rsidP="00E039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МУНИЦИПАЛЬНОГО ОКРУГА И ГОРОДСКОГО ОКРУГА"</w:t>
      </w:r>
    </w:p>
    <w:p w:rsidR="00E039AE" w:rsidRDefault="00E039AE" w:rsidP="00E039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039AE" w:rsidRDefault="00E039AE" w:rsidP="00E039A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E039AE" w:rsidRDefault="00E039AE" w:rsidP="00E039A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E039AE" w:rsidRDefault="00E039AE" w:rsidP="00E039A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E039AE" w:rsidRDefault="00E039AE" w:rsidP="00E039A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24 марта 2022 года</w:t>
      </w:r>
    </w:p>
    <w:p w:rsidR="00E039AE" w:rsidRDefault="00E039AE" w:rsidP="00E039AE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E039AE" w:rsidRDefault="00E039AE" w:rsidP="00E039AE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</w:t>
      </w:r>
    </w:p>
    <w:p w:rsidR="00E039AE" w:rsidRDefault="00E039AE" w:rsidP="00E039AE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E039AE" w:rsidRDefault="00E039AE" w:rsidP="00E039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В состав территории Козловского муниципального округа Чувашской Республики входят населенные пункты, не являющиеся муниципальными образованиями:</w:t>
      </w:r>
    </w:p>
    <w:p w:rsidR="00E039AE" w:rsidRDefault="00E039AE" w:rsidP="00E039AE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0" w:name="_GoBack"/>
      <w:bookmarkEnd w:id="0"/>
    </w:p>
    <w:p w:rsidR="00E039AE" w:rsidRDefault="00E039AE" w:rsidP="00E039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9) станция Тюрлема, село Старая Тюрлема, деревни Воробьевка, </w:t>
      </w:r>
      <w:proofErr w:type="spellStart"/>
      <w:r>
        <w:rPr>
          <w:rFonts w:ascii="Arial" w:hAnsi="Arial" w:cs="Arial"/>
          <w:sz w:val="20"/>
          <w:szCs w:val="20"/>
        </w:rPr>
        <w:t>Курочкино</w:t>
      </w:r>
      <w:proofErr w:type="spellEnd"/>
      <w:r>
        <w:rPr>
          <w:rFonts w:ascii="Arial" w:hAnsi="Arial" w:cs="Arial"/>
          <w:sz w:val="20"/>
          <w:szCs w:val="20"/>
        </w:rPr>
        <w:t xml:space="preserve">, Новая Тюрлема, </w:t>
      </w:r>
      <w:proofErr w:type="spellStart"/>
      <w:r>
        <w:rPr>
          <w:rFonts w:ascii="Arial" w:hAnsi="Arial" w:cs="Arial"/>
          <w:sz w:val="20"/>
          <w:szCs w:val="20"/>
        </w:rPr>
        <w:t>Уразметево</w:t>
      </w:r>
      <w:proofErr w:type="spellEnd"/>
      <w:r>
        <w:rPr>
          <w:rFonts w:ascii="Arial" w:hAnsi="Arial" w:cs="Arial"/>
          <w:sz w:val="20"/>
          <w:szCs w:val="20"/>
        </w:rPr>
        <w:t xml:space="preserve">, разъезд Воробьевка, входящие в состав административно-территориальной единицы </w:t>
      </w:r>
      <w:proofErr w:type="spellStart"/>
      <w:r>
        <w:rPr>
          <w:rFonts w:ascii="Arial" w:hAnsi="Arial" w:cs="Arial"/>
          <w:sz w:val="20"/>
          <w:szCs w:val="20"/>
        </w:rPr>
        <w:t>Тюрлеминское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сельское поселение;</w:t>
      </w:r>
    </w:p>
    <w:p w:rsidR="00E039AE" w:rsidRDefault="00E039AE"/>
    <w:sectPr w:rsidR="00E039AE" w:rsidSect="00C937C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7CE"/>
    <w:rsid w:val="00106BB0"/>
    <w:rsid w:val="00585FF7"/>
    <w:rsid w:val="00C937CE"/>
    <w:rsid w:val="00E0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2025-06-27T12:11:00Z</dcterms:created>
  <dcterms:modified xsi:type="dcterms:W3CDTF">2025-06-27T12:54:00Z</dcterms:modified>
</cp:coreProperties>
</file>