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84F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4F48" w:rsidRDefault="005563B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F4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F48" w:rsidRDefault="005563B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Кабинета Министров ЧР от 12.05.2011 N 179</w:t>
            </w:r>
            <w:r>
              <w:rPr>
                <w:sz w:val="48"/>
              </w:rPr>
              <w:br/>
              <w:t>(ред. от 10.02.2016)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Чувашской Республики"</w:t>
            </w:r>
          </w:p>
        </w:tc>
      </w:tr>
      <w:tr w:rsidR="00984F4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4F48" w:rsidRDefault="005563BB">
            <w:pPr>
              <w:pStyle w:val="ConsPlusTitlePage0"/>
              <w:jc w:val="center"/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 xml:space="preserve">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84F48" w:rsidRDefault="00984F48">
      <w:pPr>
        <w:pStyle w:val="ConsPlusNormal0"/>
        <w:sectPr w:rsidR="00984F4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84F48" w:rsidRDefault="00984F48">
      <w:pPr>
        <w:pStyle w:val="ConsPlusNormal0"/>
        <w:outlineLvl w:val="0"/>
      </w:pPr>
    </w:p>
    <w:p w:rsidR="00984F48" w:rsidRDefault="005563BB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984F48" w:rsidRDefault="00984F48">
      <w:pPr>
        <w:pStyle w:val="ConsPlusTitle0"/>
        <w:jc w:val="center"/>
      </w:pPr>
    </w:p>
    <w:p w:rsidR="00984F48" w:rsidRDefault="005563BB">
      <w:pPr>
        <w:pStyle w:val="ConsPlusTitle0"/>
        <w:jc w:val="center"/>
      </w:pPr>
      <w:r>
        <w:t>ПОСТАНОВЛЕНИЕ</w:t>
      </w:r>
    </w:p>
    <w:p w:rsidR="00984F48" w:rsidRDefault="005563BB">
      <w:pPr>
        <w:pStyle w:val="ConsPlusTitle0"/>
        <w:jc w:val="center"/>
      </w:pPr>
      <w:r>
        <w:t>от 12 мая 2011 г. N 179</w:t>
      </w:r>
    </w:p>
    <w:p w:rsidR="00984F48" w:rsidRDefault="00984F48">
      <w:pPr>
        <w:pStyle w:val="ConsPlusTitle0"/>
        <w:jc w:val="center"/>
      </w:pPr>
    </w:p>
    <w:p w:rsidR="00984F48" w:rsidRDefault="005563BB">
      <w:pPr>
        <w:pStyle w:val="ConsPlusTitle0"/>
        <w:jc w:val="center"/>
      </w:pPr>
      <w:r>
        <w:t>ОБ УТВЕРЖДЕНИИ ТРЕБОВАНИЙ ПО ПРЕДОТВРАЩЕНИЮ</w:t>
      </w:r>
    </w:p>
    <w:p w:rsidR="00984F48" w:rsidRDefault="005563BB">
      <w:pPr>
        <w:pStyle w:val="ConsPlusTitle0"/>
        <w:jc w:val="center"/>
      </w:pPr>
      <w:r>
        <w:t>ГИБЕЛИ ОБЪЕКТОВ ЖИВОТНОГО МИРА ПРИ ОСУЩЕСТВЛЕНИИ</w:t>
      </w:r>
    </w:p>
    <w:p w:rsidR="00984F48" w:rsidRDefault="005563BB">
      <w:pPr>
        <w:pStyle w:val="ConsPlusTitle0"/>
        <w:jc w:val="center"/>
      </w:pPr>
      <w:r>
        <w:t>ПРОИЗВОДСТВЕННЫХ ПРОЦЕССОВ, А ТАКЖЕ ПРИ ЭКСПЛУАТАЦИИ</w:t>
      </w:r>
    </w:p>
    <w:p w:rsidR="00984F48" w:rsidRDefault="005563BB">
      <w:pPr>
        <w:pStyle w:val="ConsPlusTitle0"/>
        <w:jc w:val="center"/>
      </w:pPr>
      <w:r>
        <w:t>ТРАНСПОРТ</w:t>
      </w:r>
      <w:r>
        <w:t>НЫХ МАГИСТРАЛЕЙ, ТРУБОПРОВОДОВ, ЛИНИЙ СВЯЗИ</w:t>
      </w:r>
    </w:p>
    <w:p w:rsidR="00984F48" w:rsidRDefault="005563BB">
      <w:pPr>
        <w:pStyle w:val="ConsPlusTitle0"/>
        <w:jc w:val="center"/>
      </w:pPr>
      <w:r>
        <w:t>И ЭЛЕКТРОПЕРЕДАЧИ НА ТЕРРИТОРИИ ЧУВАШСКОЙ РЕСПУБЛИКИ</w:t>
      </w:r>
    </w:p>
    <w:p w:rsidR="00984F48" w:rsidRDefault="00984F4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84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F48" w:rsidRDefault="005563B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F48" w:rsidRDefault="005563B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24.01.2013 N 13,</w:t>
            </w:r>
            <w:proofErr w:type="gramEnd"/>
          </w:p>
          <w:p w:rsidR="00984F48" w:rsidRDefault="005563BB">
            <w:pPr>
              <w:pStyle w:val="ConsPlusNormal0"/>
              <w:jc w:val="center"/>
            </w:pPr>
            <w:r>
              <w:rPr>
                <w:color w:val="392C69"/>
              </w:rPr>
              <w:t>от 10.02.2016 N 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</w:tr>
    </w:tbl>
    <w:p w:rsidR="00984F48" w:rsidRDefault="00984F48">
      <w:pPr>
        <w:pStyle w:val="ConsPlusNormal0"/>
        <w:jc w:val="center"/>
      </w:pPr>
    </w:p>
    <w:p w:rsidR="00984F48" w:rsidRDefault="005563BB">
      <w:pPr>
        <w:pStyle w:val="ConsPlusNormal0"/>
        <w:ind w:firstLine="540"/>
        <w:jc w:val="both"/>
      </w:pPr>
      <w:proofErr w:type="gramStart"/>
      <w:r>
        <w:t>В соответствии со статьями 6, 28</w:t>
      </w:r>
      <w:r>
        <w:t xml:space="preserve"> Федерального закона "О животном мире" и постановлением Правительства Российской Федерации от 13 августа 1996 г. N 997 "Об утверждении Требований по предотвращению гибели объектов животного мира при осуществлении производственных процессов, а также при экс</w:t>
      </w:r>
      <w:r>
        <w:t>плуатации транспортных магистралей, трубопроводов, линий связи и электропередачи" в целях обеспечения сохранения биологического разнообразия и предотвращения гибели объектов животного мира Кабинет</w:t>
      </w:r>
      <w:proofErr w:type="gramEnd"/>
      <w:r>
        <w:t xml:space="preserve"> Министров Чувашской Республики постановляет: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5" w:tooltip="ТРЕБОВАНИЯ">
        <w:r>
          <w:rPr>
            <w:color w:val="0000FF"/>
          </w:rPr>
          <w:t>Требования</w:t>
        </w:r>
      </w:hyperlink>
      <w:r>
        <w:t xml:space="preserve">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</w:t>
      </w:r>
      <w:r>
        <w:t>ктропередачи на территории Чувашской Республики.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природных ресурсов и экологии Чувашской Республики.</w:t>
      </w:r>
    </w:p>
    <w:p w:rsidR="00984F48" w:rsidRDefault="005563BB">
      <w:pPr>
        <w:pStyle w:val="ConsPlusNormal0"/>
        <w:jc w:val="both"/>
      </w:pPr>
      <w:r>
        <w:t>(п. 2 в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3. Насто</w:t>
      </w:r>
      <w:r>
        <w:t>ящее постановление вступает в силу через десять дней после дня его официального опубликования.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right"/>
      </w:pPr>
      <w:proofErr w:type="spellStart"/>
      <w:r>
        <w:t>И.о</w:t>
      </w:r>
      <w:proofErr w:type="spellEnd"/>
      <w:r>
        <w:t>. Председателя Кабинета Министров</w:t>
      </w:r>
    </w:p>
    <w:p w:rsidR="00984F48" w:rsidRDefault="005563BB">
      <w:pPr>
        <w:pStyle w:val="ConsPlusNormal0"/>
        <w:jc w:val="right"/>
      </w:pPr>
      <w:r>
        <w:t>Чувашской Республики</w:t>
      </w:r>
    </w:p>
    <w:p w:rsidR="00984F48" w:rsidRDefault="005563BB">
      <w:pPr>
        <w:pStyle w:val="ConsPlusNormal0"/>
        <w:jc w:val="right"/>
      </w:pPr>
      <w:r>
        <w:t>А.ИВАНОВ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right"/>
        <w:outlineLvl w:val="0"/>
      </w:pPr>
      <w:r>
        <w:t>Утверждены</w:t>
      </w:r>
    </w:p>
    <w:p w:rsidR="00984F48" w:rsidRDefault="005563BB">
      <w:pPr>
        <w:pStyle w:val="ConsPlusNormal0"/>
        <w:jc w:val="right"/>
      </w:pPr>
      <w:r>
        <w:t>постановлением</w:t>
      </w:r>
    </w:p>
    <w:p w:rsidR="00984F48" w:rsidRDefault="005563BB">
      <w:pPr>
        <w:pStyle w:val="ConsPlusNormal0"/>
        <w:jc w:val="right"/>
      </w:pPr>
      <w:r>
        <w:lastRenderedPageBreak/>
        <w:t>Кабинета Министров</w:t>
      </w:r>
    </w:p>
    <w:p w:rsidR="00984F48" w:rsidRDefault="005563BB">
      <w:pPr>
        <w:pStyle w:val="ConsPlusNormal0"/>
        <w:jc w:val="right"/>
      </w:pPr>
      <w:r>
        <w:t>Чувашской Республики</w:t>
      </w:r>
    </w:p>
    <w:p w:rsidR="00984F48" w:rsidRDefault="005563BB">
      <w:pPr>
        <w:pStyle w:val="ConsPlusNormal0"/>
        <w:jc w:val="right"/>
      </w:pPr>
      <w:r>
        <w:t>от 12.05.2011 N 179</w:t>
      </w:r>
    </w:p>
    <w:p w:rsidR="00984F48" w:rsidRDefault="00984F48">
      <w:pPr>
        <w:pStyle w:val="ConsPlusNormal0"/>
        <w:jc w:val="center"/>
      </w:pPr>
    </w:p>
    <w:p w:rsidR="00984F48" w:rsidRDefault="005563BB">
      <w:pPr>
        <w:pStyle w:val="ConsPlusTitle0"/>
        <w:jc w:val="center"/>
      </w:pPr>
      <w:bookmarkStart w:id="1" w:name="P35"/>
      <w:bookmarkEnd w:id="1"/>
      <w:r>
        <w:t>Т</w:t>
      </w:r>
      <w:r>
        <w:t>РЕБОВАНИЯ</w:t>
      </w:r>
    </w:p>
    <w:p w:rsidR="00984F48" w:rsidRDefault="005563BB">
      <w:pPr>
        <w:pStyle w:val="ConsPlusTitle0"/>
        <w:jc w:val="center"/>
      </w:pPr>
      <w:r>
        <w:t>ПО ПРЕДОТВРАЩЕНИЮ ГИБЕЛИ ОБЪЕКТОВ ЖИВОТНОГО МИРА</w:t>
      </w:r>
    </w:p>
    <w:p w:rsidR="00984F48" w:rsidRDefault="005563BB">
      <w:pPr>
        <w:pStyle w:val="ConsPlusTitle0"/>
        <w:jc w:val="center"/>
      </w:pPr>
      <w:r>
        <w:t>ПРИ ОСУЩЕСТВЛЕНИИ ПРОИЗВОДСТВЕННЫХ ПРОЦЕССОВ,</w:t>
      </w:r>
    </w:p>
    <w:p w:rsidR="00984F48" w:rsidRDefault="005563BB">
      <w:pPr>
        <w:pStyle w:val="ConsPlusTitle0"/>
        <w:jc w:val="center"/>
      </w:pPr>
      <w:r>
        <w:t>А ТАКЖЕ ПРИ ЭКСПЛУАТАЦИИ ТРАНСПОРТНЫХ МАГИСТРАЛЕЙ,</w:t>
      </w:r>
    </w:p>
    <w:p w:rsidR="00984F48" w:rsidRDefault="005563BB">
      <w:pPr>
        <w:pStyle w:val="ConsPlusTitle0"/>
        <w:jc w:val="center"/>
      </w:pPr>
      <w:r>
        <w:t>ТРУБОПРОВОДОВ, ЛИНИЙ СВЯЗИ И ЭЛЕКТРОПЕРЕДАЧИ</w:t>
      </w:r>
    </w:p>
    <w:p w:rsidR="00984F48" w:rsidRDefault="005563BB">
      <w:pPr>
        <w:pStyle w:val="ConsPlusTitle0"/>
        <w:jc w:val="center"/>
      </w:pPr>
      <w:r>
        <w:t>НА ТЕРРИТОРИИ ЧУВАШСКОЙ РЕСПУБЛИКИ</w:t>
      </w:r>
    </w:p>
    <w:p w:rsidR="00984F48" w:rsidRDefault="00984F4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84F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F48" w:rsidRDefault="005563B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F48" w:rsidRDefault="005563B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24.01.2013 N 13,</w:t>
            </w:r>
            <w:proofErr w:type="gramEnd"/>
          </w:p>
          <w:p w:rsidR="00984F48" w:rsidRDefault="005563BB">
            <w:pPr>
              <w:pStyle w:val="ConsPlusNormal0"/>
              <w:jc w:val="center"/>
            </w:pPr>
            <w:r>
              <w:rPr>
                <w:color w:val="392C69"/>
              </w:rPr>
              <w:t>от 10.02.2016 N 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F48" w:rsidRDefault="00984F48">
            <w:pPr>
              <w:pStyle w:val="ConsPlusNormal0"/>
            </w:pPr>
          </w:p>
        </w:tc>
      </w:tr>
    </w:tbl>
    <w:p w:rsidR="00984F48" w:rsidRDefault="00984F48">
      <w:pPr>
        <w:pStyle w:val="ConsPlusNormal0"/>
        <w:jc w:val="center"/>
      </w:pPr>
    </w:p>
    <w:p w:rsidR="00984F48" w:rsidRDefault="005563BB">
      <w:pPr>
        <w:pStyle w:val="ConsPlusNormal0"/>
        <w:jc w:val="center"/>
        <w:outlineLvl w:val="1"/>
      </w:pPr>
      <w:r>
        <w:t>I. Общие положения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Общие требования по охране объектов животного мира и среды их обитания, направленные на предотвращение гибели объектов животного мира, установлены Федеральным законом "О животном мире" и Требованиями по предотвращению гибели объектов животного мира при </w:t>
      </w:r>
      <w:r>
        <w:t>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утвержденными постановлением Правительства Российской Федерации от 13 августа 1996 г. N 997.</w:t>
      </w:r>
      <w:proofErr w:type="gramEnd"/>
    </w:p>
    <w:p w:rsidR="00984F48" w:rsidRDefault="005563BB">
      <w:pPr>
        <w:pStyle w:val="ConsPlusNormal0"/>
        <w:spacing w:before="240"/>
        <w:ind w:firstLine="540"/>
        <w:jc w:val="both"/>
      </w:pPr>
      <w:r>
        <w:t>Настоящие Требования рег</w:t>
      </w:r>
      <w:r>
        <w:t>ламентируют на территории Чувашской Республики производственную деятельность в целях предотвращения гибели объектов животного мира, обитающих в условиях естественной свободы, за исключением объектов, находящихся на особо охраняемых природных территориях фе</w:t>
      </w:r>
      <w:r>
        <w:t>дерального значения, в результате: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изменения среды обитания и нарушения путей миграции;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попадания в водозаборные сооружения, узлы производственного оборудования, под движущийся транспорт и сельскохозяйственные машины;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строительства промышленных и других об</w:t>
      </w:r>
      <w:r>
        <w:t>ъектов, добычи, переработки и транспортировки сырья;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столкновения с проводами и электрошока, воздействия электромагнитных полей, шума, вибрации;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технологических процессов животноводства и растениеводства.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Настоящие Требования подлежат выполнению при осу</w:t>
      </w:r>
      <w:r>
        <w:t>ществлении сельскохозяйственных, лесопромышленных и лесохозяйственных производственных процессов на производственных площадках с открыто размещенным оборудованием, гидросооружениях и водохранилищах, в местах размещения сырья и вспомогательных материалов, н</w:t>
      </w:r>
      <w:r>
        <w:t xml:space="preserve">а водных транспортных путях и аэродромах, а также при строительстве и эксплуатации магистралей автомобильного, </w:t>
      </w:r>
      <w:r>
        <w:lastRenderedPageBreak/>
        <w:t xml:space="preserve">железнодорожного транспорта, трубопроводов, линий электропередачи мощностью от 6 </w:t>
      </w:r>
      <w:proofErr w:type="spellStart"/>
      <w:r>
        <w:t>кВ</w:t>
      </w:r>
      <w:proofErr w:type="spellEnd"/>
      <w:r>
        <w:t xml:space="preserve"> и выше и линий проводной связи.</w:t>
      </w:r>
      <w:proofErr w:type="gramEnd"/>
    </w:p>
    <w:p w:rsidR="00984F48" w:rsidRDefault="005563BB">
      <w:pPr>
        <w:pStyle w:val="ConsPlusNormal0"/>
        <w:spacing w:before="240"/>
        <w:ind w:firstLine="540"/>
        <w:jc w:val="both"/>
      </w:pPr>
      <w:r>
        <w:t>3. В целях предотвращения гиб</w:t>
      </w:r>
      <w:r>
        <w:t>ели объектов животного мира запрещается: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выжигание растительности, хранение и применение ядохимикатов, удобрений, химических реагентов, горюче-смазочных материалов и </w:t>
      </w:r>
      <w:proofErr w:type="gramStart"/>
      <w:r>
        <w:t>других</w:t>
      </w:r>
      <w:proofErr w:type="gramEnd"/>
      <w:r>
        <w:t xml:space="preserve"> опасных для объектов животного мира и среды их обитания материалов, сырья и отходов</w:t>
      </w:r>
      <w:r>
        <w:t xml:space="preserve"> производства без осуществления мер, гарантирующих предотвращение заболеваний и гибели объектов животного мира, ухудшения среды их обитания;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установление сплошных, не имеющих специальных проходов заграждений и сооружений на путях массовой миграции животных</w:t>
      </w:r>
      <w:r>
        <w:t>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устройство в реках или протоках запаней или установление орудий лова, размеры которых превышают две трети ширины водотока;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расчистка просек под линиями связи и электропередачи вдоль трубопроводов от подроста древесно-кустарниковой растительности в период</w:t>
      </w:r>
      <w:r>
        <w:t xml:space="preserve"> размножения животных (май - июль).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4. Настоящие Требования обязательны для всех юридических лиц независимо от их организационно-правовой формы, а также физических лиц, осуществляющих предпринимательскую деятельность без образования юридического лица, и де</w:t>
      </w:r>
      <w:r>
        <w:t>йствуют на территории Чувашской Республики.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5. Юридические и физические лица, действующие во всех сферах производства, обязаны путем использования любого доступного средства связи своевременно информировать Министерство природных ресурсов и экологии Чувашс</w:t>
      </w:r>
      <w:r>
        <w:t>кой Республики (далее - Минприроды Чувашии) о случаях гибели животных при осуществлении производственных процессов, а также при эксплуатации транспортных магистралей, трубопроводов, линий связи и электропередачи. Поступившая в Минприроды Чувашии информация</w:t>
      </w:r>
      <w:r>
        <w:t xml:space="preserve"> вносится уполномоченными должностными лицами в книгу учета гибели животных по форме, утвержденной Минприроды Чувашии.</w:t>
      </w:r>
    </w:p>
    <w:p w:rsidR="00984F48" w:rsidRDefault="005563B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proofErr w:type="gramStart"/>
      <w:r>
        <w:t>В соответствии с законодательством Российской Федерации юридические и физ</w:t>
      </w:r>
      <w:r>
        <w:t>ические лица,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</w:t>
      </w:r>
      <w:r>
        <w:t>актическим затратам на компенсацию ущерба, нанесенного объектам животного мира и среде их обитания, с учетом</w:t>
      </w:r>
      <w:proofErr w:type="gramEnd"/>
      <w:r>
        <w:t xml:space="preserve"> нанесенных убытков, в том числе упущенной выгоды.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6. Юридические и физические лица, виновные в нарушении настоящих Требований, несут ответственност</w:t>
      </w:r>
      <w:r>
        <w:t>ь в соответствии с законодательством Российской Федерации.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7. Нормативные правовые акты органов исполнительной власти Чувашской Республики по вопросам регулирования соответствующих видов деятельности принимаются с учетом настоящих Требований и регламентиру</w:t>
      </w:r>
      <w:r>
        <w:t>ют конкретные способы, методы и технологии, обеспечивающие предотвращение гибели объектов животного мира.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lastRenderedPageBreak/>
        <w:t>II. Требования при осуществлении</w:t>
      </w:r>
    </w:p>
    <w:p w:rsidR="00984F48" w:rsidRDefault="005563BB">
      <w:pPr>
        <w:pStyle w:val="ConsPlusNormal0"/>
        <w:jc w:val="center"/>
      </w:pPr>
      <w:r>
        <w:t>сельскохозяйственных производственных процессов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>8. При осуществлении сельскохозяйственных производственных процессов не допускается применение технологий и механизмов, которые вызывают массовую гибель объектов животного мира или изменение среды их обитания.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9. При производстве полевых сельскохозяйственн</w:t>
      </w:r>
      <w:r>
        <w:t>ых работ необходимо использовать технологию, специально оборудованную сельскохозяйственную технику, порядок работ, исключающие возможность гибели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10. Производственные объекты, способные вызвать гибель объектов животного мира, должны иметь санитар</w:t>
      </w:r>
      <w:r>
        <w:t>но-защитные зоны и очистные сооружения, исключающие загрязнение окружающей среды.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Запрещается сброс любых сточных вод и отходов в местах нереста, зимовки и массовых скоплений водных и околоводных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Владельцы сельскохозяйственных угодий по согла</w:t>
      </w:r>
      <w:r>
        <w:t>сованию с Минприроды Чувашии и иными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законодательством Российской Федерации обязаны обеспечи</w:t>
      </w:r>
      <w:r>
        <w:t>вать защиту объектов животного мира в пределах этих угодий в периоды размножения и линьки и сохранение участков, являющихся убежищами для объектов животного мира.</w:t>
      </w:r>
      <w:proofErr w:type="gramEnd"/>
    </w:p>
    <w:p w:rsidR="00984F48" w:rsidRDefault="005563BB">
      <w:pPr>
        <w:pStyle w:val="ConsPlusNormal0"/>
        <w:jc w:val="both"/>
      </w:pPr>
      <w:r>
        <w:t>(в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12. При создании и эксплуатац</w:t>
      </w:r>
      <w:r>
        <w:t>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необходимо обеспечивать условия для свободного и безопасного их передвижения через указанные сооружения,</w:t>
      </w:r>
      <w:r>
        <w:t xml:space="preserve"> оснащать водозаборные сооружения и каналы гидромелиоративных систем специальными защитными устройствами.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t xml:space="preserve">III. Требования при осуществлении </w:t>
      </w:r>
      <w:proofErr w:type="gramStart"/>
      <w:r>
        <w:t>лесопромышленных</w:t>
      </w:r>
      <w:proofErr w:type="gramEnd"/>
    </w:p>
    <w:p w:rsidR="00984F48" w:rsidRDefault="005563BB">
      <w:pPr>
        <w:pStyle w:val="ConsPlusNormal0"/>
        <w:jc w:val="center"/>
      </w:pPr>
      <w:r>
        <w:t>и лесохозяйственных производственных процессов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>13. При планировании в области использования, охра</w:t>
      </w:r>
      <w:r>
        <w:t>ны, защиты, воспроизводства лесов, а также при использовании лесов и осуществлении мероприятий по охране, защите и воспроизводству лесов необходимо предусматривать меры по охране объектов животного мира и среды их обитания.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14. Использование лесов должно о</w:t>
      </w:r>
      <w:r>
        <w:t xml:space="preserve">существляться при условии </w:t>
      </w:r>
      <w:proofErr w:type="gramStart"/>
      <w:r>
        <w:t>сохранения благоприятной среды обитания объектов животного мира</w:t>
      </w:r>
      <w:proofErr w:type="gramEnd"/>
      <w:r>
        <w:t>. Режим пользования лесными участками в местах размножения, кормления и выращивания молодняка устанавливается Минприроды Чувашии по согласованию с иными специально упо</w:t>
      </w:r>
      <w:r>
        <w:t>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законодательством Российской Федерации.</w:t>
      </w:r>
    </w:p>
    <w:p w:rsidR="00984F48" w:rsidRDefault="005563BB">
      <w:pPr>
        <w:pStyle w:val="ConsPlusNormal0"/>
        <w:jc w:val="both"/>
      </w:pPr>
      <w:r>
        <w:t xml:space="preserve">(п. 14 в ред. Постановления Кабинета Министров ЧР от 10.02.2016 N </w:t>
      </w:r>
      <w:r>
        <w:t>42)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lastRenderedPageBreak/>
        <w:t xml:space="preserve">IV. Требования при осуществлении </w:t>
      </w:r>
      <w:proofErr w:type="gramStart"/>
      <w:r>
        <w:t>промышленных</w:t>
      </w:r>
      <w:proofErr w:type="gramEnd"/>
    </w:p>
    <w:p w:rsidR="00984F48" w:rsidRDefault="005563BB">
      <w:pPr>
        <w:pStyle w:val="ConsPlusNormal0"/>
        <w:jc w:val="center"/>
      </w:pPr>
      <w:r>
        <w:t>и водохозяйственных производственных процессов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 xml:space="preserve">15. Промышленные и водохозяйственные процессы должны осуществляться на производственных площадках, имеющих специальные ограждения, предотвращающие появление </w:t>
      </w:r>
      <w:r>
        <w:t>на территории этих площадок диких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16. Для предотвращения гибели объектов животного мира от воздействия вредных веществ и сырья, находящихся на производственной площадке, необходимо: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хранить материалы и сырье только в огороженных местах на бетонир</w:t>
      </w:r>
      <w:r>
        <w:t>ованных и обвалованных площадках с замкнутой системой канализации;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помещать хозяйственные и производственные сточные воды в емкости для обработки на самой производственной площадке или для транспортировки на специальные полигоны для последующей утилизации;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максимально использовать безотходные технологии и замкнутые системы водопотребления;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обеспечивать полную герметизацию систем сбора, хранения и транспортировки добываемого жидкого и газообразного сырья;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снабжать емкости и резервуары системой защиты в целях предотвращения попадания в них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17. </w:t>
      </w:r>
      <w:proofErr w:type="gramStart"/>
      <w:r>
        <w:t xml:space="preserve">При отборе воды из водоемов и водотоков должны предусматриваться меры по предотвращению гибели водных и околоводных животных (выбор места водозабора, тип </w:t>
      </w:r>
      <w:proofErr w:type="spellStart"/>
      <w:r>
        <w:t>рыб</w:t>
      </w:r>
      <w:r>
        <w:t>озащитных</w:t>
      </w:r>
      <w:proofErr w:type="spellEnd"/>
      <w:r>
        <w:t xml:space="preserve"> устройств, возможный объем воды и др.), согласованные с Минприроды Чувашии и иными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</w:t>
      </w:r>
      <w:r>
        <w:t xml:space="preserve"> законодательством Российской Федерации.</w:t>
      </w:r>
      <w:proofErr w:type="gramEnd"/>
    </w:p>
    <w:p w:rsidR="00984F48" w:rsidRDefault="005563B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18. </w:t>
      </w:r>
      <w:proofErr w:type="gramStart"/>
      <w:r>
        <w:t>Изменение уровня воды в водоемах при помощи гидротехнических сооружений, в том числе и водохранилищах, в период массовых миграций и размножения объектов животного мира и водных биологических ресурсов в пределах территорий и акваторий, занимаемых указан</w:t>
      </w:r>
      <w:r>
        <w:t>ными производственными объектами, осуществляется по согласованию с Минприроды Чувашии и иными специально уполномоченными государственными органами по охране, контролю и регулированию использования объектов животного мира и среды их</w:t>
      </w:r>
      <w:proofErr w:type="gramEnd"/>
      <w:r>
        <w:t xml:space="preserve"> обитания в соответствии </w:t>
      </w:r>
      <w:r>
        <w:t>с законодательством Российской Федерации.</w:t>
      </w:r>
    </w:p>
    <w:p w:rsidR="00984F48" w:rsidRDefault="005563BB">
      <w:pPr>
        <w:pStyle w:val="ConsPlusNormal0"/>
        <w:jc w:val="both"/>
      </w:pPr>
      <w:r>
        <w:t>(в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19. В зарегулированных водных объектах в период нереста рыб должны обеспечиваться </w:t>
      </w:r>
      <w:proofErr w:type="spellStart"/>
      <w:r>
        <w:t>рыбохозяйственные</w:t>
      </w:r>
      <w:proofErr w:type="spellEnd"/>
      <w:r>
        <w:t xml:space="preserve"> попуски, создающие оптимальные условия их воспроиз</w:t>
      </w:r>
      <w:r>
        <w:t>водства.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20. При сбросе производственных и иных сточных вод с промышленных площадок должны предусматриваться меры, исключающие загрязнение водной среды. Запрещается сброс любых сточных вод в местах нереста, зимовки и массовых скоплений водных и околоводных</w:t>
      </w:r>
      <w:r>
        <w:t xml:space="preserve">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lastRenderedPageBreak/>
        <w:t>21. Для снижения факторов беспокойства (шума, вибрации, ударных волн и др.) объектов животного мира необходимо руководствоваться соответствующими инструкциями и рекомендациями по измерению, оценке и снижению их уровня.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t>V. Требования при проекти</w:t>
      </w:r>
      <w:r>
        <w:t>ровании, строительстве</w:t>
      </w:r>
    </w:p>
    <w:p w:rsidR="00984F48" w:rsidRDefault="005563BB">
      <w:pPr>
        <w:pStyle w:val="ConsPlusNormal0"/>
        <w:jc w:val="center"/>
      </w:pPr>
      <w:r>
        <w:t>и эксплуатации транспортных магистралей и объектов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 xml:space="preserve">22. </w:t>
      </w:r>
      <w:proofErr w:type="spellStart"/>
      <w:r>
        <w:t>Проложение</w:t>
      </w:r>
      <w:proofErr w:type="spellEnd"/>
      <w:r>
        <w:t xml:space="preserve"> трассы автомобильных дорог и железнодорожных путей следует выполнять с учетом сохранения ценных природных ландшафтов, лесных массивов, а также мест размножения, питан</w:t>
      </w:r>
      <w:r>
        <w:t>ия и путей миграции диких животных, птиц и обитателей водной среды.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23. </w:t>
      </w:r>
      <w:proofErr w:type="gramStart"/>
      <w:r>
        <w:t xml:space="preserve">Владельцы транспортных средств и организации, эксплуатирующие транспортные магистрали, обязаны принимать меры к предотвращению ущерба, наносимого объектам животного мира, ограничивать </w:t>
      </w:r>
      <w:r>
        <w:t>в пределах своей компетенции судоходство и скорость движения транспорта по согласованию с Минприроды Чувашии и иными специально уполномоченными государственными органами по охране, контролю и регулированию использования объектов животного мира и среды их о</w:t>
      </w:r>
      <w:r>
        <w:t>битания в соответствии с законодательством Российской Федерации.</w:t>
      </w:r>
      <w:proofErr w:type="gramEnd"/>
    </w:p>
    <w:p w:rsidR="00984F48" w:rsidRDefault="005563BB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10.02.2016 N 42)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24. При пересечении транспортной магистралью путей миграции животных необходимо разрабатывать специальные мероприятия по обеспе</w:t>
      </w:r>
      <w:r>
        <w:t>чению безопасного и беспрепятственного их передвижения.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25. При пересечении транспортными магистралями мелких рек и ручьев (поверхностных водотоков) должна обеспечиваться свободная миграция рыб и наземных животных.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26. При проектировании транспортных магис</w:t>
      </w:r>
      <w:r>
        <w:t>тралей для снижения влияния на объекты животного мира шума движущегося транспорта необходимо устанавливать санитарно-защитные зоны в соответствии с действующими правилами и нормами.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t>VI. Требования при эксплуатации трубопроводов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>27. Трубопроводы должны бы</w:t>
      </w:r>
      <w:r>
        <w:t>ть заглублены (погружены под землю на определенную глубину). При строительстве трубопроводов в легко уязвимых местах среды обитания животных, где невозможно заглубить трубы в землю, необходимо предусмотреть сооружение переходов для мигрирующих животных, пр</w:t>
      </w:r>
      <w:r>
        <w:t>иподняв отдельные участки трубопроводов на высоту не ниже 3 метров.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28. В случае пересечения реки трубопровод заглубляется и фиксируется (для предотвращения всплытия). При пересечении трубопроводом верховий рек и ручьев устраивается эстакада.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 xml:space="preserve">Трубопроводы </w:t>
      </w:r>
      <w:r>
        <w:t>не должны пересекать нерестилища и зимовальные ямы.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29. В месте пересечения водного объекта, участка концентрации наземных животных или на путях их миграции трубопровод должен оснащаться техническими устройствами, обеспечивающими отключение поврежденного в</w:t>
      </w:r>
      <w:r>
        <w:t xml:space="preserve"> результате аварии участка трубопровода.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lastRenderedPageBreak/>
        <w:t xml:space="preserve">30. После завершения строительства, реконструкции или ремонта трубопровода запрещается оставлять неубранные конструкции, оборудование и </w:t>
      </w:r>
      <w:proofErr w:type="spellStart"/>
      <w:r>
        <w:t>незасыпанные</w:t>
      </w:r>
      <w:proofErr w:type="spellEnd"/>
      <w:r>
        <w:t xml:space="preserve"> участки траншей.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31. При проектировании и строительстве трубопроводов должны обеспечиваться меры защиты объектов животного мира, включая ограничение работ на строительстве трубопроводов в периоды массовой миграции, в местах размножения и линьки, выкармливания молодняка, не</w:t>
      </w:r>
      <w:r>
        <w:t>реста, нагула и ската молоди рыбы.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jc w:val="center"/>
        <w:outlineLvl w:val="1"/>
      </w:pPr>
      <w:r>
        <w:t>VII. Требования при проектировании, строительстве</w:t>
      </w:r>
    </w:p>
    <w:p w:rsidR="00984F48" w:rsidRDefault="005563BB">
      <w:pPr>
        <w:pStyle w:val="ConsPlusNormal0"/>
        <w:jc w:val="center"/>
      </w:pPr>
      <w:r>
        <w:t>и эксплуатации линий связи и электропередачи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5563BB">
      <w:pPr>
        <w:pStyle w:val="ConsPlusNormal0"/>
        <w:ind w:firstLine="540"/>
        <w:jc w:val="both"/>
      </w:pPr>
      <w:r>
        <w:t>32. При проектировании и строительстве новых линий связи и электропередачи должны предусматриваться меры по предотвращению и</w:t>
      </w:r>
      <w:r>
        <w:t xml:space="preserve"> сокращению риска гибели птиц в случае соприкосновения с </w:t>
      </w:r>
      <w:proofErr w:type="spellStart"/>
      <w:r>
        <w:t>токонесущими</w:t>
      </w:r>
      <w:proofErr w:type="spellEnd"/>
      <w:r>
        <w:t xml:space="preserve"> проводами на участках их прикрепления к конструкциям опор, а также при столкновении с проводами во время пролета.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33. Линии электропередачи, опоры и изоляторы должны оснащаться специальн</w:t>
      </w:r>
      <w:r>
        <w:t xml:space="preserve">ыми </w:t>
      </w:r>
      <w:proofErr w:type="spellStart"/>
      <w:r>
        <w:t>птицезащитными</w:t>
      </w:r>
      <w:proofErr w:type="spellEnd"/>
      <w:r>
        <w:t xml:space="preserve"> устройствами, в том числе препятствующими птицам устраивать гнездовья в местах, допускающих прикосновение птиц к </w:t>
      </w:r>
      <w:proofErr w:type="spellStart"/>
      <w:r>
        <w:t>токонесущим</w:t>
      </w:r>
      <w:proofErr w:type="spellEnd"/>
      <w:r>
        <w:t xml:space="preserve"> проводам, а также препятствующими птицам касаться одновременно двух и более </w:t>
      </w:r>
      <w:proofErr w:type="spellStart"/>
      <w:r>
        <w:t>токонесущих</w:t>
      </w:r>
      <w:proofErr w:type="spellEnd"/>
      <w:r>
        <w:t xml:space="preserve"> частей.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Запрещается испо</w:t>
      </w:r>
      <w:r>
        <w:t xml:space="preserve">льзование в качестве специальных </w:t>
      </w:r>
      <w:proofErr w:type="spellStart"/>
      <w:r>
        <w:t>птицезащитных</w:t>
      </w:r>
      <w:proofErr w:type="spellEnd"/>
      <w:r>
        <w:t xml:space="preserve"> устройств неизолированных металлических конструкций.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34. Для предотвращения гибели объектов животного мира от воздействия электромагнитного поля линий электропередачи вдоль этих линий устанавливаются санитарно</w:t>
      </w:r>
      <w:r>
        <w:t>-защитные полосы.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35. Запрещается превышение нормативов предельно допустимых уровней воздействия электромагнитных полей и иных вредных физических воздействий линий электропередачи на объекты животного мира.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36. Трансформаторные подстанции на линиях электро</w:t>
      </w:r>
      <w:r>
        <w:t>передачи, их узлы и работающие механизмы должны быть оснащены устройствами (изгородями, кожухами и др.), предотвращающими проникновение животных на территорию подстанции и попадание их в указанные узлы и механизмы.</w:t>
      </w:r>
    </w:p>
    <w:p w:rsidR="00984F48" w:rsidRDefault="005563BB">
      <w:pPr>
        <w:pStyle w:val="ConsPlusNormal0"/>
        <w:spacing w:before="240"/>
        <w:ind w:firstLine="540"/>
        <w:jc w:val="both"/>
      </w:pPr>
      <w:r>
        <w:t>37. В местах массовой миграции птиц для п</w:t>
      </w:r>
      <w:r>
        <w:t xml:space="preserve">редотвращения их гибели от столкновения с линиями связи и электропередачи рекомендуется замена воздушной проводной системы связи на </w:t>
      </w:r>
      <w:proofErr w:type="gramStart"/>
      <w:r>
        <w:t>подземную</w:t>
      </w:r>
      <w:proofErr w:type="gramEnd"/>
      <w:r>
        <w:t xml:space="preserve"> кабельную или радиорелейную.</w:t>
      </w: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ind w:firstLine="540"/>
        <w:jc w:val="both"/>
      </w:pPr>
    </w:p>
    <w:p w:rsidR="00984F48" w:rsidRDefault="00984F4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4F4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BB" w:rsidRDefault="005563BB">
      <w:r>
        <w:separator/>
      </w:r>
    </w:p>
  </w:endnote>
  <w:endnote w:type="continuationSeparator" w:id="0">
    <w:p w:rsidR="005563BB" w:rsidRDefault="005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48" w:rsidRDefault="00984F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F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4F48" w:rsidRDefault="005563B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4F48" w:rsidRDefault="005563B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4F48" w:rsidRDefault="005563B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55A0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55A0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984F48" w:rsidRDefault="005563B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48" w:rsidRDefault="00984F4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4F4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4F48" w:rsidRDefault="005563B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4F48" w:rsidRDefault="005563B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4F48" w:rsidRDefault="005563B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C55A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C55A0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984F48" w:rsidRDefault="005563B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BB" w:rsidRDefault="005563BB">
      <w:r>
        <w:separator/>
      </w:r>
    </w:p>
  </w:footnote>
  <w:footnote w:type="continuationSeparator" w:id="0">
    <w:p w:rsidR="005563BB" w:rsidRDefault="0055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84F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4F48" w:rsidRDefault="005563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12.05.2011 N 179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10.02.2016)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Требований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предотвращени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84F48" w:rsidRDefault="005563B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984F48" w:rsidRDefault="00984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4F48" w:rsidRDefault="00984F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84F4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4F48" w:rsidRDefault="005563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12.05.2011 N 179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10.02.2016)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Требований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предотвращени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84F48" w:rsidRDefault="005563B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984F48" w:rsidRDefault="00984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4F48" w:rsidRDefault="00984F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48"/>
    <w:rsid w:val="005563BB"/>
    <w:rsid w:val="005C55A0"/>
    <w:rsid w:val="009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C5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C5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12.05.2011 N 179
(ред. от 10.02.2016)
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</vt:lpstr>
    </vt:vector>
  </TitlesOfParts>
  <Company>КонсультантПлюс Версия 4024.00.50</Company>
  <LinksUpToDate>false</LinksUpToDate>
  <CharactersWithSpaces>17113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12.05.2011 N 179
(ред. от 10.02.2016)
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на территории Чувашской Республики"</dc:title>
  <dc:creator>Анастасия Леонидовна Николаева</dc:creator>
  <cp:lastModifiedBy>Анастасия Леонидовна Николаева</cp:lastModifiedBy>
  <cp:revision>2</cp:revision>
  <dcterms:created xsi:type="dcterms:W3CDTF">2025-05-05T06:29:00Z</dcterms:created>
  <dcterms:modified xsi:type="dcterms:W3CDTF">2025-05-05T06:29:00Z</dcterms:modified>
</cp:coreProperties>
</file>