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E92" w:rsidRPr="00BE3214" w:rsidRDefault="00F84E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3214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F84E92" w:rsidRPr="00BE3214" w:rsidRDefault="00F84E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3214">
        <w:rPr>
          <w:rFonts w:ascii="Times New Roman" w:hAnsi="Times New Roman"/>
          <w:b/>
          <w:sz w:val="28"/>
          <w:szCs w:val="28"/>
        </w:rPr>
        <w:t>к проекту закона Чувашской Республики «О внесении изменений в   статьи 3 и 6 Закона Чувашской Республики «О льготных тарифах в области обращения с твердыми коммунальными отходами на                        территории Чувашской Республики»</w:t>
      </w:r>
    </w:p>
    <w:p w:rsidR="00F84E92" w:rsidRPr="00BE3214" w:rsidRDefault="00F84E92">
      <w:pPr>
        <w:spacing w:after="0" w:line="240" w:lineRule="auto"/>
        <w:jc w:val="center"/>
        <w:rPr>
          <w:sz w:val="28"/>
          <w:szCs w:val="28"/>
        </w:rPr>
      </w:pPr>
    </w:p>
    <w:p w:rsidR="00F84E92" w:rsidRPr="00BE3214" w:rsidRDefault="00F84E92">
      <w:pPr>
        <w:spacing w:after="0" w:line="28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E3214">
        <w:rPr>
          <w:rFonts w:ascii="Times New Roman" w:hAnsi="Times New Roman"/>
          <w:sz w:val="28"/>
          <w:szCs w:val="28"/>
        </w:rPr>
        <w:t>Проект закона Чувашской Республики «О внесении изменений в статьи 3 и 6 Закона Чувашской Республики «О льготных тарифах в области обращения с твердыми коммунальными отходами на территории Чувашской Республики» (далее – проект закона) разработан в целях снижения социальной напряженности среди жителей Чувашской Республики путем расширения круга физических лиц, имеющих право на льготные тарифы в области обращения с твердыми коммунальными отходами на территории Чувашской Республики (далее – льготные тарифы).</w:t>
      </w:r>
    </w:p>
    <w:p w:rsidR="00F84E92" w:rsidRPr="00BE3214" w:rsidRDefault="00F84E92">
      <w:pPr>
        <w:spacing w:after="0" w:line="28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E3214">
        <w:rPr>
          <w:rFonts w:ascii="Times New Roman" w:hAnsi="Times New Roman"/>
          <w:sz w:val="28"/>
          <w:szCs w:val="28"/>
        </w:rPr>
        <w:t>30 ноября 2025 г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E3214">
        <w:rPr>
          <w:rFonts w:ascii="Times New Roman" w:hAnsi="Times New Roman"/>
          <w:sz w:val="28"/>
          <w:szCs w:val="28"/>
        </w:rPr>
        <w:t>истекает срок действия приказа Минприроды Чувашии от 31 мая 2024 г. № 383 «Об установлении нормативов накопления твердых коммунальных отходов на территории Чувашской Республики» (зарегистрирован в Государственной службе Чувашской Республики по делам юстиции 14 июня 2024 г., регистрационный № 9338), в связи с чем в соответствии с требованиями постановлений Правительства Российской Федерации от 26 августа 2023 г. № 1390 «О порядке определения нормативов накопления твердых коммунальных отходов,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отходами, в том числе с твердыми коммунальными отходами, а также при установлении или корректировке нормативов накопления твердых коммунальных отходов и признании утратившими силу некоторых актов Правительства Российской Федерации», от 24 мая 2024 г.  № 671 «О коммерческом учете объема и (или) массы твердых коммунальных отходов» и от 7 марта 2025 г. № 293 «О порядке обращения с твердыми коммунальными отходами» принят приказ Минприроды Чувашии от 20 ноября 2025 г. № 832 «Об установлении нормативов накопления твердых коммунальных отходов на территории Чувашской Республики» (далее – приказ), который будет действовать с          1 декабря 2025 г</w:t>
      </w:r>
      <w:r>
        <w:rPr>
          <w:rFonts w:ascii="Times New Roman" w:hAnsi="Times New Roman"/>
          <w:sz w:val="28"/>
          <w:szCs w:val="28"/>
        </w:rPr>
        <w:t>.</w:t>
      </w:r>
      <w:r w:rsidRPr="00BE3214">
        <w:rPr>
          <w:rFonts w:ascii="Times New Roman" w:hAnsi="Times New Roman"/>
          <w:sz w:val="28"/>
          <w:szCs w:val="28"/>
        </w:rPr>
        <w:t xml:space="preserve">, предусматривающий увеличение нормативов накопления твердых коммунальных отходов (далее – ТКО). Реализация положений приказа повлечет за собой увеличение размера платы за коммунальные услуги по обращению с  ТКО (далее </w:t>
      </w:r>
      <w:r>
        <w:rPr>
          <w:rFonts w:ascii="Times New Roman" w:hAnsi="Times New Roman"/>
          <w:sz w:val="28"/>
          <w:szCs w:val="28"/>
        </w:rPr>
        <w:t xml:space="preserve">также </w:t>
      </w:r>
      <w:r w:rsidRPr="00BE3214">
        <w:rPr>
          <w:rFonts w:ascii="Times New Roman" w:hAnsi="Times New Roman"/>
          <w:sz w:val="28"/>
          <w:szCs w:val="28"/>
        </w:rPr>
        <w:t xml:space="preserve">– услуга). </w:t>
      </w:r>
    </w:p>
    <w:p w:rsidR="00F84E92" w:rsidRPr="00BE3214" w:rsidRDefault="00F84E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3214">
        <w:rPr>
          <w:rFonts w:ascii="Times New Roman" w:hAnsi="Times New Roman"/>
          <w:sz w:val="28"/>
          <w:szCs w:val="28"/>
        </w:rPr>
        <w:t xml:space="preserve">В настоящее время в соответствии с Законом Чувашской Республики от 14 июня 2024 г. № 38 «О льготных тарифах в области обращения с твердыми коммунальными отходами на территории Чувашской Республики» (далее – Закон № 38) льготные тарифы установлены лишь для физических лиц, постоянно или преимущественно проживающих в индивидуальных жилых домах на территории сельских населенных пунктов Чувашской Республики, являющихся потребителями коммунальной услуги по обращению с ТКО, которые образуются и места накопления которых находятся на территории Чувашской Республики, и не пользующихся указанной услугой для осуществления коммерческой (профессиональной) деятельности. Согласно Закону № 38 компенсация выпадающих доходов организаций, осуществляющих регулируемые виды деятельности в области обращения с твердыми коммунальными отходами, осуществляется за счет средств республиканского бюджета Чувашской Республики в виде субсидий, предоставляемых юридическим лицам в соответствии с бюджетным законодательством Российской Федерации. При этом срок действия Закона № 38 истекает 30 ноября 2025 года. </w:t>
      </w:r>
    </w:p>
    <w:p w:rsidR="00F84E92" w:rsidRPr="00BE3214" w:rsidRDefault="00F84E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3214">
        <w:rPr>
          <w:rFonts w:ascii="Times New Roman" w:hAnsi="Times New Roman"/>
          <w:sz w:val="28"/>
          <w:szCs w:val="28"/>
        </w:rPr>
        <w:t>С учетом изложенного проектом закона предлагается продлить срок действия Закона № 38 до 30 сентября 2026 г</w:t>
      </w:r>
      <w:r>
        <w:rPr>
          <w:rFonts w:ascii="Times New Roman" w:hAnsi="Times New Roman"/>
          <w:sz w:val="28"/>
          <w:szCs w:val="28"/>
        </w:rPr>
        <w:t>.</w:t>
      </w:r>
      <w:r w:rsidRPr="00BE3214">
        <w:rPr>
          <w:rFonts w:ascii="Times New Roman" w:hAnsi="Times New Roman"/>
          <w:sz w:val="28"/>
          <w:szCs w:val="28"/>
        </w:rPr>
        <w:t>, а также расширить круг физических лиц – потребителей коммунальной услуги по обращению с ТКО на территории Чувашской Республики, имеющих право на льготные тарифы, распространив с 1 декабря 2025 г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E3214">
        <w:rPr>
          <w:rFonts w:ascii="Times New Roman" w:hAnsi="Times New Roman"/>
          <w:sz w:val="28"/>
          <w:szCs w:val="28"/>
        </w:rPr>
        <w:t>действие льготных тарифов, в том числе в отношении физических лиц, постоянно или преимущественно проживающих в индивидуальных жилых домах на территории городов в Чувашской Республике, в жилых помещениях в многоквартирных домах на территории Чувашской Республики, являющихся потребителями коммунальной услуги по обращению с ТКО, которые образуются и места накопления которых находятся на территории Чувашской Республики, и не пользующихся указанной услугой для осуществления коммерческой (профессиональной) деятельности.</w:t>
      </w:r>
    </w:p>
    <w:p w:rsidR="00F84E92" w:rsidRPr="00BE3214" w:rsidRDefault="00F84E92">
      <w:pPr>
        <w:spacing w:after="0" w:line="240" w:lineRule="auto"/>
        <w:ind w:firstLine="709"/>
        <w:jc w:val="both"/>
      </w:pPr>
      <w:r w:rsidRPr="00BE3214">
        <w:rPr>
          <w:rFonts w:ascii="Times New Roman" w:hAnsi="Times New Roman"/>
          <w:sz w:val="28"/>
          <w:szCs w:val="28"/>
        </w:rPr>
        <w:t>Реализация положений проекта закона позволит сохранить размер платы за коммунальную услугу по обращению с ТКО на действующем уровне для следующих категорий физических лиц при следующих условиях:</w:t>
      </w:r>
    </w:p>
    <w:p w:rsidR="00F84E92" w:rsidRPr="00BE3214" w:rsidRDefault="00F84E92">
      <w:pPr>
        <w:spacing w:after="0" w:line="240" w:lineRule="auto"/>
        <w:ind w:firstLine="709"/>
        <w:jc w:val="both"/>
      </w:pPr>
      <w:r w:rsidRPr="00BE3214">
        <w:rPr>
          <w:rFonts w:ascii="Times New Roman" w:hAnsi="Times New Roman"/>
          <w:sz w:val="28"/>
          <w:szCs w:val="28"/>
        </w:rPr>
        <w:t>расчетный размер льготного тарифа при реализации проекта закона  для физических лиц, постоянно или преимущественно проживающих в жилых домах на территории сельских населенных пунктов Чувашской Республики</w:t>
      </w:r>
      <w:r>
        <w:rPr>
          <w:rFonts w:ascii="Times New Roman" w:hAnsi="Times New Roman"/>
          <w:sz w:val="28"/>
          <w:szCs w:val="28"/>
        </w:rPr>
        <w:t>,</w:t>
      </w:r>
      <w:r w:rsidRPr="00BE3214">
        <w:rPr>
          <w:rFonts w:ascii="Times New Roman" w:hAnsi="Times New Roman"/>
          <w:sz w:val="28"/>
          <w:szCs w:val="28"/>
        </w:rPr>
        <w:t xml:space="preserve"> составит 335,73 рубля/куб. м. Отклонение от прогнозного предельного единого тарифа, рассчитанного Государственной службой Чувашской Республики по конкурентной политике и тарифам (далее – Госслужба Чувашии по конкурентной политике и тарифам), составляет 124,39 рубля/куб. м. Численность потребителей услуги данной категории граждан по состоянию на 31 июля 2025 г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E3214">
        <w:rPr>
          <w:rFonts w:ascii="Times New Roman" w:hAnsi="Times New Roman"/>
          <w:sz w:val="28"/>
          <w:szCs w:val="28"/>
        </w:rPr>
        <w:t>составляла 336 408 человек;</w:t>
      </w:r>
    </w:p>
    <w:p w:rsidR="00F84E92" w:rsidRPr="00BE3214" w:rsidRDefault="00F84E92">
      <w:pPr>
        <w:spacing w:after="0" w:line="240" w:lineRule="auto"/>
        <w:ind w:firstLine="709"/>
        <w:jc w:val="both"/>
      </w:pPr>
      <w:r w:rsidRPr="00BE3214">
        <w:rPr>
          <w:rFonts w:ascii="Times New Roman" w:hAnsi="Times New Roman"/>
          <w:sz w:val="28"/>
          <w:szCs w:val="28"/>
        </w:rPr>
        <w:t>расчетный размер льготного тарифа при реализации проекта закона  для физических лиц, постоянно или преимущественно проживающих в жилых домах на территории городов в Чувашской Республик</w:t>
      </w:r>
      <w:r>
        <w:rPr>
          <w:rFonts w:ascii="Times New Roman" w:hAnsi="Times New Roman"/>
          <w:sz w:val="28"/>
          <w:szCs w:val="28"/>
        </w:rPr>
        <w:t>е,</w:t>
      </w:r>
      <w:r w:rsidRPr="00BE3214">
        <w:rPr>
          <w:rFonts w:ascii="Times New Roman" w:hAnsi="Times New Roman"/>
          <w:sz w:val="28"/>
          <w:szCs w:val="28"/>
        </w:rPr>
        <w:t xml:space="preserve"> составит 408,73 рубля/куб. м. Отклонение от прогнозного предельного единого тарифа, рассчитанного Госслужбой Чувашии по конкурентной политике и тарифам, составляет 51,29 рубля/куб. м. Численность потребителей услуги данной категории граждан по состоянию на 31 июля 2025 г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E3214">
        <w:rPr>
          <w:rFonts w:ascii="Times New Roman" w:hAnsi="Times New Roman"/>
          <w:sz w:val="28"/>
          <w:szCs w:val="28"/>
        </w:rPr>
        <w:t xml:space="preserve">составляла </w:t>
      </w:r>
      <w:r>
        <w:rPr>
          <w:rFonts w:ascii="Times New Roman" w:hAnsi="Times New Roman"/>
          <w:sz w:val="28"/>
          <w:szCs w:val="28"/>
        </w:rPr>
        <w:br/>
      </w:r>
      <w:r w:rsidRPr="00BE3214">
        <w:rPr>
          <w:rFonts w:ascii="Times New Roman" w:hAnsi="Times New Roman"/>
          <w:sz w:val="28"/>
          <w:szCs w:val="28"/>
        </w:rPr>
        <w:t>40 436 человек;</w:t>
      </w:r>
    </w:p>
    <w:p w:rsidR="00F84E92" w:rsidRPr="00BE3214" w:rsidRDefault="00F84E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3214">
        <w:rPr>
          <w:rFonts w:ascii="Times New Roman" w:hAnsi="Times New Roman"/>
          <w:sz w:val="28"/>
          <w:szCs w:val="28"/>
        </w:rPr>
        <w:t>расчетный размер льготного тарифа при реализации проекта закона  для физических лиц, постоянно или преимущественно проживающих в жилых помещениях в многоквартирных домах на территории Чувашской Республики</w:t>
      </w:r>
      <w:r>
        <w:rPr>
          <w:rFonts w:ascii="Times New Roman" w:hAnsi="Times New Roman"/>
          <w:sz w:val="28"/>
          <w:szCs w:val="28"/>
        </w:rPr>
        <w:t>,</w:t>
      </w:r>
      <w:r w:rsidRPr="00BE3214">
        <w:rPr>
          <w:rFonts w:ascii="Times New Roman" w:hAnsi="Times New Roman"/>
          <w:sz w:val="28"/>
          <w:szCs w:val="28"/>
        </w:rPr>
        <w:t xml:space="preserve"> составит 376,32 рубля/куб. м. Отклонение от прогнозного предельного единого тарифа, рассчитанного Госслужбой Чувашии по конкурентной политике и тарифам, составляет 83,70 рубля/куб. м. Численность потребителей услуги данной категории граждан по состоянию на 31 июля 2025 г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E3214">
        <w:rPr>
          <w:rFonts w:ascii="Times New Roman" w:hAnsi="Times New Roman"/>
          <w:sz w:val="28"/>
          <w:szCs w:val="28"/>
        </w:rPr>
        <w:t>составляла 843 095 человек.</w:t>
      </w:r>
    </w:p>
    <w:p w:rsidR="00F84E92" w:rsidRPr="00BE3214" w:rsidRDefault="00F84E92">
      <w:pPr>
        <w:spacing w:after="0" w:line="240" w:lineRule="auto"/>
        <w:ind w:firstLine="709"/>
        <w:jc w:val="both"/>
        <w:rPr>
          <w:sz w:val="28"/>
          <w:szCs w:val="28"/>
        </w:rPr>
      </w:pPr>
      <w:r w:rsidRPr="00BE3214">
        <w:rPr>
          <w:rFonts w:ascii="Times New Roman" w:hAnsi="Times New Roman"/>
          <w:sz w:val="28"/>
          <w:szCs w:val="28"/>
        </w:rPr>
        <w:t>Проект закона не устанавливает новые и не изменяет ранее предусмотренные нормативными правовыми актами Российской Федерации 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не устанавливает новые и не изменяет ранее предусмотренные нормативными правовыми актами Российской Федерации и нормативными правовыми актами Чувашской Республики обязанности и запреты для субъектов предпринимательской и инвестиционной деятельности, не устанавливает и не изменяет ответственность за нарушение нормативных правовых актов Российской Федерации и нормативных правовых актов Чувашской Республики, затрагивающих вопросы осуществления предпринимательской и иной экономической деятельности, в связи с чем оценка регулирующего воздействия проекта закона не проводилась.</w:t>
      </w:r>
    </w:p>
    <w:p w:rsidR="00F84E92" w:rsidRPr="00BE3214" w:rsidRDefault="00F84E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3214">
        <w:rPr>
          <w:rFonts w:ascii="Times New Roman" w:hAnsi="Times New Roman"/>
          <w:sz w:val="28"/>
          <w:szCs w:val="28"/>
        </w:rPr>
        <w:t xml:space="preserve">Реализация положений проекта закона с учетом изменения нормативов накопления твердых коммунальных отходов потребует выделения денежных средств из республиканского бюджета Чувашской Республики в общей сумме 196 176,1 тыс. рублей, при этом 100 000 тыс. рублей предусмотрено в республиканском бюджете Чувашской Республики, дополнительно необходимо 96 176,1 тыс. рублей. Расчет потребности в средствах республиканского бюджета Чувашской Республики прилагается. </w:t>
      </w:r>
    </w:p>
    <w:p w:rsidR="00F84E92" w:rsidRPr="00BE3214" w:rsidRDefault="00F84E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4E92" w:rsidRPr="00BE3214" w:rsidRDefault="00F84E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62" w:type="dxa"/>
        <w:tblLayout w:type="fixed"/>
        <w:tblLook w:val="00A0"/>
      </w:tblPr>
      <w:tblGrid>
        <w:gridCol w:w="3084"/>
        <w:gridCol w:w="3969"/>
        <w:gridCol w:w="2409"/>
      </w:tblGrid>
      <w:tr w:rsidR="00F84E92">
        <w:trPr>
          <w:trHeight w:val="672"/>
        </w:trPr>
        <w:tc>
          <w:tcPr>
            <w:tcW w:w="3084" w:type="dxa"/>
          </w:tcPr>
          <w:p w:rsidR="00F84E92" w:rsidRPr="00BE3214" w:rsidRDefault="00F84E9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E3214">
              <w:rPr>
                <w:rFonts w:ascii="Times New Roman" w:hAnsi="Times New Roman"/>
                <w:sz w:val="28"/>
                <w:szCs w:val="28"/>
                <w:lang w:eastAsia="ru-RU"/>
              </w:rPr>
              <w:t>Министр природных ресурсов и экологии Чувашской Республики</w:t>
            </w:r>
          </w:p>
          <w:p w:rsidR="00F84E92" w:rsidRPr="00BE3214" w:rsidRDefault="00F84E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E3214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 xml:space="preserve">      </w:t>
            </w:r>
          </w:p>
        </w:tc>
        <w:tc>
          <w:tcPr>
            <w:tcW w:w="3969" w:type="dxa"/>
          </w:tcPr>
          <w:p w:rsidR="00F84E92" w:rsidRPr="00BE3214" w:rsidRDefault="00F84E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i1025" type="#_x0000_t75" style="width:162pt;height:69.75pt;visibility:visible">
                  <v:imagedata r:id="rId6" o:title=""/>
                </v:shape>
              </w:pict>
            </w:r>
          </w:p>
        </w:tc>
        <w:tc>
          <w:tcPr>
            <w:tcW w:w="2409" w:type="dxa"/>
          </w:tcPr>
          <w:p w:rsidR="00F84E92" w:rsidRPr="00BE3214" w:rsidRDefault="00F84E9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84E92" w:rsidRDefault="00F84E92">
            <w:pPr>
              <w:spacing w:after="0" w:line="240" w:lineRule="auto"/>
              <w:ind w:right="-7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E321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Э.Н. Бедертдинов</w:t>
            </w:r>
          </w:p>
        </w:tc>
      </w:tr>
    </w:tbl>
    <w:p w:rsidR="00F84E92" w:rsidRDefault="00F84E92">
      <w:pPr>
        <w:spacing w:after="0" w:line="240" w:lineRule="auto"/>
        <w:jc w:val="both"/>
        <w:rPr>
          <w:sz w:val="2"/>
          <w:szCs w:val="2"/>
        </w:rPr>
      </w:pPr>
    </w:p>
    <w:sectPr w:rsidR="00F84E92" w:rsidSect="00025CE5">
      <w:head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E92" w:rsidRDefault="00F84E92">
      <w:pPr>
        <w:spacing w:after="0" w:line="240" w:lineRule="auto"/>
      </w:pPr>
      <w:r>
        <w:separator/>
      </w:r>
    </w:p>
  </w:endnote>
  <w:endnote w:type="continuationSeparator" w:id="0">
    <w:p w:rsidR="00F84E92" w:rsidRDefault="00F84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2" w:rsidRDefault="00F84E9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E92" w:rsidRDefault="00F84E92">
      <w:pPr>
        <w:spacing w:after="0" w:line="240" w:lineRule="auto"/>
      </w:pPr>
      <w:r>
        <w:separator/>
      </w:r>
    </w:p>
  </w:footnote>
  <w:footnote w:type="continuationSeparator" w:id="0">
    <w:p w:rsidR="00F84E92" w:rsidRDefault="00F84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2" w:rsidRDefault="00F84E92">
    <w:pPr>
      <w:pStyle w:val="Header"/>
      <w:jc w:val="center"/>
    </w:pPr>
    <w:fldSimple w:instr="PAGE \* MERGEFORMAT">
      <w:r>
        <w:rPr>
          <w:noProof/>
        </w:rPr>
        <w:t>3</w:t>
      </w:r>
    </w:fldSimple>
  </w:p>
  <w:p w:rsidR="00F84E92" w:rsidRDefault="00F84E9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92" w:rsidRDefault="00F84E9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5199"/>
    <w:rsid w:val="00025CE5"/>
    <w:rsid w:val="00102E4D"/>
    <w:rsid w:val="004341A9"/>
    <w:rsid w:val="004D5199"/>
    <w:rsid w:val="00537776"/>
    <w:rsid w:val="005A2CE0"/>
    <w:rsid w:val="0083166B"/>
    <w:rsid w:val="008A4E48"/>
    <w:rsid w:val="00AE7302"/>
    <w:rsid w:val="00B561CF"/>
    <w:rsid w:val="00BE3214"/>
    <w:rsid w:val="00DB6924"/>
    <w:rsid w:val="00DF71CF"/>
    <w:rsid w:val="00F25BCC"/>
    <w:rsid w:val="00F84E92"/>
    <w:rsid w:val="00FC7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8A4E48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A4E48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4E48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A4E48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A4E48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A4E48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A4E48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8A4E48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8A4E48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8A4E48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A4E48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A4E48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A4E48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A4E48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A4E48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8A4E48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A4E48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8A4E48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8A4E48"/>
    <w:rPr>
      <w:rFonts w:ascii="Arial" w:hAnsi="Arial" w:cs="Times New Roman"/>
      <w:i/>
      <w:sz w:val="21"/>
    </w:rPr>
  </w:style>
  <w:style w:type="character" w:customStyle="1" w:styleId="CaptionChar">
    <w:name w:val="Caption Char"/>
    <w:uiPriority w:val="99"/>
    <w:rsid w:val="008A4E48"/>
  </w:style>
  <w:style w:type="paragraph" w:styleId="ListParagraph">
    <w:name w:val="List Paragraph"/>
    <w:basedOn w:val="Normal"/>
    <w:uiPriority w:val="99"/>
    <w:qFormat/>
    <w:rsid w:val="008A4E48"/>
    <w:pPr>
      <w:ind w:left="720"/>
      <w:contextualSpacing/>
    </w:pPr>
  </w:style>
  <w:style w:type="paragraph" w:styleId="NoSpacing">
    <w:name w:val="No Spacing"/>
    <w:uiPriority w:val="99"/>
    <w:qFormat/>
    <w:rsid w:val="008A4E48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8A4E48"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8A4E48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8A4E48"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A4E48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8A4E48"/>
    <w:pPr>
      <w:ind w:left="720" w:right="720"/>
    </w:pPr>
    <w:rPr>
      <w:i/>
      <w:sz w:val="20"/>
      <w:szCs w:val="20"/>
      <w:lang w:eastAsia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8A4E48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8A4E4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8A4E48"/>
    <w:rPr>
      <w:rFonts w:cs="Times New Roman"/>
      <w:i/>
    </w:rPr>
  </w:style>
  <w:style w:type="paragraph" w:styleId="Header">
    <w:name w:val="header"/>
    <w:basedOn w:val="Normal"/>
    <w:link w:val="HeaderChar"/>
    <w:uiPriority w:val="99"/>
    <w:rsid w:val="008A4E4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A4E48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8A4E4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E48"/>
  </w:style>
  <w:style w:type="character" w:customStyle="1" w:styleId="FooterChar1">
    <w:name w:val="Footer Char1"/>
    <w:basedOn w:val="DefaultParagraphFont"/>
    <w:link w:val="Footer"/>
    <w:uiPriority w:val="99"/>
    <w:locked/>
    <w:rsid w:val="008A4E48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8A4E48"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99"/>
    <w:rsid w:val="008A4E48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8A4E48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sid w:val="008A4E48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8A4E4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8A4E4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8A4E48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8A4E48"/>
    <w:pPr>
      <w:spacing w:after="40" w:line="240" w:lineRule="auto"/>
    </w:pPr>
    <w:rPr>
      <w:sz w:val="18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A4E48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8A4E4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8A4E48"/>
    <w:pPr>
      <w:spacing w:after="0" w:line="240" w:lineRule="auto"/>
    </w:pPr>
    <w:rPr>
      <w:sz w:val="20"/>
      <w:szCs w:val="20"/>
      <w:lang w:eastAsia="ru-RU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8A4E48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8A4E48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8A4E48"/>
    <w:pPr>
      <w:spacing w:after="57"/>
    </w:pPr>
  </w:style>
  <w:style w:type="paragraph" w:styleId="TOC2">
    <w:name w:val="toc 2"/>
    <w:basedOn w:val="Normal"/>
    <w:next w:val="Normal"/>
    <w:uiPriority w:val="99"/>
    <w:rsid w:val="008A4E48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8A4E48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8A4E48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8A4E48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8A4E48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8A4E48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8A4E48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8A4E48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8A4E48"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TableofFigures">
    <w:name w:val="table of figures"/>
    <w:basedOn w:val="Normal"/>
    <w:next w:val="Normal"/>
    <w:uiPriority w:val="99"/>
    <w:rsid w:val="008A4E48"/>
    <w:pPr>
      <w:spacing w:after="0"/>
    </w:pPr>
  </w:style>
  <w:style w:type="table" w:styleId="TableGrid">
    <w:name w:val="Table Grid"/>
    <w:basedOn w:val="TableNormal"/>
    <w:uiPriority w:val="99"/>
    <w:rsid w:val="008A4E4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A4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A4E48"/>
    <w:rPr>
      <w:rFonts w:ascii="Tahoma" w:hAnsi="Tahoma" w:cs="Times New Roman"/>
      <w:sz w:val="16"/>
    </w:rPr>
  </w:style>
  <w:style w:type="paragraph" w:customStyle="1" w:styleId="NormalWeb1">
    <w:name w:val="Normal (Web)1"/>
    <w:uiPriority w:val="99"/>
    <w:semiHidden/>
    <w:rsid w:val="008A4E4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3</Pages>
  <Words>1153</Words>
  <Characters>6578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25</cp:revision>
  <cp:lastPrinted>2025-11-25T15:03:00Z</cp:lastPrinted>
  <dcterms:created xsi:type="dcterms:W3CDTF">2024-05-30T09:36:00Z</dcterms:created>
  <dcterms:modified xsi:type="dcterms:W3CDTF">2025-11-26T08:23:00Z</dcterms:modified>
</cp:coreProperties>
</file>