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1162"/>
        <w:gridCol w:w="4224"/>
      </w:tblGrid>
      <w:tr>
        <w:trPr>
          <w:trHeight w:val="420" w:hRule="atLeast"/>
          <w:cantSplit w:val="true"/>
        </w:trPr>
        <w:tc>
          <w:tcPr>
            <w:tcW w:w="4184" w:type="dxa"/>
            <w:tcBorders/>
          </w:tcPr>
          <w:p>
            <w:pPr>
              <w:pStyle w:val="D2e0e1ebe8f6fbeceeedeef8e8f0e8ededfbe9"/>
              <w:widowControl w:val="false"/>
              <w:tabs>
                <w:tab w:val="clear" w:pos="720"/>
                <w:tab w:val="left" w:pos="4285" w:leader="none"/>
              </w:tabs>
              <w:bidi w:val="0"/>
              <w:spacing w:lineRule="auto" w:line="192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Ч</w:t>
            </w:r>
            <w:r>
              <w:rPr>
                <w:rFonts w:cs="Times New Roman CE" w:ascii="Times New Roman CE" w:hAnsi="Times New Roman CE"/>
                <w:b/>
                <w:bCs/>
                <w:color w:val="000000"/>
                <w:sz w:val="22"/>
                <w:szCs w:val="22"/>
              </w:rPr>
              <w:t>Ă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ВАШ РЕСПУБЛИКИ</w:t>
            </w:r>
          </w:p>
          <w:p>
            <w:pPr>
              <w:pStyle w:val="D2e0e1ebe8f6fbeceeedeef8e8f0e8ededfbe9"/>
              <w:widowControl w:val="false"/>
              <w:tabs>
                <w:tab w:val="clear" w:pos="720"/>
                <w:tab w:val="left" w:pos="4285" w:leader="none"/>
              </w:tabs>
              <w:bidi w:val="0"/>
              <w:spacing w:lineRule="auto" w:line="192"/>
              <w:ind w:left="0" w:right="0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62" w:type="dxa"/>
            <w:vMerge w:val="restart"/>
            <w:tcBorders/>
          </w:tcPr>
          <w:p>
            <w:pPr>
              <w:pStyle w:val="D2e0e1ebe8f6fbeceeedeef8e8f0e8ededfbe9"/>
              <w:widowControl w:val="false"/>
              <w:tabs>
                <w:tab w:val="clear" w:pos="720"/>
              </w:tabs>
              <w:bidi w:val="0"/>
              <w:spacing w:before="0" w:after="160"/>
              <w:ind w:left="0" w:right="0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-1270</wp:posOffset>
                  </wp:positionV>
                  <wp:extent cx="698500" cy="694690"/>
                  <wp:effectExtent l="0" t="0" r="0" b="0"/>
                  <wp:wrapTopAndBottom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4" w:type="dxa"/>
            <w:tcBorders/>
          </w:tcPr>
          <w:p>
            <w:pPr>
              <w:pStyle w:val="D2e0e1ebe8f6fbeceeedeef8e8f0e8ededfbe9"/>
              <w:widowControl w:val="false"/>
              <w:tabs>
                <w:tab w:val="clear" w:pos="720"/>
              </w:tabs>
              <w:bidi w:val="0"/>
              <w:spacing w:lineRule="auto" w:line="192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ЧУВАШСКАЯ РЕСПУБЛИКА</w:t>
            </w:r>
          </w:p>
          <w:p>
            <w:pPr>
              <w:pStyle w:val="D2e0e1ebe8f6fbeceeedeef8e8f0e8ededfbe9"/>
              <w:widowControl w:val="false"/>
              <w:tabs>
                <w:tab w:val="clear" w:pos="720"/>
              </w:tabs>
              <w:bidi w:val="0"/>
              <w:spacing w:lineRule="auto" w:line="192"/>
              <w:ind w:left="0" w:right="0"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</w:tcPr>
          <w:p>
            <w:pPr>
              <w:pStyle w:val="D2e0e1ebe8f6fbeceeedeef8e8f0e8ededfbe9"/>
              <w:widowControl w:val="false"/>
              <w:tabs>
                <w:tab w:val="clear" w:pos="720"/>
                <w:tab w:val="left" w:pos="4285" w:leader="none"/>
              </w:tabs>
              <w:bidi w:val="0"/>
              <w:spacing w:lineRule="auto" w:line="192" w:before="8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ЕТĔРНЕ</w:t>
            </w:r>
          </w:p>
          <w:p>
            <w:pPr>
              <w:pStyle w:val="D2e0e1ebe8f6fbeceeedeef8e8f0e8ededfbe9"/>
              <w:widowControl w:val="false"/>
              <w:tabs>
                <w:tab w:val="clear" w:pos="720"/>
                <w:tab w:val="left" w:pos="4285" w:leader="none"/>
              </w:tabs>
              <w:bidi w:val="0"/>
              <w:spacing w:lineRule="auto" w:line="192" w:before="8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МУНИЦИПАЛЛӐ ОКРУГ</w:t>
            </w:r>
            <w:r>
              <w:rPr>
                <w:rFonts w:cs="Times New Roman CE" w:ascii="Times New Roman CE" w:hAnsi="Times New Roman CE"/>
                <w:b/>
                <w:bCs/>
                <w:sz w:val="22"/>
                <w:szCs w:val="22"/>
              </w:rPr>
              <w:t>Ě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Н</w:t>
            </w:r>
          </w:p>
          <w:p>
            <w:pPr>
              <w:pStyle w:val="D2e0e1ebe8f6fbeceeedeef8e8f0e8ededfbe9"/>
              <w:widowControl w:val="false"/>
              <w:tabs>
                <w:tab w:val="clear" w:pos="720"/>
                <w:tab w:val="left" w:pos="4285" w:leader="none"/>
              </w:tabs>
              <w:bidi w:val="0"/>
              <w:spacing w:lineRule="auto" w:line="192" w:before="8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АДМИНИСТРАЦИЙ</w:t>
            </w:r>
            <w:r>
              <w:rPr>
                <w:rFonts w:cs="Times New Roman CE" w:ascii="Times New Roman CE" w:hAnsi="Times New Roman CE"/>
                <w:b/>
                <w:bCs/>
                <w:color w:val="000000"/>
                <w:sz w:val="22"/>
                <w:szCs w:val="22"/>
              </w:rPr>
              <w:t>Ě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bidi w:val="0"/>
              <w:spacing w:lineRule="auto" w:line="192"/>
              <w:ind w:left="0" w:right="0" w:hanging="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tabs>
                <w:tab w:val="clear" w:pos="720"/>
              </w:tabs>
              <w:bidi w:val="0"/>
              <w:spacing w:lineRule="auto" w:line="192"/>
              <w:ind w:left="0" w:right="0" w:hanging="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</w:r>
          </w:p>
          <w:p>
            <w:pPr>
              <w:pStyle w:val="D2e0e1ebe8f6fbeceeedeef8e8f0e8ededfbe9"/>
              <w:widowControl w:val="false"/>
              <w:tabs>
                <w:tab w:val="clear" w:pos="720"/>
                <w:tab w:val="left" w:pos="4285" w:leader="none"/>
              </w:tabs>
              <w:bidi w:val="0"/>
              <w:spacing w:lineRule="auto" w:line="192"/>
              <w:ind w:left="0" w:right="0" w:hanging="0"/>
              <w:jc w:val="center"/>
              <w:rPr/>
            </w:pPr>
            <w:r>
              <w:rPr>
                <w:rStyle w:val="D6e2e5f2eee2eee5e2fbe4e5ebe5ede8e5"/>
                <w:rFonts w:eastAsia="Times New Roman" w:cs="Times New Roman" w:ascii="Times New Roman" w:hAnsi="Times New Roman"/>
                <w:b/>
                <w:color w:val="000000"/>
                <w:kern w:val="2"/>
                <w:sz w:val="22"/>
                <w:szCs w:val="22"/>
                <w:lang w:val="ru-RU" w:eastAsia="ru-RU" w:bidi="ar-SA"/>
              </w:rPr>
              <w:t>ЙЫШĂН</w:t>
            </w:r>
            <w:r>
              <w:rPr>
                <w:rStyle w:val="D6e2e5f2eee2eee5e2fbe4e5ebe5ede8e5"/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У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</w:r>
          </w:p>
          <w:p>
            <w:pPr>
              <w:pStyle w:val="D2e0e1ebe8f6fbeceeedeef8e8f0e8ededfbe9"/>
              <w:widowControl w:val="false"/>
              <w:tabs>
                <w:tab w:val="clear" w:pos="720"/>
              </w:tabs>
              <w:bidi w:val="0"/>
              <w:ind w:left="0" w:right="-35" w:hanging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2"/>
                <w:szCs w:val="22"/>
                <w:lang w:val="ru-RU" w:eastAsia="ru-RU" w:bidi="ar-SA"/>
              </w:rPr>
              <w:t>27.01.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2026 № 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2"/>
                <w:szCs w:val="22"/>
                <w:lang w:val="ru-RU" w:eastAsia="ru-RU" w:bidi="ar-SA"/>
              </w:rPr>
              <w:t>49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bidi w:val="0"/>
              <w:spacing w:before="0" w:after="160"/>
              <w:ind w:left="0" w:right="0" w:firstLine="72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Ет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ĕрне хули</w:t>
            </w:r>
          </w:p>
        </w:tc>
        <w:tc>
          <w:tcPr>
            <w:tcW w:w="1162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bidi w:val="0"/>
              <w:spacing w:before="0" w:after="160"/>
              <w:ind w:left="0" w:right="0" w:hanging="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</w:r>
          </w:p>
        </w:tc>
        <w:tc>
          <w:tcPr>
            <w:tcW w:w="4224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uppressAutoHyphens w:val="true"/>
              <w:bidi w:val="0"/>
              <w:spacing w:lineRule="auto" w:line="192" w:before="80" w:after="0"/>
              <w:ind w:left="0" w:right="0" w:hanging="0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АДМИНИСТРАЦИЯ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suppressAutoHyphens w:val="true"/>
              <w:bidi w:val="0"/>
              <w:spacing w:lineRule="auto" w:line="192" w:before="80" w:after="0"/>
              <w:ind w:left="0" w:right="0" w:hanging="0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ЯДРИНСКОГО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МУНИЦИПАЛЬНОГО ОКРУГА</w:t>
            </w:r>
          </w:p>
          <w:p>
            <w:pPr>
              <w:pStyle w:val="D2e0e1ebe8f6fbeceeedeef8e8f0e8ededfbe9"/>
              <w:widowControl w:val="false"/>
              <w:tabs>
                <w:tab w:val="clear" w:pos="720"/>
              </w:tabs>
              <w:bidi w:val="0"/>
              <w:spacing w:lineRule="auto" w:line="192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                                                                                                       </w:t>
            </w:r>
          </w:p>
          <w:p>
            <w:pPr>
              <w:pStyle w:val="D2e0e1ebe8f6fbeceeedeef8e8f0e8ededfbe9"/>
              <w:widowControl w:val="false"/>
              <w:tabs>
                <w:tab w:val="clear" w:pos="720"/>
              </w:tabs>
              <w:bidi w:val="0"/>
              <w:spacing w:lineRule="auto" w:line="192"/>
              <w:ind w:left="0" w:right="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D2e0e1ebe8f6fbeceeedeef8e8f0e8ededfbe9"/>
              <w:widowControl w:val="false"/>
              <w:tabs>
                <w:tab w:val="clear" w:pos="720"/>
              </w:tabs>
              <w:bidi w:val="0"/>
              <w:spacing w:lineRule="auto" w:line="192"/>
              <w:ind w:left="0" w:right="0" w:hanging="0"/>
              <w:jc w:val="center"/>
              <w:rPr/>
            </w:pPr>
            <w:r>
              <w:rPr>
                <w:rStyle w:val="D6e2e5f2eee2eee5e2fbe4e5ebe5ede8e5"/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ПОСТАНОВЛЕНИЕ</w:t>
            </w:r>
          </w:p>
          <w:p>
            <w:pPr>
              <w:pStyle w:val="D2e0e1ebe8f6fbeceeedeef8e8f0e8ededfbe9"/>
              <w:widowControl w:val="false"/>
              <w:tabs>
                <w:tab w:val="clear" w:pos="720"/>
              </w:tabs>
              <w:bidi w:val="0"/>
              <w:ind w:left="0" w:right="0" w:firstLine="720"/>
              <w:jc w:val="center"/>
              <w:rPr>
                <w:rFonts w:ascii=" Times New Roman CYR" w:hAnsi=" Times New Roman CYR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 Times New Roman CYR" w:hAnsi=" Times New Roman CYR"/>
                <w:color w:val="000000"/>
                <w:sz w:val="22"/>
                <w:szCs w:val="22"/>
              </w:rPr>
            </w:r>
          </w:p>
          <w:p>
            <w:pPr>
              <w:pStyle w:val="D2e0e1ebe8f6fbeceeedeef8e8f0e8ededfbe9"/>
              <w:widowControl w:val="false"/>
              <w:tabs>
                <w:tab w:val="clear" w:pos="720"/>
              </w:tabs>
              <w:bidi w:val="0"/>
              <w:ind w:left="0" w:right="-35" w:hanging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2"/>
                <w:szCs w:val="22"/>
                <w:lang w:val="ru-RU" w:eastAsia="ru-RU" w:bidi="ar-SA"/>
              </w:rPr>
              <w:t>27.01.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2026 № 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2"/>
                <w:szCs w:val="22"/>
                <w:lang w:val="ru-RU" w:eastAsia="ru-RU" w:bidi="ar-SA"/>
              </w:rPr>
              <w:t>49</w:t>
            </w:r>
          </w:p>
          <w:p>
            <w:pPr>
              <w:pStyle w:val="D2e0e1ebe8f6fbeceeedeef8e8f0e8ededfbe9"/>
              <w:widowControl w:val="false"/>
              <w:tabs>
                <w:tab w:val="clear" w:pos="720"/>
              </w:tabs>
              <w:bidi w:val="0"/>
              <w:spacing w:before="0" w:after="160"/>
              <w:ind w:left="148" w:right="0" w:firstLine="720"/>
              <w:jc w:val="center"/>
              <w:rPr>
                <w:sz w:val="22"/>
                <w:szCs w:val="22"/>
              </w:rPr>
            </w:pPr>
            <w:r>
              <w:rPr>
                <w:rFonts w:cs=" Times New Roman CYR" w:ascii=" Times New Roman CYR" w:hAnsi=" Times New Roman CYR"/>
                <w:color w:val="000000"/>
                <w:sz w:val="22"/>
                <w:szCs w:val="22"/>
              </w:rPr>
              <w:t>город Ядрин</w:t>
            </w:r>
          </w:p>
        </w:tc>
      </w:tr>
    </w:tbl>
    <w:p>
      <w:pPr>
        <w:pStyle w:val="Normal"/>
        <w:widowControl w:val="false"/>
        <w:bidi w:val="0"/>
        <w:ind w:left="0" w:right="0" w:firstLine="720"/>
        <w:jc w:val="right"/>
        <w:rPr/>
      </w:pPr>
      <w:r>
        <w:rPr>
          <w:color w:val="000000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</w:p>
    <w:p>
      <w:pPr>
        <w:pStyle w:val="Style14"/>
        <w:bidi w:val="0"/>
        <w:spacing w:lineRule="auto" w:line="276"/>
        <w:ind w:left="0" w:right="5222" w:hanging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Об утверждении Порядка ведения реестра муниципальных служащих Ядринского муниципального округа Чувашской Республики </w:t>
      </w:r>
    </w:p>
    <w:p>
      <w:pPr>
        <w:pStyle w:val="Normal"/>
        <w:bidi w:val="0"/>
        <w:ind w:left="0" w:right="0" w:firstLine="567"/>
        <w:rPr/>
      </w:pPr>
      <w:r>
        <w:rPr>
          <w:color w:val="000000"/>
          <w:sz w:val="24"/>
          <w:szCs w:val="24"/>
        </w:rPr>
        <w:t xml:space="preserve">   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В соответствии с </w:t>
      </w:r>
      <w:hyperlink r:id="rId3">
        <w:r>
          <w:rPr>
            <w:rFonts w:cs="Times New Roman" w:ascii="Times New Roman" w:hAnsi="Times New Roman"/>
            <w:color w:val="000000"/>
            <w:sz w:val="24"/>
            <w:szCs w:val="24"/>
          </w:rPr>
          <w:t>Федеральным законом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 от 2 марта 2007 года № 25-ФЗ "О муниципальной службе в Российской Федерации", </w:t>
      </w:r>
      <w:hyperlink r:id="rId4">
        <w:r>
          <w:rPr>
            <w:rFonts w:cs="Times New Roman" w:ascii="Times New Roman" w:hAnsi="Times New Roman"/>
            <w:color w:val="000000"/>
            <w:sz w:val="24"/>
            <w:szCs w:val="24"/>
          </w:rPr>
          <w:t>Законом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 Чувашской Республики от 5 октября 2007 года № 62 "О муниципальной службе в Чувашской Республике" 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ru-RU" w:eastAsia="ru-RU" w:bidi="ar-SA"/>
        </w:rPr>
        <w:t>а</w:t>
      </w:r>
      <w:r>
        <w:rPr>
          <w:rFonts w:cs="Times New Roman" w:ascii="Times New Roman" w:hAnsi="Times New Roman"/>
          <w:color w:val="000000"/>
          <w:sz w:val="24"/>
          <w:szCs w:val="24"/>
        </w:rPr>
        <w:t>дминистрация Ядринского муниципального округа Чувашской Республики постановляет:</w:t>
      </w:r>
    </w:p>
    <w:p>
      <w:pPr>
        <w:pStyle w:val="Normal"/>
        <w:bidi w:val="0"/>
        <w:ind w:left="0" w:right="0" w:firstLine="567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1. Утвердить прилагаемый </w:t>
      </w:r>
      <w:hyperlink w:anchor="sub_1000">
        <w:r>
          <w:rPr>
            <w:rFonts w:cs="Times New Roman" w:ascii="Times New Roman" w:hAnsi="Times New Roman"/>
            <w:color w:val="000000"/>
            <w:sz w:val="24"/>
            <w:szCs w:val="24"/>
          </w:rPr>
          <w:t>Порядок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 ведения реестра муниципальных служащих Ядринского муниципального округа Чувашской Республики.</w:t>
      </w:r>
    </w:p>
    <w:p>
      <w:pPr>
        <w:pStyle w:val="Normal"/>
        <w:bidi w:val="0"/>
        <w:ind w:left="0" w:right="0" w:firstLine="567"/>
        <w:rPr>
          <w:sz w:val="24"/>
          <w:szCs w:val="24"/>
        </w:rPr>
      </w:pPr>
      <w:bookmarkStart w:id="0" w:name="sub_1"/>
      <w:bookmarkEnd w:id="0"/>
      <w:r>
        <w:rPr>
          <w:rFonts w:cs="Times New Roman" w:ascii="Times New Roman" w:hAnsi="Times New Roman"/>
          <w:color w:val="000000"/>
          <w:sz w:val="24"/>
          <w:szCs w:val="24"/>
        </w:rPr>
        <w:t>2. Контроль за исполнением настоящего постановления возложить на отдел организационно-контрольной и кадровой работы администрации Ядринского муниципального округа Чувашской Республики.</w:t>
      </w:r>
    </w:p>
    <w:p>
      <w:pPr>
        <w:pStyle w:val="Normal"/>
        <w:bidi w:val="0"/>
        <w:ind w:left="0" w:right="0" w:firstLine="567"/>
        <w:rPr/>
      </w:pPr>
      <w:bookmarkStart w:id="1" w:name="sub_2"/>
      <w:bookmarkEnd w:id="1"/>
      <w:r>
        <w:rPr>
          <w:rFonts w:cs="Times New Roman" w:ascii="Times New Roman" w:hAnsi="Times New Roman"/>
          <w:color w:val="000000"/>
          <w:sz w:val="24"/>
          <w:szCs w:val="24"/>
        </w:rPr>
        <w:t xml:space="preserve">3. Настоящее постановление вступает в силу после его </w:t>
      </w:r>
      <w:hyperlink r:id="rId5">
        <w:r>
          <w:rPr>
            <w:rFonts w:cs="Times New Roman" w:ascii="Times New Roman" w:hAnsi="Times New Roman"/>
            <w:color w:val="000000"/>
            <w:sz w:val="24"/>
            <w:szCs w:val="24"/>
          </w:rPr>
          <w:t>официального опубликования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>.</w:t>
      </w:r>
    </w:p>
    <w:p>
      <w:pPr>
        <w:pStyle w:val="Normal"/>
        <w:bidi w:val="0"/>
        <w:ind w:left="0" w:right="0"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bidi w:val="0"/>
        <w:ind w:left="0" w:right="0"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Cef1edeee2edeee9f2e5eaf1f221"/>
        <w:bidi w:val="0"/>
        <w:ind w:left="0" w:right="0" w:hanging="0"/>
        <w:jc w:val="left"/>
        <w:rPr>
          <w:sz w:val="24"/>
          <w:szCs w:val="24"/>
        </w:rPr>
      </w:pPr>
      <w:r>
        <w:rPr>
          <w:rFonts w:cs=" Times New Roman CYR" w:ascii=" Times New Roman CYR" w:hAnsi=" Times New Roman CYR"/>
          <w:sz w:val="24"/>
          <w:szCs w:val="24"/>
        </w:rPr>
        <w:t xml:space="preserve">Глава Ядринского муниципального </w:t>
      </w:r>
    </w:p>
    <w:p>
      <w:pPr>
        <w:pStyle w:val="Cef1edeee2edeee9f2e5eaf1f221"/>
        <w:bidi w:val="0"/>
        <w:ind w:left="0" w:right="0" w:hanging="0"/>
        <w:jc w:val="left"/>
        <w:rPr>
          <w:sz w:val="24"/>
          <w:szCs w:val="24"/>
        </w:rPr>
      </w:pPr>
      <w:r>
        <w:rPr>
          <w:rFonts w:cs=" Times New Roman CYR" w:ascii=" Times New Roman CYR" w:hAnsi=" Times New Roman CYR"/>
          <w:sz w:val="24"/>
          <w:szCs w:val="24"/>
        </w:rPr>
        <w:t xml:space="preserve">округа Чувашской Республики </w:t>
        <w:tab/>
        <w:tab/>
        <w:tab/>
        <w:tab/>
        <w:tab/>
        <w:tab/>
        <w:t xml:space="preserve">            В. А. Можаев                                                                                                                      </w:t>
      </w:r>
    </w:p>
    <w:p>
      <w:pPr>
        <w:pStyle w:val="Normal"/>
        <w:tabs>
          <w:tab w:val="clear" w:pos="720"/>
          <w:tab w:val="left" w:pos="9369" w:leader="none"/>
        </w:tabs>
        <w:bidi w:val="0"/>
        <w:ind w:left="0" w:right="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 w:val="false"/>
          <w:b w:val="false"/>
          <w:bCs w:val="false"/>
          <w:color w:val="auto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 w:val="false"/>
          <w:b w:val="false"/>
          <w:bCs w:val="false"/>
          <w:color w:val="auto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 w:val="false"/>
          <w:b w:val="false"/>
          <w:bCs w:val="false"/>
          <w:color w:val="auto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 w:val="false"/>
          <w:b w:val="false"/>
          <w:bCs w:val="false"/>
          <w:color w:val="auto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</w:r>
    </w:p>
    <w:p>
      <w:pPr>
        <w:pStyle w:val="Normal"/>
        <w:bidi w:val="0"/>
        <w:ind w:left="0" w:right="0" w:firstLine="720"/>
        <w:jc w:val="right"/>
        <w:rPr/>
      </w:pP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>Утвержден</w:t>
      </w:r>
      <w:r>
        <w:rPr>
          <w:b w:val="false"/>
          <w:bCs w:val="false"/>
          <w:color w:val="auto"/>
          <w:sz w:val="24"/>
          <w:szCs w:val="24"/>
        </w:rPr>
        <w:br/>
      </w:r>
      <w:hyperlink w:anchor="sub_0">
        <w:r>
          <w:rPr>
            <w:rFonts w:cs="Times New Roman" w:ascii="Times New Roman" w:hAnsi="Times New Roman"/>
            <w:b w:val="false"/>
            <w:bCs w:val="false"/>
            <w:color w:val="auto"/>
            <w:sz w:val="24"/>
            <w:szCs w:val="24"/>
          </w:rPr>
          <w:t>постановлением</w:t>
        </w:r>
      </w:hyperlink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администрации</w:t>
      </w:r>
      <w:r>
        <w:rPr>
          <w:b w:val="false"/>
          <w:bCs w:val="false"/>
          <w:color w:val="auto"/>
          <w:sz w:val="24"/>
          <w:szCs w:val="24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>Ядринского муниципального</w:t>
      </w:r>
      <w:r>
        <w:rPr>
          <w:b w:val="false"/>
          <w:bCs w:val="false"/>
          <w:color w:val="auto"/>
          <w:sz w:val="24"/>
          <w:szCs w:val="24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>округа Чувашской Республики</w:t>
      </w:r>
      <w:r>
        <w:rPr>
          <w:b w:val="false"/>
          <w:bCs w:val="false"/>
          <w:color w:val="auto"/>
          <w:sz w:val="24"/>
          <w:szCs w:val="24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    от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2"/>
          <w:szCs w:val="22"/>
          <w:lang w:val="ru-RU" w:eastAsia="ru-RU" w:bidi="ar-SA"/>
        </w:rPr>
        <w:t>27.01.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</w:rPr>
        <w:t xml:space="preserve">2026 №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2"/>
          <w:szCs w:val="22"/>
          <w:lang w:val="ru-RU" w:eastAsia="ru-RU" w:bidi="ar-SA"/>
        </w:rPr>
        <w:t>49</w:t>
      </w:r>
      <w:r>
        <w:rPr>
          <w:rFonts w:cs=" Arial" w:ascii=" Arial" w:hAnsi=" Arial"/>
          <w:b w:val="false"/>
          <w:bCs w:val="false"/>
          <w:color w:val="auto"/>
          <w:sz w:val="24"/>
          <w:szCs w:val="24"/>
        </w:rPr>
        <w:t xml:space="preserve"> </w:t>
      </w:r>
    </w:p>
    <w:p>
      <w:pPr>
        <w:pStyle w:val="Normal"/>
        <w:bidi w:val="0"/>
        <w:ind w:left="0" w:right="0" w:firstLine="720"/>
        <w:rPr>
          <w:b w:val="false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</w:r>
      <w:bookmarkStart w:id="2" w:name="sub_1000_Копия_1"/>
      <w:bookmarkStart w:id="3" w:name="sub_1000"/>
      <w:bookmarkStart w:id="4" w:name="sub_1000_Копия_1"/>
      <w:bookmarkStart w:id="5" w:name="sub_1000"/>
      <w:bookmarkEnd w:id="4"/>
      <w:bookmarkEnd w:id="5"/>
    </w:p>
    <w:p>
      <w:pPr>
        <w:pStyle w:val="1"/>
        <w:bidi w:val="0"/>
        <w:ind w:left="0" w:right="0" w:hanging="0"/>
        <w:rPr>
          <w:sz w:val="24"/>
          <w:szCs w:val="24"/>
        </w:rPr>
      </w:pPr>
      <w:r>
        <w:rPr>
          <w:color w:val="000000"/>
          <w:sz w:val="24"/>
          <w:szCs w:val="24"/>
        </w:rPr>
        <w:t>Порядок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>ведения реестра муниципальных служащих Ядринского муниципального округа Чувашской Республики</w:t>
      </w:r>
    </w:p>
    <w:p>
      <w:pPr>
        <w:pStyle w:val="1"/>
        <w:bidi w:val="0"/>
        <w:ind w:left="0" w:right="0" w:hanging="0"/>
        <w:rPr>
          <w:sz w:val="24"/>
          <w:szCs w:val="24"/>
        </w:rPr>
      </w:pPr>
      <w:r>
        <w:rPr>
          <w:color w:val="000000"/>
          <w:sz w:val="24"/>
          <w:szCs w:val="24"/>
        </w:rPr>
        <w:t>I. Общие положения</w:t>
      </w:r>
    </w:p>
    <w:p>
      <w:pPr>
        <w:pStyle w:val="Normal"/>
        <w:bidi w:val="0"/>
        <w:ind w:left="0" w:right="0" w:firstLine="720"/>
        <w:rPr/>
      </w:pPr>
      <w:r>
        <w:rPr>
          <w:color w:val="000000"/>
          <w:sz w:val="24"/>
          <w:szCs w:val="24"/>
        </w:rPr>
        <w:t xml:space="preserve">1.1. Порядок ведения реестра муниципальных служащих Ядринского муниципального округа Чувашской Республики (далее - Порядок) разработан в соответствии с </w:t>
      </w:r>
      <w:hyperlink r:id="rId6">
        <w:r>
          <w:rPr>
            <w:rFonts w:cs=" Times New Roman" w:ascii=" Times New Roman" w:hAnsi=" Times New Roman"/>
            <w:color w:val="000000"/>
            <w:sz w:val="24"/>
            <w:szCs w:val="24"/>
          </w:rPr>
          <w:t>Федеральным законом</w:t>
        </w:r>
      </w:hyperlink>
      <w:r>
        <w:rPr>
          <w:color w:val="000000"/>
          <w:sz w:val="24"/>
          <w:szCs w:val="24"/>
        </w:rPr>
        <w:t xml:space="preserve"> от 2 марта 2007 г. № 25-ФЗ "О муниципальной службе в Российской Федерации" и </w:t>
      </w:r>
      <w:hyperlink r:id="rId7">
        <w:r>
          <w:rPr>
            <w:rFonts w:cs=" Times New Roman" w:ascii=" Times New Roman" w:hAnsi=" Times New Roman"/>
            <w:color w:val="000000"/>
            <w:sz w:val="24"/>
            <w:szCs w:val="24"/>
          </w:rPr>
          <w:t>Законом</w:t>
        </w:r>
      </w:hyperlink>
      <w:r>
        <w:rPr>
          <w:color w:val="000000"/>
          <w:sz w:val="24"/>
          <w:szCs w:val="24"/>
        </w:rPr>
        <w:t xml:space="preserve"> Чувашской Республики от 5 октября 2007 г. №62 "О муниципальной службе в Чувашской Республике".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6" w:name="sub_11"/>
      <w:bookmarkEnd w:id="6"/>
      <w:r>
        <w:rPr>
          <w:color w:val="000000"/>
          <w:sz w:val="24"/>
          <w:szCs w:val="24"/>
        </w:rPr>
        <w:t>1.2. Реестр муниципальных служащих Ядринского муниципального округа Чувашской Республики (далее - Реестр) представляет собой сводный перечень сведений о муниципальных служащих, замещающих должности муниципальной службы в органах местного самоуправления Ядринского муниципального округа Чувашской Республики, содержащих их основные анкетно-биографические и профессионально-квалификационные данные.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7" w:name="sub_12"/>
      <w:bookmarkEnd w:id="7"/>
      <w:r>
        <w:rPr>
          <w:color w:val="000000"/>
          <w:sz w:val="24"/>
          <w:szCs w:val="24"/>
        </w:rPr>
        <w:t>1.3. Реестр является документом, удостоверяющим наличие должностей муниципальной службы в органах местного самоуправления Ядринского муниципального округа Чувашской Республики и фактическое прохождение муниципальной службы лицами, замещающими (или замещавшими) эти должности.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8" w:name="sub_13"/>
      <w:bookmarkEnd w:id="8"/>
      <w:r>
        <w:rPr>
          <w:color w:val="000000"/>
          <w:sz w:val="24"/>
          <w:szCs w:val="24"/>
        </w:rPr>
        <w:t>1.4. Сведения, содержащиеся в Реестре, являются основанием для проведения анализа кадрового состава органов местного самоуправления Ядринского муниципального округа Чувашской Республики и выработки предложений и рекомендаций по совершенствованию работы с кадрами для руководителей органов местного самоуправления Ядринского муниципального округа Чувашской Республики, формирования кадрового резерва для замещения вакантных должностей муниципальной службы.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9" w:name="sub_14"/>
      <w:bookmarkEnd w:id="9"/>
      <w:r>
        <w:rPr>
          <w:color w:val="000000"/>
          <w:sz w:val="24"/>
          <w:szCs w:val="24"/>
        </w:rPr>
        <w:t>1.5. Сведения, внесенные в Реестр, являются конфиденциальной информацией. Их обработка, передача, распространение и хранение осуществляются в соответствии с действующим законодательством Российской Федерации.</w:t>
      </w:r>
    </w:p>
    <w:p>
      <w:pPr>
        <w:pStyle w:val="Normal"/>
        <w:bidi w:val="0"/>
        <w:ind w:left="0" w:right="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1"/>
        <w:bidi w:val="0"/>
        <w:ind w:left="0" w:right="0" w:hanging="0"/>
        <w:rPr>
          <w:sz w:val="24"/>
          <w:szCs w:val="24"/>
        </w:rPr>
      </w:pPr>
      <w:r>
        <w:rPr>
          <w:color w:val="000000"/>
          <w:sz w:val="24"/>
          <w:szCs w:val="24"/>
        </w:rPr>
        <w:t>II. Порядок формирования и ведения Реестра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r>
        <w:rPr>
          <w:color w:val="000000"/>
          <w:sz w:val="24"/>
          <w:szCs w:val="24"/>
        </w:rPr>
        <w:t>2.1. Сведения, включаемые в Реестр, формируются кадровыми службами (специалистами, ответственными за ведение кадрового делопроизводства, личных дел) администрации Ядринского муниципального округа Чувашской Республики (далее - администрация), отраслевых (функциональных) органов администрации Ядринского муниципального округа Чувашской Республики с правами юридического лица, в которых руководитель осуществляет функции представителя нанимателя в отношении муниципальных служащих (далее - отраслевой (функциональный) орган администрации).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10" w:name="sub_21"/>
      <w:bookmarkEnd w:id="10"/>
      <w:r>
        <w:rPr>
          <w:color w:val="000000"/>
          <w:sz w:val="24"/>
          <w:szCs w:val="24"/>
        </w:rPr>
        <w:t>2.2. Формирование сведений для включения в Реестр осуществляется в двух видах: документальном (на бумажном носителе) и электронном с обеспечением защиты от несанкционированного доступа и копирования.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11" w:name="sub_22"/>
      <w:bookmarkEnd w:id="11"/>
      <w:r>
        <w:rPr>
          <w:color w:val="000000"/>
          <w:sz w:val="24"/>
          <w:szCs w:val="24"/>
        </w:rPr>
        <w:t>2.3. Ведение Реестра включает в себя: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12" w:name="sub_23"/>
      <w:bookmarkEnd w:id="12"/>
      <w:r>
        <w:rPr>
          <w:color w:val="000000"/>
          <w:sz w:val="24"/>
          <w:szCs w:val="24"/>
        </w:rPr>
        <w:t>ввод новых данных в Реестр и корректировку имеющихся;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r>
        <w:rPr>
          <w:color w:val="000000"/>
          <w:sz w:val="24"/>
          <w:szCs w:val="24"/>
        </w:rPr>
        <w:t>архивирование данных, удаляемых из Реестра;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r>
        <w:rPr>
          <w:color w:val="000000"/>
          <w:sz w:val="24"/>
          <w:szCs w:val="24"/>
        </w:rPr>
        <w:t>формирование выписок из Реестра в соответствии с запросами лиц и организаций, имеющих доступ к запрашиваемой информации.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r>
        <w:rPr>
          <w:color w:val="000000"/>
          <w:sz w:val="24"/>
          <w:szCs w:val="24"/>
        </w:rPr>
        <w:t>2.4. Ответственное лицо за формирование и ведение Реестра назначается распоряжением администрации Ядринского муниципального округа Чувашской Республики.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13" w:name="sub_24"/>
      <w:bookmarkEnd w:id="13"/>
      <w:r>
        <w:rPr>
          <w:color w:val="000000"/>
          <w:sz w:val="24"/>
          <w:szCs w:val="24"/>
        </w:rPr>
        <w:t>2.5. Основанием для формирования сведений с целью последующего включения их в Реестр является поступление гражданина на муниципальную службу.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14" w:name="sub_25"/>
      <w:bookmarkEnd w:id="14"/>
      <w:r>
        <w:rPr>
          <w:color w:val="000000"/>
          <w:sz w:val="24"/>
          <w:szCs w:val="24"/>
        </w:rPr>
        <w:t>2.6. Муниципальный служащий, уволенный с муниципальной службы, исключается из реестра муниципальных служащих в день увольнения.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15" w:name="sub_26"/>
      <w:bookmarkEnd w:id="15"/>
      <w:r>
        <w:rPr>
          <w:color w:val="000000"/>
          <w:sz w:val="24"/>
          <w:szCs w:val="24"/>
        </w:rPr>
        <w:t>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в день, следующий за днем смерти (гибели) или днем вступления в законную силу решения суда.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r>
        <w:rPr>
          <w:color w:val="000000"/>
          <w:sz w:val="24"/>
          <w:szCs w:val="24"/>
        </w:rPr>
        <w:t>2.7. Сбор и внесение в Реестр сведений о политической и религиозной принадлежности, о частной жизни муниципальных служащих запрещается.</w:t>
      </w:r>
    </w:p>
    <w:p>
      <w:pPr>
        <w:pStyle w:val="Normal"/>
        <w:bidi w:val="0"/>
        <w:ind w:left="0" w:right="0" w:firstLine="720"/>
        <w:rPr/>
      </w:pPr>
      <w:bookmarkStart w:id="16" w:name="sub_27"/>
      <w:bookmarkEnd w:id="16"/>
      <w:r>
        <w:rPr>
          <w:color w:val="000000"/>
          <w:sz w:val="24"/>
          <w:szCs w:val="24"/>
        </w:rPr>
        <w:t xml:space="preserve">2.8. Формирование и ведение Реестра осуществляется отделом организационно-контрольной и кадровой работы администрации Ядринского муниципального округа Чувашской Республики по форме согласно </w:t>
      </w:r>
      <w:hyperlink w:anchor="sub_1100">
        <w:r>
          <w:rPr>
            <w:rFonts w:cs=" Times New Roman" w:ascii=" Times New Roman" w:hAnsi=" Times New Roman"/>
            <w:color w:val="000000"/>
            <w:sz w:val="24"/>
            <w:szCs w:val="24"/>
          </w:rPr>
          <w:t>приложению № 1</w:t>
        </w:r>
      </w:hyperlink>
      <w:r>
        <w:rPr>
          <w:color w:val="000000"/>
          <w:sz w:val="24"/>
          <w:szCs w:val="24"/>
        </w:rPr>
        <w:t xml:space="preserve"> к настоящему Порядку.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17" w:name="sub_28"/>
      <w:bookmarkEnd w:id="17"/>
      <w:r>
        <w:rPr>
          <w:color w:val="000000"/>
          <w:sz w:val="24"/>
          <w:szCs w:val="24"/>
        </w:rPr>
        <w:t>2.9. Сведения о муниципальных служащих для включения в Реестр формируются на основе сведений, представленных в личных делах муниципальных служащих.</w:t>
      </w:r>
    </w:p>
    <w:p>
      <w:pPr>
        <w:pStyle w:val="Normal"/>
        <w:bidi w:val="0"/>
        <w:ind w:left="0" w:right="0" w:firstLine="720"/>
        <w:rPr/>
      </w:pPr>
      <w:bookmarkStart w:id="18" w:name="sub_29"/>
      <w:bookmarkEnd w:id="18"/>
      <w:r>
        <w:rPr>
          <w:color w:val="000000"/>
          <w:sz w:val="24"/>
          <w:szCs w:val="24"/>
        </w:rPr>
        <w:t xml:space="preserve">2.10. Кадровые службы (специалисты, ответственные за ведение кадрового делопроизводства) администрации, отраслевых (функциональных) органов ежемесячно по состоянию на первое число каждого месяца представляют в отдел организационно-контрольной и кадровой работы администрации Ядринского муниципального округа Чувашской Республики сведения об изменениях учетных данных муниципальных служащих по форме согласно </w:t>
      </w:r>
      <w:hyperlink w:anchor="sub_1200">
        <w:r>
          <w:rPr>
            <w:rFonts w:cs=" Times New Roman" w:ascii=" Times New Roman" w:hAnsi=" Times New Roman"/>
            <w:color w:val="000000"/>
            <w:sz w:val="24"/>
            <w:szCs w:val="24"/>
          </w:rPr>
          <w:t>приложению № 2</w:t>
        </w:r>
      </w:hyperlink>
      <w:r>
        <w:rPr>
          <w:color w:val="000000"/>
          <w:sz w:val="24"/>
          <w:szCs w:val="24"/>
        </w:rPr>
        <w:t xml:space="preserve"> к настоящему Порядку.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19" w:name="sub_210"/>
      <w:bookmarkEnd w:id="19"/>
      <w:r>
        <w:rPr>
          <w:color w:val="000000"/>
          <w:sz w:val="24"/>
          <w:szCs w:val="24"/>
        </w:rPr>
        <w:t>В случае увольнения с муниципальной службы сведения об изменениях учетных данных муниципальных служащих представляются в день увольнения.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r>
        <w:rPr>
          <w:color w:val="000000"/>
          <w:sz w:val="24"/>
          <w:szCs w:val="24"/>
        </w:rPr>
        <w:t>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сведения об изменениях учетных данных муниципальных служащих представляются в день, следующий за днем смерти (гибели) или днем вступления в силу решения суда.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r>
        <w:rPr>
          <w:color w:val="000000"/>
          <w:sz w:val="24"/>
          <w:szCs w:val="24"/>
        </w:rPr>
        <w:t>2.11. Реестр один раз в год по состоянию на 1 января составляется на бумажном носителе, утверждается главой Ядринского муниципального округа Чувашской Республики и заверяется гербовой печатью. Утвержденный Реестр хранится в отделе организационно-контрольной и кадровой работы администрации Ядринского муниципального округа Чувашской Республики в течение десяти лет с обеспечением мер, препятствующих несанкционированному доступу к нему, затем передается на архивное хранение в порядке установленном действующим законодательством.</w:t>
      </w:r>
    </w:p>
    <w:p>
      <w:pPr>
        <w:pStyle w:val="Normal"/>
        <w:bidi w:val="0"/>
        <w:ind w:left="0" w:right="0" w:firstLine="720"/>
        <w:rPr/>
      </w:pPr>
      <w:bookmarkStart w:id="20" w:name="sub_211"/>
      <w:bookmarkEnd w:id="20"/>
      <w:r>
        <w:rPr>
          <w:color w:val="000000"/>
          <w:sz w:val="24"/>
          <w:szCs w:val="24"/>
        </w:rPr>
        <w:t xml:space="preserve">2.12. Ответственное лицо, за формирование и ведение Реестра ежегодно по состоянию на 1 января составляет список муниципальных служащих, исключенных из Реестра по форме согласно </w:t>
      </w:r>
      <w:hyperlink w:anchor="sub_1300">
        <w:r>
          <w:rPr>
            <w:rFonts w:cs=" Times New Roman" w:ascii=" Times New Roman" w:hAnsi=" Times New Roman"/>
            <w:color w:val="000000"/>
            <w:sz w:val="24"/>
            <w:szCs w:val="24"/>
          </w:rPr>
          <w:t>приложению № 3</w:t>
        </w:r>
      </w:hyperlink>
      <w:r>
        <w:rPr>
          <w:color w:val="000000"/>
          <w:sz w:val="24"/>
          <w:szCs w:val="24"/>
        </w:rPr>
        <w:t xml:space="preserve"> к настоящему Порядку. Список составляется на бумажном носителе, подписывается главой Ядринского муниципального округа Чувашской Республики и заверяется гербовой печатью. Список хранится в отделе организационно-контрольной и кадровой работы администрации Ядринского муниципального округа Чувашской Республики в течение десяти лет, затем передается на архивное хранение в порядке, установленном действующим законодательством.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21" w:name="sub_212"/>
      <w:bookmarkEnd w:id="21"/>
      <w:r>
        <w:rPr>
          <w:color w:val="000000"/>
          <w:sz w:val="24"/>
          <w:szCs w:val="24"/>
        </w:rPr>
        <w:t>2.13. Сведения из Реестра могут оформляться в виде выписок и справок. Оформленные выписки и справки являются официальными документами, удостоверяющими факт прохождения конкретным лицом муниципальной службы.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22" w:name="sub_213"/>
      <w:bookmarkEnd w:id="22"/>
      <w:r>
        <w:rPr>
          <w:color w:val="000000"/>
          <w:sz w:val="24"/>
          <w:szCs w:val="24"/>
        </w:rPr>
        <w:t>2.14. Передача сведений из Реестра третьей стороне не допускается без письменного согласия муниципального служащего, за исключением случаев, предусмотренных федеральным законодательством.</w:t>
      </w:r>
    </w:p>
    <w:p>
      <w:pPr>
        <w:pStyle w:val="Normal"/>
        <w:bidi w:val="0"/>
        <w:ind w:left="0" w:right="0" w:firstLine="720"/>
        <w:rPr/>
      </w:pPr>
      <w:bookmarkStart w:id="23" w:name="sub_214"/>
      <w:bookmarkEnd w:id="23"/>
      <w:r>
        <w:rPr>
          <w:color w:val="000000"/>
          <w:sz w:val="24"/>
          <w:szCs w:val="24"/>
        </w:rPr>
        <w:t xml:space="preserve">Передача сведений из Реестра третьей стороне осуществляется по письменному разрешению главы Ядринского муниципального округа Чувашской Республики с соблюдением требований по защите информации, содержащей персональные данные, установленные </w:t>
      </w:r>
      <w:hyperlink r:id="rId8">
        <w:r>
          <w:rPr>
            <w:rFonts w:cs=" Times New Roman" w:ascii=" Times New Roman" w:hAnsi=" Times New Roman"/>
            <w:color w:val="000000"/>
            <w:sz w:val="24"/>
            <w:szCs w:val="24"/>
          </w:rPr>
          <w:t>Трудовым кодексом</w:t>
        </w:r>
      </w:hyperlink>
      <w:r>
        <w:rPr>
          <w:color w:val="000000"/>
          <w:sz w:val="24"/>
          <w:szCs w:val="24"/>
        </w:rPr>
        <w:t xml:space="preserve"> Российской Федерации и </w:t>
      </w:r>
      <w:hyperlink r:id="rId9">
        <w:r>
          <w:rPr>
            <w:rFonts w:cs=" Times New Roman" w:ascii=" Times New Roman" w:hAnsi=" Times New Roman"/>
            <w:color w:val="000000"/>
            <w:sz w:val="24"/>
            <w:szCs w:val="24"/>
          </w:rPr>
          <w:t>Федеральным законом</w:t>
        </w:r>
      </w:hyperlink>
      <w:r>
        <w:rPr>
          <w:color w:val="000000"/>
          <w:sz w:val="24"/>
          <w:szCs w:val="24"/>
        </w:rPr>
        <w:t xml:space="preserve"> от 27 июля 2006 г. № 152-ФЗ "О персональных данных".</w:t>
      </w:r>
    </w:p>
    <w:p>
      <w:pPr>
        <w:pStyle w:val="Normal"/>
        <w:bidi w:val="0"/>
        <w:ind w:left="0" w:right="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1"/>
        <w:bidi w:val="0"/>
        <w:ind w:left="0" w:right="0" w:hanging="0"/>
        <w:rPr>
          <w:sz w:val="24"/>
          <w:szCs w:val="24"/>
        </w:rPr>
      </w:pPr>
      <w:r>
        <w:rPr>
          <w:color w:val="000000"/>
          <w:sz w:val="24"/>
          <w:szCs w:val="24"/>
        </w:rPr>
        <w:t>III. Ответственность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r>
        <w:rPr>
          <w:color w:val="000000"/>
          <w:sz w:val="24"/>
          <w:szCs w:val="24"/>
        </w:rPr>
        <w:t>3.1. Ответственные лица, за формирование и ведение Реестра несут дисциплинарную и иную, предусмотренную действующим законодательством, ответственность за недостоверное и несвоевременное представление сведений для формирования и ведения Реестра, а также несоблюдение требований действующего законодательства по защите информации, содержащей персональные данные.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r>
        <w:rPr>
          <w:sz w:val="24"/>
          <w:szCs w:val="24"/>
        </w:rPr>
      </w:r>
      <w:bookmarkStart w:id="24" w:name="sub_31_Копия_1"/>
      <w:bookmarkStart w:id="25" w:name="sub_31"/>
      <w:bookmarkStart w:id="26" w:name="sub_31_Копия_1"/>
      <w:bookmarkStart w:id="27" w:name="sub_31"/>
      <w:bookmarkEnd w:id="26"/>
      <w:bookmarkEnd w:id="27"/>
    </w:p>
    <w:p>
      <w:pPr>
        <w:pStyle w:val="1"/>
        <w:bidi w:val="0"/>
        <w:ind w:left="0" w:right="0" w:hanging="0"/>
        <w:rPr>
          <w:sz w:val="24"/>
          <w:szCs w:val="24"/>
        </w:rPr>
      </w:pPr>
      <w:r>
        <w:rPr>
          <w:color w:val="000000"/>
          <w:sz w:val="24"/>
          <w:szCs w:val="24"/>
        </w:rPr>
        <w:t>IV. Заключительные положения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r>
        <w:rPr>
          <w:color w:val="000000"/>
          <w:sz w:val="24"/>
          <w:szCs w:val="24"/>
        </w:rPr>
        <w:t>4.1. Внесение изменений и дополнений в настоящий Порядок осуществляется в том же порядке, как и его принятие.</w:t>
      </w:r>
    </w:p>
    <w:p>
      <w:pPr>
        <w:pStyle w:val="Normal"/>
        <w:bidi w:val="0"/>
        <w:ind w:left="0" w:right="0" w:firstLine="720"/>
        <w:rPr>
          <w:sz w:val="24"/>
          <w:szCs w:val="24"/>
        </w:rPr>
      </w:pPr>
      <w:bookmarkStart w:id="28" w:name="sub_41"/>
      <w:bookmarkEnd w:id="28"/>
      <w:r>
        <w:rPr>
          <w:color w:val="000000"/>
          <w:sz w:val="24"/>
          <w:szCs w:val="24"/>
        </w:rPr>
        <w:t>4.2. Споры, связанные с ведением Реестра, рассматриваются в порядке, установленном действующим законодательством Российской Федерации.</w:t>
      </w:r>
    </w:p>
    <w:p>
      <w:pPr>
        <w:pStyle w:val="Normal"/>
        <w:bidi w:val="0"/>
        <w:ind w:left="0" w:right="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bidi w:val="0"/>
        <w:ind w:left="0" w:right="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bidi w:val="0"/>
        <w:ind w:left="0" w:right="0" w:firstLine="720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ind w:left="0" w:right="0" w:firstLine="720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ind w:left="0" w:right="0" w:firstLine="720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ind w:left="0" w:right="0" w:firstLine="720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ind w:left="0" w:right="0" w:firstLine="720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ind w:left="0" w:right="0" w:firstLine="720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ind w:left="0" w:right="0" w:firstLine="720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ind w:left="0" w:right="0" w:firstLine="720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ind w:left="0" w:right="0" w:firstLine="720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ind w:left="0" w:right="0" w:firstLine="720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/>
          <w:b/>
          <w:bCs/>
          <w:color w:val="26282F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26282F"/>
          <w:sz w:val="20"/>
          <w:szCs w:val="20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/>
          <w:b/>
          <w:bCs/>
          <w:color w:val="26282F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26282F"/>
          <w:sz w:val="20"/>
          <w:szCs w:val="20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/>
          <w:b/>
          <w:bCs/>
          <w:color w:val="26282F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26282F"/>
          <w:sz w:val="20"/>
          <w:szCs w:val="20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/>
          <w:b/>
          <w:bCs/>
          <w:color w:val="26282F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26282F"/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default" r:id="rId10"/>
          <w:footerReference w:type="default" r:id="rId11"/>
          <w:type w:val="continuous"/>
          <w:pgSz w:w="11906" w:h="16800"/>
          <w:pgMar w:left="1701" w:right="850" w:header="720" w:top="1134" w:footer="720" w:bottom="1134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ind w:left="0" w:right="0" w:firstLine="720"/>
        <w:jc w:val="right"/>
        <w:rPr/>
      </w:pP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>Приложение № 1</w:t>
      </w:r>
      <w:r>
        <w:rPr>
          <w:b w:val="false"/>
          <w:bCs w:val="false"/>
          <w:color w:val="auto"/>
          <w:sz w:val="22"/>
          <w:szCs w:val="22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 xml:space="preserve">к </w:t>
      </w:r>
      <w:hyperlink w:anchor="sub_1000">
        <w:r>
          <w:rPr>
            <w:rFonts w:cs="Times New Roman" w:ascii="Times New Roman" w:hAnsi="Times New Roman"/>
            <w:b w:val="false"/>
            <w:bCs w:val="false"/>
            <w:color w:val="auto"/>
            <w:sz w:val="22"/>
            <w:szCs w:val="22"/>
          </w:rPr>
          <w:t>Порядку</w:t>
        </w:r>
      </w:hyperlink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 xml:space="preserve"> ведения реестра</w:t>
      </w:r>
      <w:r>
        <w:rPr>
          <w:b w:val="false"/>
          <w:bCs w:val="false"/>
          <w:color w:val="auto"/>
          <w:sz w:val="22"/>
          <w:szCs w:val="22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>муниципальных служащих Ядринского</w:t>
      </w:r>
      <w:r>
        <w:rPr>
          <w:b w:val="false"/>
          <w:bCs w:val="false"/>
          <w:color w:val="auto"/>
          <w:sz w:val="22"/>
          <w:szCs w:val="22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>муниципального округа</w:t>
      </w:r>
      <w:r>
        <w:rPr>
          <w:b w:val="false"/>
          <w:bCs w:val="false"/>
          <w:color w:val="auto"/>
          <w:sz w:val="22"/>
          <w:szCs w:val="22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>Чувашской Республики</w:t>
      </w:r>
    </w:p>
    <w:p>
      <w:pPr>
        <w:pStyle w:val="Normal"/>
        <w:bidi w:val="0"/>
        <w:ind w:left="0" w:right="0" w:firstLine="720"/>
        <w:rPr>
          <w:sz w:val="22"/>
          <w:szCs w:val="22"/>
        </w:rPr>
      </w:pPr>
      <w:r>
        <w:rPr>
          <w:sz w:val="22"/>
          <w:szCs w:val="22"/>
        </w:rPr>
      </w:r>
      <w:bookmarkStart w:id="29" w:name="sub_1100_Копия_11"/>
      <w:bookmarkStart w:id="30" w:name="sub_11001"/>
      <w:bookmarkStart w:id="31" w:name="sub_1100_Копия_11"/>
      <w:bookmarkStart w:id="32" w:name="sub_11001"/>
      <w:bookmarkEnd w:id="31"/>
      <w:bookmarkEnd w:id="32"/>
    </w:p>
    <w:p>
      <w:pPr>
        <w:pStyle w:val="D2d2e0e0e1e1ebebe8e8f6f6fbfbececeeeeededeeeef8f8e8e8f0f0e8e8ededededfbfbe9e9"/>
        <w:bidi w:val="0"/>
        <w:ind w:left="0" w:right="0" w:hanging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                                                                                              </w:t>
      </w:r>
      <w:r>
        <w:rPr>
          <w:sz w:val="22"/>
          <w:szCs w:val="22"/>
        </w:rPr>
        <w:t>Утверждаю</w:t>
      </w:r>
    </w:p>
    <w:p>
      <w:pPr>
        <w:pStyle w:val="D2d2e0e0e1e1ebebe8e8f6f6fbfbececeeeeededeeeef8f8e8e8f0f0e8e8ededededfbfbe9e9"/>
        <w:bidi w:val="0"/>
        <w:ind w:left="0" w:right="0" w:hanging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                                                                                      </w:t>
      </w:r>
      <w:r>
        <w:rPr>
          <w:sz w:val="22"/>
          <w:szCs w:val="22"/>
        </w:rPr>
        <w:t>______________________________</w:t>
      </w:r>
    </w:p>
    <w:p>
      <w:pPr>
        <w:pStyle w:val="D2d2e0e0e1e1ebebe8e8f6f6fbfbececeeeeededeeeef8f8e8e8f0f0e8e8ededededfbfbe9e9"/>
        <w:bidi w:val="0"/>
        <w:ind w:left="0" w:right="0" w:hanging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                                                                                      </w:t>
      </w:r>
      <w:r>
        <w:rPr>
          <w:sz w:val="22"/>
          <w:szCs w:val="22"/>
        </w:rPr>
        <w:t>______________________________</w:t>
      </w:r>
    </w:p>
    <w:p>
      <w:pPr>
        <w:pStyle w:val="D2d2e0e0e1e1ebebe8e8f6f6fbfbececeeeeededeeeef8f8e8e8f0f0e8e8ededededfbfbe9e9"/>
        <w:bidi w:val="0"/>
        <w:ind w:left="0" w:right="0" w:hanging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                                                                                      </w:t>
      </w:r>
      <w:r>
        <w:rPr>
          <w:sz w:val="22"/>
          <w:szCs w:val="22"/>
        </w:rPr>
        <w:t>"___" _______________ 20__г.</w:t>
      </w:r>
    </w:p>
    <w:p>
      <w:pPr>
        <w:pStyle w:val="Normal"/>
        <w:bidi w:val="0"/>
        <w:ind w:left="0" w:right="0" w:firstLine="720"/>
        <w:jc w:val="right"/>
        <w:rPr>
          <w:rFonts w:ascii=" Courier New" w:hAnsi=" Courier New" w:cs=" Courier New"/>
          <w:color w:val="000000"/>
          <w:sz w:val="22"/>
          <w:szCs w:val="22"/>
        </w:rPr>
      </w:pPr>
      <w:r>
        <w:rPr>
          <w:rFonts w:cs=" Courier New" w:ascii=" Courier New" w:hAnsi=" Courier New"/>
          <w:color w:val="000000"/>
          <w:sz w:val="22"/>
          <w:szCs w:val="22"/>
        </w:rPr>
      </w:r>
    </w:p>
    <w:p>
      <w:pPr>
        <w:pStyle w:val="1"/>
        <w:bidi w:val="0"/>
        <w:ind w:left="0" w:right="0" w:hang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1"/>
        <w:bidi w:val="0"/>
        <w:ind w:left="0" w:right="0" w:hanging="0"/>
        <w:rPr>
          <w:sz w:val="22"/>
          <w:szCs w:val="22"/>
        </w:rPr>
      </w:pPr>
      <w:r>
        <w:rPr>
          <w:color w:val="000000"/>
          <w:sz w:val="22"/>
          <w:szCs w:val="22"/>
        </w:rPr>
        <w:t>Реестр</w:t>
      </w:r>
      <w:r>
        <w:rPr>
          <w:sz w:val="22"/>
          <w:szCs w:val="22"/>
        </w:rPr>
        <w:br/>
      </w:r>
      <w:r>
        <w:rPr>
          <w:color w:val="000000"/>
          <w:sz w:val="22"/>
          <w:szCs w:val="22"/>
        </w:rPr>
        <w:t>муниципальных служащих Ядринского муниципального округа Чувашской Республики</w:t>
      </w:r>
    </w:p>
    <w:p>
      <w:pPr>
        <w:pStyle w:val="Normal"/>
        <w:bidi w:val="0"/>
        <w:ind w:left="0" w:right="0" w:firstLine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4741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"/>
        <w:gridCol w:w="1241"/>
        <w:gridCol w:w="1200"/>
        <w:gridCol w:w="1527"/>
        <w:gridCol w:w="1541"/>
        <w:gridCol w:w="1186"/>
        <w:gridCol w:w="1815"/>
        <w:gridCol w:w="1185"/>
        <w:gridCol w:w="914"/>
        <w:gridCol w:w="1132"/>
        <w:gridCol w:w="1364"/>
        <w:gridCol w:w="1186"/>
      </w:tblGrid>
      <w:tr>
        <w:trPr/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 п/п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места жительства (адрес регистрации)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структурного подразделения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Замещаемая должность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Образование (специальность по образованию, наименование учебного заведения, год окончания)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и основание назначения на должность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Стаж муниципальной службы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Классный чин, дата присвоения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Дополнительное профессиональное образование (наименование программы, дата окончания обучения)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suppressAutoHyphens w:val="true"/>
              <w:bidi w:val="0"/>
              <w:spacing w:before="0" w:after="0"/>
              <w:ind w:left="0" w:right="57" w:hanging="0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аттестации (дата прохождения)</w:t>
            </w:r>
          </w:p>
        </w:tc>
      </w:tr>
      <w:tr>
        <w:trPr/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>
        <w:trPr/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ind w:left="0" w:right="0" w:firstLine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D2d2e0e0e1e1ebebe8e8f6f6fbfbececeeeeededeeeef8f8e8e8f0f0e8e8ededededfbfbe9e9"/>
        <w:bidi w:val="0"/>
        <w:ind w:left="0" w:right="0" w:hanging="0"/>
        <w:rPr>
          <w:sz w:val="22"/>
          <w:szCs w:val="22"/>
        </w:rPr>
      </w:pPr>
      <w:r>
        <w:rPr>
          <w:sz w:val="22"/>
          <w:szCs w:val="22"/>
        </w:rPr>
        <w:t>__________________________________ _____________ ________________________</w:t>
      </w:r>
    </w:p>
    <w:p>
      <w:pPr>
        <w:pStyle w:val="D2d2e0e0e1e1ebebe8e8f6f6fbfbececeeeeededeeeef8f8e8e8f0f0e8e8ededededfbfbe9e9"/>
        <w:bidi w:val="0"/>
        <w:ind w:left="0" w:right="0" w:hanging="0"/>
        <w:rPr>
          <w:sz w:val="22"/>
          <w:szCs w:val="22"/>
        </w:rPr>
      </w:pPr>
      <w:r>
        <w:rPr>
          <w:sz w:val="22"/>
          <w:szCs w:val="22"/>
        </w:rPr>
        <w:t xml:space="preserve">    </w:t>
      </w:r>
      <w:r>
        <w:rPr>
          <w:sz w:val="22"/>
          <w:szCs w:val="22"/>
        </w:rPr>
        <w:t>(должность ответственного лица)        (подпись)          (расшифровка подписи)</w:t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/>
          <w:b/>
          <w:bCs/>
          <w:color w:val="26282F"/>
        </w:rPr>
      </w:pPr>
      <w:r>
        <w:rPr>
          <w:rFonts w:cs="Times New Roman" w:ascii="Times New Roman" w:hAnsi="Times New Roman"/>
          <w:b/>
          <w:bCs/>
          <w:color w:val="26282F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/>
          <w:b/>
          <w:bCs/>
          <w:color w:val="26282F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26282F"/>
          <w:sz w:val="20"/>
          <w:szCs w:val="20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/>
          <w:b/>
          <w:bCs/>
          <w:color w:val="26282F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26282F"/>
          <w:sz w:val="20"/>
          <w:szCs w:val="20"/>
        </w:rPr>
      </w:r>
    </w:p>
    <w:p>
      <w:pPr>
        <w:pStyle w:val="Normal"/>
        <w:bidi w:val="0"/>
        <w:ind w:left="0" w:right="0" w:firstLine="720"/>
        <w:jc w:val="right"/>
        <w:rPr/>
      </w:pP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>Приложение № 2</w:t>
      </w:r>
      <w:r>
        <w:rPr>
          <w:b w:val="false"/>
          <w:bCs w:val="false"/>
          <w:color w:val="auto"/>
          <w:sz w:val="22"/>
          <w:szCs w:val="22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 xml:space="preserve">к </w:t>
      </w:r>
      <w:hyperlink w:anchor="sub_1000">
        <w:r>
          <w:rPr>
            <w:rFonts w:cs="Times New Roman" w:ascii="Times New Roman" w:hAnsi="Times New Roman"/>
            <w:b w:val="false"/>
            <w:bCs w:val="false"/>
            <w:color w:val="auto"/>
            <w:sz w:val="22"/>
            <w:szCs w:val="22"/>
          </w:rPr>
          <w:t>Порядку</w:t>
        </w:r>
      </w:hyperlink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 xml:space="preserve"> ведения реестра</w:t>
      </w:r>
      <w:r>
        <w:rPr>
          <w:b w:val="false"/>
          <w:bCs w:val="false"/>
          <w:color w:val="auto"/>
          <w:sz w:val="22"/>
          <w:szCs w:val="22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>муниципальных служащих</w:t>
      </w:r>
      <w:r>
        <w:rPr>
          <w:b w:val="false"/>
          <w:bCs w:val="false"/>
          <w:color w:val="auto"/>
          <w:sz w:val="22"/>
          <w:szCs w:val="22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>Ядринского муниципального</w:t>
      </w:r>
      <w:r>
        <w:rPr>
          <w:b w:val="false"/>
          <w:bCs w:val="false"/>
          <w:color w:val="auto"/>
          <w:sz w:val="22"/>
          <w:szCs w:val="22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>округа Чувашской Республики</w:t>
      </w:r>
    </w:p>
    <w:p>
      <w:pPr>
        <w:pStyle w:val="Normal"/>
        <w:bidi w:val="0"/>
        <w:ind w:left="0" w:right="0" w:firstLine="720"/>
        <w:rPr>
          <w:sz w:val="22"/>
          <w:szCs w:val="22"/>
        </w:rPr>
      </w:pPr>
      <w:r>
        <w:rPr>
          <w:sz w:val="22"/>
          <w:szCs w:val="22"/>
        </w:rPr>
      </w:r>
      <w:bookmarkStart w:id="33" w:name="sub_1200_Копия_11"/>
      <w:bookmarkStart w:id="34" w:name="sub_12001"/>
      <w:bookmarkStart w:id="35" w:name="sub_1200_Копия_11"/>
      <w:bookmarkStart w:id="36" w:name="sub_12001"/>
      <w:bookmarkEnd w:id="35"/>
      <w:bookmarkEnd w:id="36"/>
    </w:p>
    <w:p>
      <w:pPr>
        <w:pStyle w:val="1"/>
        <w:bidi w:val="0"/>
        <w:ind w:left="0" w:right="0" w:hanging="0"/>
        <w:rPr>
          <w:sz w:val="22"/>
          <w:szCs w:val="22"/>
        </w:rPr>
      </w:pPr>
      <w:r>
        <w:rPr>
          <w:color w:val="000000"/>
          <w:sz w:val="22"/>
          <w:szCs w:val="22"/>
        </w:rPr>
        <w:t>Сведения</w:t>
      </w:r>
      <w:r>
        <w:rPr>
          <w:sz w:val="22"/>
          <w:szCs w:val="22"/>
        </w:rPr>
        <w:br/>
      </w:r>
      <w:r>
        <w:rPr>
          <w:color w:val="000000"/>
          <w:sz w:val="22"/>
          <w:szCs w:val="22"/>
        </w:rPr>
        <w:t>об изменениях учетных данных муниципальных служащих, включенных в реестр муниципальных служащих Ядринского муниципального округа Чувашской Республики</w:t>
      </w:r>
      <w:r>
        <w:rPr>
          <w:sz w:val="22"/>
          <w:szCs w:val="22"/>
        </w:rPr>
        <w:br/>
      </w:r>
      <w:r>
        <w:rPr>
          <w:color w:val="000000"/>
          <w:sz w:val="22"/>
          <w:szCs w:val="22"/>
        </w:rPr>
        <w:t>с "___" ________________ 20__ г. по "___" ________________ 20__ г.</w:t>
      </w:r>
    </w:p>
    <w:p>
      <w:pPr>
        <w:pStyle w:val="Normal"/>
        <w:bidi w:val="0"/>
        <w:ind w:left="0" w:right="0" w:firstLine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4291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9"/>
        <w:gridCol w:w="2015"/>
        <w:gridCol w:w="2671"/>
        <w:gridCol w:w="6805"/>
      </w:tblGrid>
      <w:tr>
        <w:trPr/>
        <w:tc>
          <w:tcPr>
            <w:tcW w:w="142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Вновь приняты</w:t>
            </w:r>
          </w:p>
        </w:tc>
      </w:tr>
      <w:tr>
        <w:trPr/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4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Должность, структурное подразделение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и основание назначения на муниципальную службу</w:t>
            </w:r>
          </w:p>
        </w:tc>
      </w:tr>
      <w:tr>
        <w:trPr/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42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Уволены</w:t>
            </w:r>
          </w:p>
        </w:tc>
      </w:tr>
      <w:tr>
        <w:trPr/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увольнения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Основание</w:t>
            </w:r>
          </w:p>
        </w:tc>
      </w:tr>
      <w:tr>
        <w:trPr/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42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изменения</w:t>
            </w:r>
          </w:p>
        </w:tc>
      </w:tr>
      <w:tr>
        <w:trPr/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4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изменений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и основание изменений</w:t>
            </w:r>
          </w:p>
        </w:tc>
      </w:tr>
      <w:tr>
        <w:trPr/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ind w:left="0" w:right="0" w:firstLine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4345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5"/>
        <w:gridCol w:w="2496"/>
        <w:gridCol w:w="6804"/>
      </w:tblGrid>
      <w:tr>
        <w:trPr/>
        <w:tc>
          <w:tcPr>
            <w:tcW w:w="5045" w:type="dxa"/>
            <w:tcBorders/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</w:t>
            </w:r>
          </w:p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(должность руководителя)</w:t>
            </w:r>
          </w:p>
        </w:tc>
        <w:tc>
          <w:tcPr>
            <w:tcW w:w="2496" w:type="dxa"/>
            <w:tcBorders/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</w:t>
            </w:r>
          </w:p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(личная подпись)</w:t>
            </w:r>
          </w:p>
        </w:tc>
        <w:tc>
          <w:tcPr>
            <w:tcW w:w="6804" w:type="dxa"/>
            <w:tcBorders/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</w:t>
            </w:r>
          </w:p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(расшифровка подписи)</w:t>
            </w:r>
          </w:p>
        </w:tc>
      </w:tr>
      <w:tr>
        <w:trPr/>
        <w:tc>
          <w:tcPr>
            <w:tcW w:w="5045" w:type="dxa"/>
            <w:tcBorders/>
          </w:tcPr>
          <w:p>
            <w:pPr>
              <w:pStyle w:val="Cfcff0f0e8e8e6e6e0e0f2f2fbfbe9e9e2e2ebebe5e5e2e2eeee"/>
              <w:widowControl w:val="false"/>
              <w:bidi w:val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2496" w:type="dxa"/>
            <w:tcBorders/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804" w:type="dxa"/>
            <w:tcBorders/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045" w:type="dxa"/>
            <w:tcBorders/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</w:t>
            </w:r>
          </w:p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(должность ответственного лица)</w:t>
            </w:r>
          </w:p>
        </w:tc>
        <w:tc>
          <w:tcPr>
            <w:tcW w:w="2496" w:type="dxa"/>
            <w:tcBorders/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</w:t>
            </w:r>
          </w:p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6804" w:type="dxa"/>
            <w:tcBorders/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</w:t>
            </w:r>
          </w:p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(расшифровка подписи)</w:t>
            </w:r>
          </w:p>
        </w:tc>
      </w:tr>
    </w:tbl>
    <w:p>
      <w:pPr>
        <w:pStyle w:val="Normal"/>
        <w:widowControl w:val="false"/>
        <w:bidi w:val="0"/>
        <w:ind w:left="0" w:right="0" w:firstLine="72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/>
          <w:b/>
          <w:bCs/>
          <w:color w:val="26282F"/>
        </w:rPr>
      </w:pPr>
      <w:r>
        <w:rPr>
          <w:rFonts w:cs="Times New Roman" w:ascii="Times New Roman" w:hAnsi="Times New Roman"/>
          <w:b/>
          <w:bCs/>
          <w:color w:val="26282F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/>
          <w:b/>
          <w:bCs/>
          <w:color w:val="26282F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26282F"/>
          <w:sz w:val="20"/>
          <w:szCs w:val="20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/>
          <w:b/>
          <w:bCs/>
          <w:color w:val="26282F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26282F"/>
          <w:sz w:val="20"/>
          <w:szCs w:val="20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 w:val="false"/>
          <w:b w:val="false"/>
          <w:bCs w:val="false"/>
          <w:color w:val="auto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</w:r>
    </w:p>
    <w:p>
      <w:pPr>
        <w:pStyle w:val="Normal"/>
        <w:bidi w:val="0"/>
        <w:ind w:left="0" w:right="0" w:firstLine="720"/>
        <w:jc w:val="right"/>
        <w:rPr>
          <w:rFonts w:ascii="Times New Roman" w:hAnsi="Times New Roman" w:cs="Times New Roman"/>
          <w:b w:val="false"/>
          <w:b w:val="false"/>
          <w:bCs w:val="false"/>
          <w:color w:val="auto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</w:r>
    </w:p>
    <w:p>
      <w:pPr>
        <w:pStyle w:val="Normal"/>
        <w:bidi w:val="0"/>
        <w:ind w:left="0" w:right="0" w:firstLine="720"/>
        <w:jc w:val="right"/>
        <w:rPr/>
      </w:pP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>Приложение № 3</w:t>
      </w:r>
      <w:r>
        <w:rPr>
          <w:b w:val="false"/>
          <w:bCs w:val="false"/>
          <w:color w:val="auto"/>
          <w:sz w:val="22"/>
          <w:szCs w:val="22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 xml:space="preserve">к </w:t>
      </w:r>
      <w:hyperlink w:anchor="sub_1000">
        <w:r>
          <w:rPr>
            <w:rFonts w:cs="Times New Roman" w:ascii="Times New Roman" w:hAnsi="Times New Roman"/>
            <w:b w:val="false"/>
            <w:bCs w:val="false"/>
            <w:color w:val="auto"/>
            <w:sz w:val="22"/>
            <w:szCs w:val="22"/>
          </w:rPr>
          <w:t>Порядку</w:t>
        </w:r>
      </w:hyperlink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 xml:space="preserve"> ведения реестра</w:t>
      </w:r>
      <w:r>
        <w:rPr>
          <w:b w:val="false"/>
          <w:bCs w:val="false"/>
          <w:color w:val="auto"/>
          <w:sz w:val="22"/>
          <w:szCs w:val="22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>муниципальных служащих</w:t>
      </w:r>
      <w:r>
        <w:rPr>
          <w:b w:val="false"/>
          <w:bCs w:val="false"/>
          <w:color w:val="auto"/>
          <w:sz w:val="22"/>
          <w:szCs w:val="22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>Ядринского муниципального</w:t>
      </w:r>
      <w:r>
        <w:rPr>
          <w:b w:val="false"/>
          <w:bCs w:val="false"/>
          <w:color w:val="auto"/>
          <w:sz w:val="22"/>
          <w:szCs w:val="22"/>
        </w:rPr>
        <w:br/>
      </w:r>
      <w:r>
        <w:rPr>
          <w:rFonts w:cs="Times New Roman" w:ascii="Times New Roman" w:hAnsi="Times New Roman"/>
          <w:b w:val="false"/>
          <w:bCs w:val="false"/>
          <w:color w:val="auto"/>
          <w:sz w:val="22"/>
          <w:szCs w:val="22"/>
        </w:rPr>
        <w:t>округа Чувашской Республики</w:t>
      </w:r>
    </w:p>
    <w:p>
      <w:pPr>
        <w:pStyle w:val="Normal"/>
        <w:bidi w:val="0"/>
        <w:ind w:left="0" w:right="0" w:firstLine="720"/>
        <w:rPr>
          <w:sz w:val="22"/>
          <w:szCs w:val="22"/>
        </w:rPr>
      </w:pPr>
      <w:r>
        <w:rPr>
          <w:sz w:val="22"/>
          <w:szCs w:val="22"/>
        </w:rPr>
      </w:r>
      <w:bookmarkStart w:id="37" w:name="sub_1300_Копия_1"/>
      <w:bookmarkStart w:id="38" w:name="sub_1300"/>
      <w:bookmarkStart w:id="39" w:name="sub_1300_Копия_1"/>
      <w:bookmarkStart w:id="40" w:name="sub_1300"/>
      <w:bookmarkEnd w:id="39"/>
      <w:bookmarkEnd w:id="40"/>
    </w:p>
    <w:p>
      <w:pPr>
        <w:pStyle w:val="1"/>
        <w:bidi w:val="0"/>
        <w:ind w:left="0" w:right="0" w:hanging="0"/>
        <w:rPr>
          <w:sz w:val="22"/>
          <w:szCs w:val="22"/>
        </w:rPr>
      </w:pPr>
      <w:r>
        <w:rPr>
          <w:color w:val="000000"/>
          <w:sz w:val="22"/>
          <w:szCs w:val="22"/>
        </w:rPr>
        <w:t>Список</w:t>
      </w:r>
      <w:r>
        <w:rPr>
          <w:sz w:val="22"/>
          <w:szCs w:val="22"/>
        </w:rPr>
        <w:br/>
      </w:r>
      <w:r>
        <w:rPr>
          <w:color w:val="000000"/>
          <w:sz w:val="22"/>
          <w:szCs w:val="22"/>
        </w:rPr>
        <w:t>муниципальных служащих, исключенных из реестра муниципальных служащих Ядринского муниципального округа Чувашской Республики</w:t>
      </w:r>
    </w:p>
    <w:p>
      <w:pPr>
        <w:pStyle w:val="Normal"/>
        <w:bidi w:val="0"/>
        <w:ind w:left="0" w:right="0" w:firstLine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4632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1946"/>
        <w:gridCol w:w="1680"/>
        <w:gridCol w:w="2659"/>
        <w:gridCol w:w="2099"/>
        <w:gridCol w:w="2660"/>
        <w:gridCol w:w="3014"/>
      </w:tblGrid>
      <w:tr>
        <w:trPr/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структурного подразделения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Замещаемая должность на дату увольнения, (прекращения трудового договора)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увольнения (прекращения трудового договора)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Основания увольнения (прекращения трудового договора), дата и номер распоряжения (приказа)</w:t>
            </w:r>
          </w:p>
        </w:tc>
      </w:tr>
      <w:tr>
        <w:trPr/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>
        <w:trPr/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ind w:left="0" w:right="0" w:hang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widowControl w:val="false"/>
        <w:bidi w:val="0"/>
        <w:ind w:left="0" w:right="0" w:hang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360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0"/>
        <w:gridCol w:w="2514"/>
        <w:gridCol w:w="3926"/>
      </w:tblGrid>
      <w:tr>
        <w:trPr/>
        <w:tc>
          <w:tcPr>
            <w:tcW w:w="3920" w:type="dxa"/>
            <w:tcBorders/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</w:t>
            </w:r>
          </w:p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(должность руководителя)</w:t>
            </w:r>
          </w:p>
        </w:tc>
        <w:tc>
          <w:tcPr>
            <w:tcW w:w="2514" w:type="dxa"/>
            <w:tcBorders/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</w:t>
            </w:r>
          </w:p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3926" w:type="dxa"/>
            <w:tcBorders/>
          </w:tcPr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</w:p>
          <w:p>
            <w:pPr>
              <w:pStyle w:val="Cdcdeeeef0f0ecece0e0ebebfcfcededfbfbe9e9f2f2e0e0e1e1ebebe8e8f6f6e0e0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(расшифровка подписи)</w:t>
            </w:r>
          </w:p>
        </w:tc>
      </w:tr>
      <w:tr>
        <w:trPr/>
        <w:tc>
          <w:tcPr>
            <w:tcW w:w="3920" w:type="dxa"/>
            <w:tcBorders/>
          </w:tcPr>
          <w:p>
            <w:pPr>
              <w:pStyle w:val="Cfcff0f0e8e8e6e6e0e0f2f2fbfbe9e9e2e2ebebe5e5e2e2eeee"/>
              <w:widowControl w:val="false"/>
              <w:bidi w:val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Cfcff0f0e8e8e6e6e0e0f2f2fbfbe9e9e2e2ebebe5e5e2e2eeee"/>
              <w:widowControl w:val="false"/>
              <w:bidi w:val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2514" w:type="dxa"/>
            <w:tcBorders/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26" w:type="dxa"/>
            <w:tcBorders/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920" w:type="dxa"/>
            <w:tcBorders/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</w:p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(должность ответственного лица)</w:t>
            </w:r>
          </w:p>
        </w:tc>
        <w:tc>
          <w:tcPr>
            <w:tcW w:w="2514" w:type="dxa"/>
            <w:tcBorders/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</w:t>
            </w:r>
          </w:p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3926" w:type="dxa"/>
            <w:tcBorders/>
          </w:tcPr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</w:p>
          <w:p>
            <w:pPr>
              <w:pStyle w:val="Cdcdeeeef0f0ecece0e0ebebfcfcededfbfbe9e9f2f2e0e0e1e1ebebe8e8f6f6e0e0"/>
              <w:widowControl w:val="false"/>
              <w:bidi w:val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(расшифровка подписи)</w:t>
            </w:r>
          </w:p>
        </w:tc>
      </w:tr>
    </w:tbl>
    <w:p>
      <w:pPr>
        <w:pStyle w:val="Normal"/>
        <w:widowControl w:val="false"/>
        <w:bidi w:val="0"/>
        <w:ind w:left="0" w:right="0" w:firstLine="720"/>
        <w:rPr>
          <w:sz w:val="22"/>
          <w:szCs w:val="22"/>
        </w:rPr>
      </w:pPr>
      <w:r>
        <w:rPr/>
      </w:r>
    </w:p>
    <w:sectPr>
      <w:headerReference w:type="default" r:id="rId12"/>
      <w:footerReference w:type="default" r:id="rId13"/>
      <w:type w:val="nextPage"/>
      <w:pgSz w:w="16838" w:h="11906"/>
      <w:pgMar w:left="1159" w:right="850" w:header="720" w:top="1134" w:footer="72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 Times New Roman CYR">
    <w:charset w:val="cc"/>
    <w:family w:val="roman"/>
    <w:pitch w:val="variable"/>
  </w:font>
  <w:font w:name=" Arial"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  <w:font w:name=" 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 Liberation Sans">
    <w:altName w:val="Arial"/>
    <w:charset w:val="cc"/>
    <w:family w:val="roman"/>
    <w:pitch w:val="variable"/>
  </w:font>
  <w:font w:name=" Courier New">
    <w:charset w:val="cc"/>
    <w:family w:val="roman"/>
    <w:pitch w:val="variable"/>
  </w:font>
  <w:font w:name="Times New Roman CE">
    <w:charset w:val="cc"/>
    <w:family w:val="roman"/>
    <w:pitch w:val="variable"/>
  </w:font>
  <w:font w:name=" Liberation Serif">
    <w:altName w:val="Times New Roman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6864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432"/>
      <w:gridCol w:w="3431"/>
    </w:tblGrid>
    <w:tr>
      <w:trPr/>
      <w:tc>
        <w:tcPr>
          <w:tcW w:w="3432" w:type="dxa"/>
          <w:tcBorders/>
        </w:tcPr>
        <w:p>
          <w:pPr>
            <w:pStyle w:val="Style25"/>
            <w:widowControl w:val="false"/>
            <w:suppressAutoHyphens w:val="true"/>
            <w:bidi w:val="0"/>
            <w:ind w:left="0" w:right="0" w:hanging="0"/>
            <w:jc w:val="center"/>
            <w:textAlignment w:val="auto"/>
            <w:rPr>
              <w:rFonts w:ascii=" Liberation Serif" w:hAnsi=" Liberation Serif" w:eastAsia="Times New Roman" w:cs=" Liberation Serif"/>
              <w:kern w:val="2"/>
              <w:sz w:val="24"/>
              <w:szCs w:val="24"/>
              <w:lang w:val="ru-RU" w:eastAsia="ru-RU" w:bidi="ar-SA"/>
            </w:rPr>
          </w:pPr>
          <w:r>
            <w:rPr>
              <w:rFonts w:eastAsia="Times New Roman" w:cs=" Liberation Serif" w:ascii=" Liberation Serif" w:hAnsi=" Liberation Serif"/>
              <w:kern w:val="2"/>
              <w:sz w:val="24"/>
              <w:szCs w:val="24"/>
              <w:lang w:val="ru-RU" w:eastAsia="ru-RU" w:bidi="ar-SA"/>
            </w:rPr>
          </w:r>
        </w:p>
      </w:tc>
      <w:tc>
        <w:tcPr>
          <w:tcW w:w="3431" w:type="dxa"/>
          <w:tcBorders/>
        </w:tcPr>
        <w:p>
          <w:pPr>
            <w:pStyle w:val="Style25"/>
            <w:widowControl w:val="false"/>
            <w:suppressAutoHyphens w:val="true"/>
            <w:bidi w:val="0"/>
            <w:ind w:left="0" w:right="0" w:hanging="0"/>
            <w:jc w:val="center"/>
            <w:textAlignment w:val="auto"/>
            <w:rPr>
              <w:rFonts w:ascii=" Liberation Serif" w:hAnsi=" Liberation Serif" w:eastAsia="Times New Roman" w:cs=" Liberation Serif"/>
              <w:kern w:val="2"/>
              <w:sz w:val="24"/>
              <w:szCs w:val="24"/>
              <w:lang w:val="ru-RU" w:eastAsia="ru-RU" w:bidi="ar-SA"/>
            </w:rPr>
          </w:pPr>
          <w:r>
            <w:rPr>
              <w:rFonts w:eastAsia="Times New Roman" w:cs=" Liberation Serif" w:ascii=" Liberation Serif" w:hAnsi=" Liberation Serif"/>
              <w:kern w:val="2"/>
              <w:sz w:val="24"/>
              <w:szCs w:val="24"/>
              <w:lang w:val="ru-RU" w:eastAsia="ru-RU" w:bidi="ar-SA"/>
            </w:rPr>
          </w:r>
        </w:p>
      </w:tc>
    </w:tr>
  </w:tbl>
  <w:p>
    <w:pPr>
      <w:pStyle w:val="Normal"/>
      <w:widowControl w:val="false"/>
      <w:suppressAutoHyphens w:val="true"/>
      <w:bidi w:val="0"/>
      <w:ind w:left="0" w:right="0" w:hanging="0"/>
      <w:jc w:val="left"/>
      <w:textAlignment w:val="auto"/>
      <w:rPr>
        <w:rFonts w:ascii=" Arial" w:hAnsi=" Arial" w:eastAsia="Times New Roman" w:cs=" Arial"/>
        <w:color w:val="000000"/>
        <w:kern w:val="2"/>
        <w:sz w:val="24"/>
        <w:szCs w:val="24"/>
        <w:lang w:val="ru-RU" w:eastAsia="ru-RU" w:bidi="ar-SA"/>
      </w:rPr>
    </w:pPr>
    <w:r>
      <w:rPr>
        <w:rFonts w:eastAsia="Times New Roman" w:cs=" Arial" w:ascii=" Arial" w:hAnsi=" Arial"/>
        <w:color w:val="000000"/>
        <w:kern w:val="2"/>
        <w:sz w:val="24"/>
        <w:szCs w:val="24"/>
        <w:lang w:val="ru-RU" w:eastAsia="ru-RU" w:bidi="ar-SA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uppressAutoHyphens w:val="true"/>
      <w:bidi w:val="0"/>
      <w:ind w:left="0" w:right="0" w:firstLine="720"/>
      <w:jc w:val="both"/>
      <w:textAlignment w:val="auto"/>
      <w:rPr>
        <w:rFonts w:ascii=" Arial" w:hAnsi=" Arial" w:eastAsia="Times New Roman" w:cs=" Arial"/>
        <w:color w:val="000000"/>
        <w:kern w:val="2"/>
        <w:sz w:val="24"/>
        <w:szCs w:val="24"/>
        <w:lang w:val="ru-RU" w:eastAsia="ru-RU" w:bidi="ar-SA"/>
      </w:rPr>
    </w:pPr>
    <w:r>
      <w:rPr>
        <w:rFonts w:eastAsia="Times New Roman" w:cs=" Arial" w:ascii=" Arial" w:hAnsi=" Arial"/>
        <w:color w:val="000000"/>
        <w:kern w:val="2"/>
        <w:sz w:val="24"/>
        <w:szCs w:val="24"/>
        <w:lang w:val="ru-RU" w:eastAsia="ru-RU" w:bidi="ar-SA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widowControl w:val="false"/>
      <w:suppressAutoHyphens w:val="true"/>
      <w:bidi w:val="0"/>
      <w:ind w:left="0" w:right="0" w:hanging="0"/>
      <w:jc w:val="left"/>
      <w:textAlignment w:val="auto"/>
      <w:rPr>
        <w:rFonts w:ascii=" Liberation Serif" w:hAnsi=" Liberation Serif" w:eastAsia="Times New Roman" w:cs=" Liberation Serif"/>
        <w:kern w:val="2"/>
        <w:sz w:val="24"/>
        <w:szCs w:val="24"/>
        <w:lang w:val="ru-RU" w:eastAsia="ru-RU" w:bidi="ar-SA"/>
      </w:rPr>
    </w:pPr>
    <w:r>
      <w:rPr>
        <w:rFonts w:eastAsia="Times New Roman" w:cs=" Liberation Serif" w:ascii=" Liberation Serif" w:hAnsi=" Liberation Serif"/>
        <w:kern w:val="2"/>
        <w:sz w:val="24"/>
        <w:szCs w:val="24"/>
        <w:lang w:val="ru-RU" w:eastAsia="ru-RU" w:bidi="ar-S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widowControl w:val="false"/>
      <w:suppressAutoHyphens w:val="true"/>
      <w:bidi w:val="0"/>
      <w:ind w:left="0" w:right="0" w:firstLine="720"/>
      <w:jc w:val="both"/>
      <w:textAlignment w:val="auto"/>
      <w:rPr>
        <w:rFonts w:ascii=" Times New Roman CYR" w:hAnsi=" Times New Roman CYR" w:eastAsia="Times New Roman" w:cs=" Times New Roman CYR"/>
        <w:kern w:val="2"/>
        <w:sz w:val="24"/>
        <w:szCs w:val="24"/>
        <w:lang w:val="ru-RU" w:eastAsia="ru-RU" w:bidi="ar-SA"/>
      </w:rPr>
    </w:pPr>
    <w:r>
      <w:rPr>
        <w:rFonts w:eastAsia="Times New Roman" w:cs=" Times New Roman CYR"/>
        <w:kern w:val="2"/>
        <w:sz w:val="24"/>
        <w:szCs w:val="24"/>
        <w:lang w:val="ru-RU" w:eastAsia="ru-RU" w:bidi="ar-SA"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ind w:firstLine="720"/>
      <w:jc w:val="both"/>
      <w:textAlignment w:val="auto"/>
    </w:pPr>
    <w:rPr>
      <w:rFonts w:ascii=" Times New Roman CYR" w:hAnsi=" Times New Roman CYR" w:eastAsia="Times New Roman" w:cs=" Times New Roman CYR"/>
      <w:color w:val="auto"/>
      <w:kern w:val="2"/>
      <w:sz w:val="24"/>
      <w:szCs w:val="24"/>
      <w:lang w:val="ru-RU" w:eastAsia="ru-RU" w:bidi="ar-SA"/>
    </w:rPr>
  </w:style>
  <w:style w:type="paragraph" w:styleId="1">
    <w:name w:val="Heading 1"/>
    <w:basedOn w:val="Normal"/>
    <w:qFormat/>
    <w:pPr>
      <w:spacing w:before="108" w:after="108"/>
      <w:ind w:hanging="0"/>
      <w:jc w:val="center"/>
    </w:pPr>
    <w:rPr>
      <w:b/>
      <w:bCs/>
      <w:color w:val="26282F"/>
    </w:rPr>
  </w:style>
  <w:style w:type="paragraph" w:styleId="2">
    <w:name w:val="Heading 2"/>
    <w:basedOn w:val="Normal"/>
    <w:qFormat/>
    <w:pPr>
      <w:keepNext w:val="true"/>
      <w:keepLines/>
      <w:spacing w:before="360" w:after="200"/>
      <w:ind w:hanging="0"/>
      <w:jc w:val="left"/>
    </w:pPr>
    <w:rPr>
      <w:rFonts w:ascii=" Arial" w:hAnsi=" Arial" w:cs=" Arial"/>
      <w:sz w:val="34"/>
      <w:szCs w:val="34"/>
    </w:rPr>
  </w:style>
  <w:style w:type="paragraph" w:styleId="3">
    <w:name w:val="Heading 3"/>
    <w:basedOn w:val="Normal"/>
    <w:qFormat/>
    <w:pPr>
      <w:keepNext w:val="true"/>
      <w:keepLines/>
      <w:spacing w:before="320" w:after="200"/>
      <w:ind w:hanging="0"/>
      <w:jc w:val="left"/>
    </w:pPr>
    <w:rPr>
      <w:rFonts w:ascii=" Arial" w:hAnsi=" Arial" w:cs=" Arial"/>
      <w:sz w:val="30"/>
      <w:szCs w:val="30"/>
    </w:rPr>
  </w:style>
  <w:style w:type="paragraph" w:styleId="4">
    <w:name w:val="Heading 4"/>
    <w:basedOn w:val="Normal"/>
    <w:qFormat/>
    <w:pPr>
      <w:keepNext w:val="true"/>
      <w:keepLines/>
      <w:spacing w:before="320" w:after="200"/>
      <w:ind w:hanging="0"/>
      <w:jc w:val="left"/>
    </w:pPr>
    <w:rPr>
      <w:rFonts w:ascii=" Arial" w:hAnsi=" Arial" w:cs=" Arial"/>
      <w:b/>
      <w:bCs/>
      <w:sz w:val="26"/>
      <w:szCs w:val="26"/>
    </w:rPr>
  </w:style>
  <w:style w:type="paragraph" w:styleId="5">
    <w:name w:val="Heading 5"/>
    <w:basedOn w:val="Normal"/>
    <w:qFormat/>
    <w:pPr>
      <w:keepNext w:val="true"/>
      <w:keepLines/>
      <w:spacing w:before="320" w:after="200"/>
      <w:ind w:hanging="0"/>
      <w:jc w:val="left"/>
    </w:pPr>
    <w:rPr>
      <w:rFonts w:ascii=" Arial" w:hAnsi=" Arial" w:cs=" Arial"/>
      <w:b/>
      <w:bCs/>
    </w:rPr>
  </w:style>
  <w:style w:type="paragraph" w:styleId="6">
    <w:name w:val="Heading 6"/>
    <w:basedOn w:val="Normal"/>
    <w:qFormat/>
    <w:pPr>
      <w:keepNext w:val="true"/>
      <w:keepLines/>
      <w:spacing w:before="320" w:after="200"/>
      <w:ind w:hanging="0"/>
      <w:jc w:val="left"/>
    </w:pPr>
    <w:rPr>
      <w:rFonts w:ascii=" Arial" w:hAnsi=" Arial" w:cs=" Arial"/>
      <w:b/>
      <w:bCs/>
      <w:sz w:val="22"/>
      <w:szCs w:val="22"/>
    </w:rPr>
  </w:style>
  <w:style w:type="paragraph" w:styleId="7">
    <w:name w:val="Heading 7"/>
    <w:basedOn w:val="Normal"/>
    <w:qFormat/>
    <w:pPr>
      <w:keepNext w:val="true"/>
      <w:keepLines/>
      <w:spacing w:before="320" w:after="200"/>
      <w:ind w:hanging="0"/>
      <w:jc w:val="left"/>
    </w:pPr>
    <w:rPr>
      <w:rFonts w:ascii=" Arial" w:hAnsi=" Arial" w:cs=" Arial"/>
      <w:b/>
      <w:bCs/>
      <w:i/>
      <w:iCs/>
      <w:sz w:val="22"/>
      <w:szCs w:val="22"/>
    </w:rPr>
  </w:style>
  <w:style w:type="paragraph" w:styleId="8">
    <w:name w:val="Heading 8"/>
    <w:basedOn w:val="Normal"/>
    <w:qFormat/>
    <w:pPr>
      <w:keepNext w:val="true"/>
      <w:keepLines/>
      <w:spacing w:before="320" w:after="200"/>
      <w:ind w:hanging="0"/>
      <w:jc w:val="left"/>
    </w:pPr>
    <w:rPr>
      <w:rFonts w:ascii=" Arial" w:hAnsi=" Arial" w:cs=" Arial"/>
      <w:i/>
      <w:iCs/>
      <w:sz w:val="22"/>
      <w:szCs w:val="22"/>
    </w:rPr>
  </w:style>
  <w:style w:type="paragraph" w:styleId="9">
    <w:name w:val="Heading 9"/>
    <w:basedOn w:val="Normal"/>
    <w:qFormat/>
    <w:pPr>
      <w:keepNext w:val="true"/>
      <w:keepLines/>
      <w:spacing w:before="320" w:after="200"/>
      <w:ind w:hanging="0"/>
      <w:jc w:val="left"/>
    </w:pPr>
    <w:rPr>
      <w:rFonts w:ascii=" Arial" w:hAnsi=" Arial" w:cs=" Arial"/>
      <w:i/>
      <w:iCs/>
      <w:sz w:val="21"/>
      <w:szCs w:val="21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Cambria" w:hAnsi="Cambria" w:cs="Cambria"/>
      <w:b/>
      <w:bCs/>
      <w:kern w:val="2"/>
      <w:sz w:val="32"/>
      <w:szCs w:val="32"/>
    </w:rPr>
  </w:style>
  <w:style w:type="character" w:styleId="C7e0e3eeebeee2eeea1c7ede0ea">
    <w:name w:val="Зc7аe0гe3оeeлebоeeвe2оeeкea 1 Зc7нedаe0кea"/>
    <w:basedOn w:val="DefaultParagraphFont"/>
    <w:qFormat/>
    <w:rPr>
      <w:rFonts w:ascii="Cambria" w:hAnsi="Cambria" w:cs="Times New Roman"/>
      <w:b/>
      <w:bCs/>
      <w:color w:val="000000"/>
      <w:sz w:val="32"/>
      <w:szCs w:val="32"/>
    </w:rPr>
  </w:style>
  <w:style w:type="character" w:styleId="Heading1Char">
    <w:name w:val="Heading 1 Char"/>
    <w:basedOn w:val="DefaultParagraphFont"/>
    <w:qFormat/>
    <w:rPr>
      <w:rFonts w:ascii=" Arial" w:hAnsi=" Arial" w:cs=" Arial"/>
      <w:color w:val="000000"/>
      <w:sz w:val="40"/>
      <w:szCs w:val="40"/>
    </w:rPr>
  </w:style>
  <w:style w:type="character" w:styleId="Heading2Char">
    <w:name w:val="Heading 2 Char"/>
    <w:basedOn w:val="DefaultParagraphFont"/>
    <w:qFormat/>
    <w:rPr>
      <w:rFonts w:ascii=" Arial" w:hAnsi=" Arial" w:cs=" Arial"/>
      <w:color w:val="000000"/>
      <w:sz w:val="34"/>
      <w:szCs w:val="34"/>
    </w:rPr>
  </w:style>
  <w:style w:type="character" w:styleId="Heading3Char">
    <w:name w:val="Heading 3 Char"/>
    <w:basedOn w:val="DefaultParagraphFont"/>
    <w:qFormat/>
    <w:rPr>
      <w:rFonts w:ascii=" Arial" w:hAnsi=" Arial" w:cs=" Arial"/>
      <w:color w:val="000000"/>
      <w:sz w:val="30"/>
      <w:szCs w:val="30"/>
    </w:rPr>
  </w:style>
  <w:style w:type="character" w:styleId="Heading4Char">
    <w:name w:val="Heading 4 Char"/>
    <w:basedOn w:val="DefaultParagraphFont"/>
    <w:qFormat/>
    <w:rPr>
      <w:rFonts w:ascii=" Arial" w:hAnsi=" Arial" w:cs=" Arial"/>
      <w:b/>
      <w:bCs/>
      <w:color w:val="000000"/>
      <w:sz w:val="26"/>
      <w:szCs w:val="26"/>
    </w:rPr>
  </w:style>
  <w:style w:type="character" w:styleId="Heading5Char">
    <w:name w:val="Heading 5 Char"/>
    <w:basedOn w:val="DefaultParagraphFont"/>
    <w:qFormat/>
    <w:rPr>
      <w:rFonts w:ascii=" Arial" w:hAnsi=" Arial" w:cs=" Arial"/>
      <w:b/>
      <w:bCs/>
      <w:color w:val="000000"/>
    </w:rPr>
  </w:style>
  <w:style w:type="character" w:styleId="Heading6Char">
    <w:name w:val="Heading 6 Char"/>
    <w:basedOn w:val="DefaultParagraphFont"/>
    <w:qFormat/>
    <w:rPr>
      <w:rFonts w:ascii=" Arial" w:hAnsi=" Arial" w:cs=" Arial"/>
      <w:b/>
      <w:bCs/>
      <w:color w:val="000000"/>
      <w:sz w:val="22"/>
      <w:szCs w:val="22"/>
    </w:rPr>
  </w:style>
  <w:style w:type="character" w:styleId="Heading7Char">
    <w:name w:val="Heading 7 Char"/>
    <w:basedOn w:val="DefaultParagraphFont"/>
    <w:qFormat/>
    <w:rPr>
      <w:rFonts w:ascii=" Arial" w:hAnsi=" Arial" w:cs=" Arial"/>
      <w:b/>
      <w:bCs/>
      <w:i/>
      <w:iCs/>
      <w:color w:val="000000"/>
      <w:sz w:val="22"/>
      <w:szCs w:val="22"/>
    </w:rPr>
  </w:style>
  <w:style w:type="character" w:styleId="Heading8Char">
    <w:name w:val="Heading 8 Char"/>
    <w:basedOn w:val="DefaultParagraphFont"/>
    <w:qFormat/>
    <w:rPr>
      <w:rFonts w:ascii=" Arial" w:hAnsi=" Arial" w:cs=" Arial"/>
      <w:i/>
      <w:iCs/>
      <w:color w:val="000000"/>
      <w:sz w:val="22"/>
      <w:szCs w:val="22"/>
    </w:rPr>
  </w:style>
  <w:style w:type="character" w:styleId="Heading9Char">
    <w:name w:val="Heading 9 Char"/>
    <w:basedOn w:val="DefaultParagraphFont"/>
    <w:qFormat/>
    <w:rPr>
      <w:rFonts w:ascii=" Arial" w:hAnsi=" Arial" w:cs=" Arial"/>
      <w:i/>
      <w:iCs/>
      <w:color w:val="000000"/>
      <w:sz w:val="21"/>
      <w:szCs w:val="21"/>
    </w:rPr>
  </w:style>
  <w:style w:type="character" w:styleId="Cde0e7e2e0ede8e5c7ede0ea">
    <w:name w:val="Нcdаe0зe7вe2аe0нedиe8еe5 Зc7нedаe0кea"/>
    <w:basedOn w:val="DefaultParagraphFont"/>
    <w:qFormat/>
    <w:rPr>
      <w:rFonts w:ascii="Times New Roman" w:hAnsi="Times New Roman" w:cs="Times New Roman"/>
      <w:color w:val="000000"/>
      <w:sz w:val="48"/>
      <w:szCs w:val="48"/>
    </w:rPr>
  </w:style>
  <w:style w:type="character" w:styleId="Cfeee4e7e0e3eeebeee2eeeac7ede0ea">
    <w:name w:val="Пcfоeeдe4зe7аe0гe3оeeлebоeeвe2оeeкea Зc7нedаe0кea"/>
    <w:basedOn w:val="DefaultParagraphFont"/>
    <w:qFormat/>
    <w:rPr>
      <w:rFonts w:ascii="Times New Roman" w:hAnsi="Times New Roman" w:cs="Times New Roman"/>
      <w:color w:val="000000"/>
    </w:rPr>
  </w:style>
  <w:style w:type="character" w:styleId="D6e8f2e0f2e02c7ede0ea">
    <w:name w:val="Цd6иe8тf2аe0тf2аe0 2 Зc7нedаe0кea"/>
    <w:basedOn w:val="DefaultParagraphFont"/>
    <w:qFormat/>
    <w:rPr>
      <w:rFonts w:ascii="Times New Roman" w:hAnsi="Times New Roman" w:cs="Times New Roman"/>
      <w:i/>
      <w:color w:val="000000"/>
    </w:rPr>
  </w:style>
  <w:style w:type="character" w:styleId="C2fbe4e5ebe5edede0fff6e8f2e0f2e0c7ede0ea">
    <w:name w:val="Вc2ыfbдe4еe5лebеe5нedнedаe0яff цf6иe8тf2аe0тf2аe0 Зc7нedаe0кea"/>
    <w:basedOn w:val="DefaultParagraphFont"/>
    <w:qFormat/>
    <w:rPr>
      <w:rFonts w:ascii="Times New Roman" w:hAnsi="Times New Roman" w:cs="Times New Roman"/>
      <w:i/>
      <w:color w:val="000000"/>
    </w:rPr>
  </w:style>
  <w:style w:type="character" w:styleId="HeaderChar">
    <w:name w:val="Header Char"/>
    <w:basedOn w:val="DefaultParagraphFont"/>
    <w:qFormat/>
    <w:rPr>
      <w:rFonts w:ascii="Times New Roman" w:hAnsi="Times New Roman" w:cs="Times New Roman"/>
      <w:color w:val="000000"/>
    </w:rPr>
  </w:style>
  <w:style w:type="character" w:styleId="FooterChar">
    <w:name w:val="Footer Char"/>
    <w:basedOn w:val="DefaultParagraphFont"/>
    <w:qFormat/>
    <w:rPr>
      <w:rFonts w:ascii="Times New Roman" w:hAnsi="Times New Roman" w:cs="Times New Roman"/>
      <w:color w:val="000000"/>
    </w:rPr>
  </w:style>
  <w:style w:type="character" w:styleId="CaptionChar">
    <w:name w:val="Caption Char"/>
    <w:basedOn w:val="DefaultParagraphFont"/>
    <w:qFormat/>
    <w:rPr>
      <w:rFonts w:ascii="Times New Roman" w:hAnsi="Times New Roman" w:cs="Times New Roman"/>
      <w:b/>
      <w:bCs/>
      <w:color w:val="4F81BD"/>
      <w:sz w:val="18"/>
      <w:szCs w:val="18"/>
    </w:rPr>
  </w:style>
  <w:style w:type="character" w:styleId="D2e5eaf1f2f1edeef1eae8c7ede0ea">
    <w:name w:val="Тd2еe5кeaсf1тf2 сf1нedоeeсf1кeaиe8 Зc7нedаe0кea"/>
    <w:basedOn w:val="DefaultParagraphFont"/>
    <w:qFormat/>
    <w:rPr>
      <w:rFonts w:ascii="Times New Roman" w:hAnsi="Times New Roman" w:cs="Times New Roman"/>
      <w:color w:val="000000"/>
      <w:sz w:val="18"/>
    </w:rPr>
  </w:style>
  <w:style w:type="character" w:styleId="D1e8ece2eeebf1edeef1eae8">
    <w:name w:val="Сd1иe8мecвe2оeeлeb сf1нedоeeсf1кeaиe8"/>
    <w:basedOn w:val="DefaultParagraphFont"/>
    <w:qFormat/>
    <w:rPr>
      <w:rFonts w:ascii="Times New Roman" w:hAnsi="Times New Roman" w:cs="Times New Roman"/>
      <w:vertAlign w:val="superscript"/>
    </w:rPr>
  </w:style>
  <w:style w:type="character" w:styleId="Style5">
    <w:name w:val="Привязка сноски"/>
    <w:rPr>
      <w:rFonts w:ascii="Times New Roman" w:hAnsi="Times New Roman"/>
      <w:vertAlign w:val="superscript"/>
    </w:rPr>
  </w:style>
  <w:style w:type="character" w:styleId="FootnoteCharacters">
    <w:name w:val="Footnote Characters"/>
    <w:qFormat/>
    <w:rPr>
      <w:rFonts w:ascii="Times New Roman" w:hAnsi="Times New Roman"/>
      <w:vertAlign w:val="superscript"/>
    </w:rPr>
  </w:style>
  <w:style w:type="character" w:styleId="D2e5eaf1f2eaeeedf6e5e2eee9f1edeef1eae8c7ede0ea">
    <w:name w:val="Тd2еe5кeaсf1тf2 кeaоeeнedцf6еe5вe2оeeйe9 сf1нedоeeсf1кeaиe8 Зc7нedаe0кea"/>
    <w:basedOn w:val="DefaultParagraphFont"/>
    <w:qFormat/>
    <w:rPr>
      <w:rFonts w:ascii="Times New Roman" w:hAnsi="Times New Roman" w:cs="Times New Roman"/>
      <w:color w:val="000000"/>
      <w:sz w:val="20"/>
    </w:rPr>
  </w:style>
  <w:style w:type="character" w:styleId="D1e8ece2eeebeaeeedf6e5e2eee9f1edeef1eae8">
    <w:name w:val="Сd1иe8мecвe2оeeлeb кeaоeeнedцf6еe5вe2оeeйe9 сf1нedоeeсf1кeaиe8"/>
    <w:basedOn w:val="DefaultParagraphFont"/>
    <w:qFormat/>
    <w:rPr>
      <w:rFonts w:ascii="Times New Roman" w:hAnsi="Times New Roman" w:cs="Times New Roman"/>
      <w:vertAlign w:val="superscript"/>
    </w:rPr>
  </w:style>
  <w:style w:type="character" w:styleId="Style6">
    <w:name w:val="Привязка концевой сноски"/>
    <w:rPr>
      <w:rFonts w:ascii="Times New Roman" w:hAnsi="Times New Roman"/>
      <w:vertAlign w:val="superscript"/>
    </w:rPr>
  </w:style>
  <w:style w:type="character" w:styleId="EndnoteCharacters">
    <w:name w:val="Endnote Characters"/>
    <w:qFormat/>
    <w:rPr>
      <w:rFonts w:ascii="Times New Roman" w:hAnsi="Times New Roman"/>
      <w:vertAlign w:val="superscript"/>
    </w:rPr>
  </w:style>
  <w:style w:type="character" w:styleId="C3c3e8e8efefe5e5f0f0f2f2e5e5eaeaf1f1f2f2eeeee2e2e0e0fffff1f1f1f1fbfbebebeaeae0e0">
    <w:name w:val="Гc3c3иe8e8пefefеe5e5рf0f0тf2f2еe5e5кeaeaсf1f1тf2f2оeeeeвe2e2аe0e0яffff сf1f1сf1f1ыfbfbлebebкeaeaаe0e0"/>
    <w:qFormat/>
    <w:rPr>
      <w:rFonts w:ascii=" Times New Roman" w:hAnsi=" Times New Roman"/>
      <w:color w:val="106BBE"/>
    </w:rPr>
  </w:style>
  <w:style w:type="character" w:styleId="D6d6e2e2e5e5f2f2eeeee2e2eeeee5e5e2e2fbfbe4e4e5e5ebebe5e5edede8e8e5e5">
    <w:name w:val="Цd6d6вe2e2еe5e5тf2f2оeeeeвe2e2оeeeeеe5e5 вe2e2ыfbfbдe4e4еe5e5лebebеe5e5нededиe8e8еe5e5"/>
    <w:qFormat/>
    <w:rPr>
      <w:rFonts w:ascii=" Times New Roman" w:hAnsi=" Times New Roman"/>
      <w:b/>
      <w:color w:val="26282F"/>
    </w:rPr>
  </w:style>
  <w:style w:type="character" w:styleId="D6d6e2e2e5e5f2f2eeeee2e2eeeee5e5e2e2fbfbe4e4e5e5ebebe5e5edede8e8e5e5e4e4ebebffffd2d2e5e5eaeaf1f1f2f2">
    <w:name w:val="Цd6d6вe2e2еe5e5тf2f2оeeeeвe2e2оeeeeеe5e5 вe2e2ыfbfbдe4e4еe5e5лebebеe5e5нededиe8e8еe5e5 дe4e4лebebяffff Тd2d2еe5e5кeaeaсf1f1тf2f2"/>
    <w:qFormat/>
    <w:rPr>
      <w:rFonts w:ascii=" Times New Roman" w:hAnsi=" Times New Roman"/>
    </w:rPr>
  </w:style>
  <w:style w:type="character" w:styleId="Style7">
    <w:name w:val="Интернет-ссылка"/>
    <w:basedOn w:val="DefaultParagraphFont"/>
    <w:rPr>
      <w:rFonts w:ascii=" Times New Roman" w:hAnsi=" Times New Roman" w:cs=" Times New Roman"/>
      <w:color w:val="000080"/>
      <w:u w:val="single"/>
    </w:rPr>
  </w:style>
  <w:style w:type="character" w:styleId="Cef1edeee2edeee9f2e5eaf1f2c7ede0ea">
    <w:name w:val="Оceсf1нedоeeвe2нedоeeйe9 тf2еe5кeaсf1тf2 Зc7нedаe0кea"/>
    <w:basedOn w:val="DefaultParagraphFont"/>
    <w:qFormat/>
    <w:rPr>
      <w:rFonts w:ascii="Times New Roman" w:hAnsi="Times New Roman" w:cs="Times New Roman"/>
      <w:color w:val="000000"/>
      <w:sz w:val="21"/>
      <w:szCs w:val="21"/>
    </w:rPr>
  </w:style>
  <w:style w:type="character" w:styleId="C2e5f0f5ede8e9eaeeebeeedf2e8f2f3ebc7ede0ea">
    <w:name w:val="Вc2еe5рf0хf5нedиe8йe9 кeaоeeлebоeeнedтf2иe8тf2уf3лeb Зc7нedаe0кea"/>
    <w:basedOn w:val="DefaultParagraphFont"/>
    <w:qFormat/>
    <w:rPr>
      <w:rFonts w:ascii="Times New Roman" w:hAnsi="Times New Roman" w:cs="Times New Roman"/>
      <w:color w:val="000000"/>
      <w:sz w:val="21"/>
      <w:szCs w:val="21"/>
    </w:rPr>
  </w:style>
  <w:style w:type="character" w:styleId="Cde8e6ede8e9eaeeebeeedf2e8f2f3ebc7ede0ea">
    <w:name w:val="Нcdиe8жe6нedиe8йe9 кeaоeeлebоeeнedтf2иe8тf2уf3лeb Зc7нedаe0кea"/>
    <w:basedOn w:val="DefaultParagraphFont"/>
    <w:qFormat/>
    <w:rPr>
      <w:rFonts w:ascii="Times New Roman" w:hAnsi="Times New Roman" w:cs="Times New Roman"/>
      <w:color w:val="000000"/>
      <w:sz w:val="21"/>
      <w:szCs w:val="21"/>
    </w:rPr>
  </w:style>
  <w:style w:type="character" w:styleId="D6e2e5f2eee2eee5e2fbe4e5ebe5ede8e5">
    <w:name w:val="Цd6вe2еe5тf2оeeвe2оeeеe5 вe2ыfbдe4еe5лebеe5нedиe8еe5"/>
    <w:qFormat/>
    <w:rPr>
      <w:rFonts w:ascii=" Times New Roman" w:hAnsi=" Times New Roman"/>
      <w:b/>
      <w:color w:val="000080"/>
    </w:rPr>
  </w:style>
  <w:style w:type="character" w:styleId="C2e5f0f5ede8e9eaeeebeeedf2e8f2f3ebc7ede0ea1">
    <w:name w:val="Вc2еe5рf0хf5нedиe8йe9 кeaоeeлebоeeнedтf2иe8тf2уf3лeb Зc7нedаe0кea1"/>
    <w:basedOn w:val="DefaultParagraphFont"/>
    <w:qFormat/>
    <w:rPr>
      <w:rFonts w:ascii="Times New Roman" w:hAnsi="Times New Roman" w:cs="Times New Roman"/>
      <w:color w:val="000000"/>
    </w:rPr>
  </w:style>
  <w:style w:type="character" w:styleId="Cde8e6ede8e9eaeeebeeedf2e8f2f3ebc7ede0ea1">
    <w:name w:val="Нcdиe8жe6нedиe8йe9 кeaоeeлebоeeнedтf2иe8тf2уf3лeb Зc7нedаe0кea1"/>
    <w:basedOn w:val="DefaultParagraphFont"/>
    <w:qFormat/>
    <w:rPr>
      <w:rFonts w:ascii="Times New Roman" w:hAnsi="Times New Roman" w:cs="Times New Roman"/>
      <w:color w:val="000000"/>
    </w:rPr>
  </w:style>
  <w:style w:type="character" w:styleId="D2e5eaf1f2e2fbedeef1eae8c7ede0ea">
    <w:name w:val="Тd2еe5кeaсf1тf2 вe2ыfbнedоeeсf1кeaиe8 Зc7нedаe0кea"/>
    <w:basedOn w:val="DefaultParagraphFont"/>
    <w:qFormat/>
    <w:rPr>
      <w:rFonts w:ascii="Tahoma" w:hAnsi="Tahoma" w:cs="Tahoma"/>
      <w:color w:val="000000"/>
      <w:sz w:val="16"/>
      <w:szCs w:val="16"/>
    </w:rPr>
  </w:style>
  <w:style w:type="character" w:styleId="Style8">
    <w:name w:val="Основной текст Знак"/>
    <w:basedOn w:val="DefaultParagraphFont"/>
    <w:qFormat/>
    <w:rPr/>
  </w:style>
  <w:style w:type="character" w:styleId="Style9">
    <w:name w:val="Название Знак"/>
    <w:basedOn w:val="DefaultParagraphFont"/>
    <w:qFormat/>
    <w:rPr>
      <w:rFonts w:ascii="Cambria" w:hAnsi="Cambria" w:cs="Cambria"/>
      <w:b/>
      <w:bCs/>
      <w:kern w:val="2"/>
      <w:sz w:val="32"/>
      <w:szCs w:val="32"/>
    </w:rPr>
  </w:style>
  <w:style w:type="character" w:styleId="Style10">
    <w:name w:val="Подзаголовок Знак"/>
    <w:basedOn w:val="DefaultParagraphFont"/>
    <w:qFormat/>
    <w:rPr>
      <w:rFonts w:ascii="Cambria" w:hAnsi="Cambria" w:cs="Cambria"/>
    </w:rPr>
  </w:style>
  <w:style w:type="character" w:styleId="21">
    <w:name w:val="Цитата 2 Знак"/>
    <w:basedOn w:val="DefaultParagraphFont"/>
    <w:qFormat/>
    <w:rPr>
      <w:i/>
      <w:iCs/>
      <w:color w:val="000000"/>
    </w:rPr>
  </w:style>
  <w:style w:type="character" w:styleId="Style11">
    <w:name w:val="Выделенная цитата Знак"/>
    <w:basedOn w:val="DefaultParagraphFont"/>
    <w:qFormat/>
    <w:rPr>
      <w:b/>
      <w:bCs/>
      <w:i/>
      <w:iCs/>
      <w:color w:val="4F81BD"/>
    </w:rPr>
  </w:style>
  <w:style w:type="character" w:styleId="Style12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  <w:ind w:firstLine="720"/>
    </w:pPr>
    <w:rPr/>
  </w:style>
  <w:style w:type="paragraph" w:styleId="Style15">
    <w:name w:val="List"/>
    <w:basedOn w:val="Style14"/>
    <w:pPr>
      <w:spacing w:lineRule="auto" w:line="276" w:before="0" w:after="140"/>
      <w:ind w:firstLine="720"/>
    </w:pPr>
    <w:rPr/>
  </w:style>
  <w:style w:type="paragraph" w:styleId="Style16">
    <w:name w:val="Caption"/>
    <w:basedOn w:val="Normal"/>
    <w:qFormat/>
    <w:pPr>
      <w:spacing w:before="120" w:after="120"/>
      <w:ind w:firstLine="720"/>
    </w:pPr>
    <w:rPr>
      <w:i/>
      <w:iCs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NormalTable">
    <w:name w:val="Normal Table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Calibri"/>
      <w:color w:val="auto"/>
      <w:kern w:val="2"/>
      <w:sz w:val="22"/>
      <w:szCs w:val="22"/>
      <w:lang w:val="ru-RU" w:eastAsia="ru-RU" w:bidi="ar-SA"/>
    </w:rPr>
  </w:style>
  <w:style w:type="paragraph" w:styleId="C7e0e3eeebeee2eeea">
    <w:name w:val="Зc7аe0гe3оeeлebоeeвe2оeeкea"/>
    <w:basedOn w:val="Normal"/>
    <w:qFormat/>
    <w:pPr>
      <w:keepNext w:val="true"/>
      <w:spacing w:before="240" w:after="120"/>
      <w:ind w:firstLine="720"/>
    </w:pPr>
    <w:rPr>
      <w:rFonts w:ascii="Liberation Sans" w:hAnsi="Liberation Sans" w:eastAsia="Microsoft YaHei" w:cs="Liberation Sans"/>
      <w:sz w:val="28"/>
      <w:szCs w:val="28"/>
    </w:rPr>
  </w:style>
  <w:style w:type="paragraph" w:styleId="D3eae0e7e0f2e5ebfc">
    <w:name w:val="Уd3кeaаe0зe7аe0тf2еe5лebьfc"/>
    <w:basedOn w:val="Normal"/>
    <w:qFormat/>
    <w:pPr>
      <w:ind w:firstLine="720"/>
    </w:pPr>
    <w:rPr/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  <w:jc w:val="left"/>
    </w:pPr>
    <w:rPr/>
  </w:style>
  <w:style w:type="paragraph" w:styleId="NoSpacing">
    <w:name w:val="No Spacing"/>
    <w:qFormat/>
    <w:pPr>
      <w:widowControl w:val="false"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ru-RU" w:bidi="ar-SA"/>
    </w:rPr>
  </w:style>
  <w:style w:type="paragraph" w:styleId="Style18">
    <w:name w:val="Title"/>
    <w:basedOn w:val="Normal"/>
    <w:qFormat/>
    <w:pPr>
      <w:spacing w:before="300" w:after="200"/>
      <w:ind w:hanging="0"/>
      <w:contextualSpacing/>
      <w:jc w:val="left"/>
    </w:pPr>
    <w:rPr>
      <w:sz w:val="48"/>
      <w:szCs w:val="48"/>
    </w:rPr>
  </w:style>
  <w:style w:type="paragraph" w:styleId="Style19">
    <w:name w:val="Subtitle"/>
    <w:basedOn w:val="Normal"/>
    <w:qFormat/>
    <w:pPr>
      <w:spacing w:before="200" w:after="200"/>
      <w:ind w:hanging="0"/>
      <w:jc w:val="left"/>
    </w:pPr>
    <w:rPr/>
  </w:style>
  <w:style w:type="paragraph" w:styleId="Quote">
    <w:name w:val="Quote"/>
    <w:basedOn w:val="Normal"/>
    <w:qFormat/>
    <w:pPr>
      <w:ind w:left="720" w:right="720" w:hanging="0"/>
      <w:jc w:val="left"/>
    </w:pPr>
    <w:rPr>
      <w:i/>
      <w:iCs/>
    </w:rPr>
  </w:style>
  <w:style w:type="paragraph" w:styleId="IntenseQuote">
    <w:name w:val="Intense Quote"/>
    <w:basedOn w:val="Normal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fill="F2F2F2"/>
      <w:spacing w:before="0" w:after="0"/>
      <w:ind w:left="720" w:right="720" w:hanging="0"/>
      <w:contextualSpacing/>
      <w:jc w:val="left"/>
    </w:pPr>
    <w:rPr>
      <w:i/>
      <w:iCs/>
    </w:rPr>
  </w:style>
  <w:style w:type="paragraph" w:styleId="TableGrid">
    <w:name w:val="Table Grid"/>
    <w:basedOn w:val="NormalTable"/>
    <w:qFormat/>
    <w:pPr>
      <w:widowControl/>
      <w:ind w:hanging="0"/>
      <w:jc w:val="left"/>
    </w:pPr>
    <w:rPr>
      <w:rFonts w:ascii="Calibri" w:hAnsi="Calibri" w:cs="Calibri"/>
      <w:sz w:val="22"/>
      <w:szCs w:val="22"/>
    </w:rPr>
  </w:style>
  <w:style w:type="paragraph" w:styleId="TableGridLight">
    <w:name w:val="Table Grid Light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PlainTable1">
    <w:name w:val="Plain Table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PlainTable2">
    <w:name w:val="Plain Table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PlainTable3">
    <w:name w:val="Plain Table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PlainTable4">
    <w:name w:val="Plain Table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PlainTable5">
    <w:name w:val="Plain Table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1Light">
    <w:name w:val="Grid Table 1 Light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1LightAccent1">
    <w:name w:val="Grid Table 1 Light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1LightAccent2">
    <w:name w:val="Grid Table 1 Light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1LightAccent3">
    <w:name w:val="Grid Table 1 Light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1LightAccent4">
    <w:name w:val="Grid Table 1 Light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1LightAccent5">
    <w:name w:val="Grid Table 1 Light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1LightAccent6">
    <w:name w:val="Grid Table 1 Light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2">
    <w:name w:val="Grid Table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2Accent1">
    <w:name w:val="Grid Table 2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2Accent2">
    <w:name w:val="Grid Table 2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2Accent3">
    <w:name w:val="Grid Table 2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2Accent4">
    <w:name w:val="Grid Table 2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2Accent5">
    <w:name w:val="Grid Table 2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2Accent6">
    <w:name w:val="Grid Table 2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3">
    <w:name w:val="Grid Table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3Accent1">
    <w:name w:val="Grid Table 3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3Accent2">
    <w:name w:val="Grid Table 3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3Accent3">
    <w:name w:val="Grid Table 3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3Accent4">
    <w:name w:val="Grid Table 3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3Accent5">
    <w:name w:val="Grid Table 3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3Accent6">
    <w:name w:val="Grid Table 3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4">
    <w:name w:val="Grid Table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4Accent1">
    <w:name w:val="Grid Table 4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4Accent2">
    <w:name w:val="Grid Table 4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4Accent3">
    <w:name w:val="Grid Table 4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4Accent4">
    <w:name w:val="Grid Table 4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4Accent5">
    <w:name w:val="Grid Table 4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4Accent6">
    <w:name w:val="Grid Table 4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5Dark">
    <w:name w:val="Grid Table 5 Dark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5DarkAccent1">
    <w:name w:val="Grid Table 5 Dark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5DarkAccent2">
    <w:name w:val="Grid Table 5 Dark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5DarkAccent3">
    <w:name w:val="Grid Table 5 Dark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5DarkAccent4">
    <w:name w:val="Grid Table 5 Dark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5DarkAccent5">
    <w:name w:val="Grid Table 5 Dark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5DarkAccent6">
    <w:name w:val="Grid Table 5 Dark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6Colorful">
    <w:name w:val="Grid Table 6 Colorful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6ColorfulAccent1">
    <w:name w:val="Grid Table 6 Colorful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6ColorfulAccent2">
    <w:name w:val="Grid Table 6 Colorful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6ColorfulAccent3">
    <w:name w:val="Grid Table 6 Colorful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6ColorfulAccent4">
    <w:name w:val="Grid Table 6 Colorful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6ColorfulAccent5">
    <w:name w:val="Grid Table 6 Colorful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6ColorfulAccent6">
    <w:name w:val="Grid Table 6 Colorful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7Colorful">
    <w:name w:val="Grid Table 7 Colorful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7ColorfulAccent1">
    <w:name w:val="Grid Table 7 Colorful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7ColorfulAccent2">
    <w:name w:val="Grid Table 7 Colorful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7ColorfulAccent3">
    <w:name w:val="Grid Table 7 Colorful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7ColorfulAccent4">
    <w:name w:val="Grid Table 7 Colorful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7ColorfulAccent5">
    <w:name w:val="Grid Table 7 Colorful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GridTable7ColorfulAccent6">
    <w:name w:val="Grid Table 7 Colorful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1Light">
    <w:name w:val="List Table 1 Light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1LightAccent1">
    <w:name w:val="List Table 1 Light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1LightAccent2">
    <w:name w:val="List Table 1 Light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1LightAccent3">
    <w:name w:val="List Table 1 Light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1LightAccent4">
    <w:name w:val="List Table 1 Light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1LightAccent5">
    <w:name w:val="List Table 1 Light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1LightAccent6">
    <w:name w:val="List Table 1 Light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2">
    <w:name w:val="List Table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2Accent1">
    <w:name w:val="List Table 2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2Accent2">
    <w:name w:val="List Table 2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2Accent3">
    <w:name w:val="List Table 2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2Accent4">
    <w:name w:val="List Table 2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2Accent5">
    <w:name w:val="List Table 2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2Accent6">
    <w:name w:val="List Table 2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3">
    <w:name w:val="List Table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3Accent1">
    <w:name w:val="List Table 3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3Accent2">
    <w:name w:val="List Table 3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3Accent3">
    <w:name w:val="List Table 3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3Accent4">
    <w:name w:val="List Table 3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3Accent5">
    <w:name w:val="List Table 3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3Accent6">
    <w:name w:val="List Table 3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4">
    <w:name w:val="List Table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4Accent1">
    <w:name w:val="List Table 4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4Accent2">
    <w:name w:val="List Table 4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4Accent3">
    <w:name w:val="List Table 4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4Accent4">
    <w:name w:val="List Table 4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4Accent5">
    <w:name w:val="List Table 4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4Accent6">
    <w:name w:val="List Table 4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5Dark">
    <w:name w:val="List Table 5 Dark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5DarkAccent1">
    <w:name w:val="List Table 5 Dark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5DarkAccent2">
    <w:name w:val="List Table 5 Dark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5DarkAccent3">
    <w:name w:val="List Table 5 Dark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5DarkAccent4">
    <w:name w:val="List Table 5 Dark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5DarkAccent5">
    <w:name w:val="List Table 5 Dark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5DarkAccent6">
    <w:name w:val="List Table 5 Dark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6Colorful">
    <w:name w:val="List Table 6 Colorful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6ColorfulAccent1">
    <w:name w:val="List Table 6 Colorful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6ColorfulAccent2">
    <w:name w:val="List Table 6 Colorful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6ColorfulAccent3">
    <w:name w:val="List Table 6 Colorful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6ColorfulAccent4">
    <w:name w:val="List Table 6 Colorful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6ColorfulAccent5">
    <w:name w:val="List Table 6 Colorful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6ColorfulAccent6">
    <w:name w:val="List Table 6 Colorful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7Colorful">
    <w:name w:val="List Table 7 Colorful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7ColorfulAccent1">
    <w:name w:val="List Table 7 Colorful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7ColorfulAccent2">
    <w:name w:val="List Table 7 Colorful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7ColorfulAccent3">
    <w:name w:val="List Table 7 Colorful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7ColorfulAccent4">
    <w:name w:val="List Table 7 Colorful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7ColorfulAccent5">
    <w:name w:val="List Table 7 Colorful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stTable7ColorfulAccent6">
    <w:name w:val="List Table 7 Colorful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LinedAccent">
    <w:name w:val="Lined - Accent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LinedAccent1">
    <w:name w:val="Lined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LinedAccent2">
    <w:name w:val="Lined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LinedAccent3">
    <w:name w:val="Lined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LinedAccent4">
    <w:name w:val="Lined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LinedAccent5">
    <w:name w:val="Lined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LinedAccent6">
    <w:name w:val="Lined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BorderedLinedAccent">
    <w:name w:val="Bordered &amp; Lined - Accent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BorderedLinedAccent1">
    <w:name w:val="Bordered &amp; Lined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BorderedLinedAccent2">
    <w:name w:val="Bordered &amp; Lined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BorderedLinedAccent3">
    <w:name w:val="Bordered &amp; Lined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BorderedLinedAccent4">
    <w:name w:val="Bordered &amp; Lined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BorderedLinedAccent5">
    <w:name w:val="Bordered &amp; Lined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BorderedLinedAccent6">
    <w:name w:val="Bordered &amp; Lined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404040"/>
      <w:kern w:val="2"/>
      <w:sz w:val="22"/>
      <w:szCs w:val="22"/>
      <w:lang w:val="ru-RU" w:eastAsia="ru-RU" w:bidi="ar-SA"/>
    </w:rPr>
  </w:style>
  <w:style w:type="paragraph" w:styleId="Bordered">
    <w:name w:val="Bordered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BorderedAccent1">
    <w:name w:val="Bordered - Accent 1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BorderedAccent2">
    <w:name w:val="Bordered - Accent 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BorderedAccent3">
    <w:name w:val="Bordered - Accent 3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BorderedAccent4">
    <w:name w:val="Bordered - Accent 4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BorderedAccent5">
    <w:name w:val="Bordered - Accent 5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BorderedAccent6">
    <w:name w:val="Bordered - Accent 6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Style20">
    <w:name w:val="Footnote Text"/>
    <w:basedOn w:val="Normal"/>
    <w:pPr>
      <w:spacing w:before="0" w:after="40"/>
      <w:ind w:hanging="0"/>
      <w:jc w:val="left"/>
    </w:pPr>
    <w:rPr>
      <w:sz w:val="18"/>
      <w:szCs w:val="18"/>
    </w:rPr>
  </w:style>
  <w:style w:type="paragraph" w:styleId="Style21">
    <w:name w:val="Endnote Text"/>
    <w:basedOn w:val="Normal"/>
    <w:pPr>
      <w:ind w:hanging="0"/>
      <w:jc w:val="left"/>
    </w:pPr>
    <w:rPr>
      <w:sz w:val="20"/>
      <w:szCs w:val="20"/>
    </w:rPr>
  </w:style>
  <w:style w:type="paragraph" w:styleId="12">
    <w:name w:val="TOC 1"/>
    <w:basedOn w:val="Normal"/>
    <w:pPr>
      <w:spacing w:before="0" w:after="57"/>
      <w:ind w:hanging="0"/>
      <w:jc w:val="left"/>
    </w:pPr>
    <w:rPr/>
  </w:style>
  <w:style w:type="paragraph" w:styleId="22">
    <w:name w:val="TOC 2"/>
    <w:basedOn w:val="Normal"/>
    <w:pPr>
      <w:spacing w:before="0" w:after="57"/>
      <w:ind w:left="283" w:hanging="0"/>
      <w:jc w:val="left"/>
    </w:pPr>
    <w:rPr/>
  </w:style>
  <w:style w:type="paragraph" w:styleId="31">
    <w:name w:val="TOC 3"/>
    <w:basedOn w:val="Normal"/>
    <w:pPr>
      <w:spacing w:before="0" w:after="57"/>
      <w:ind w:left="567" w:hanging="0"/>
      <w:jc w:val="left"/>
    </w:pPr>
    <w:rPr/>
  </w:style>
  <w:style w:type="paragraph" w:styleId="41">
    <w:name w:val="TOC 4"/>
    <w:basedOn w:val="Normal"/>
    <w:pPr>
      <w:spacing w:before="0" w:after="57"/>
      <w:ind w:left="850" w:hanging="0"/>
      <w:jc w:val="left"/>
    </w:pPr>
    <w:rPr/>
  </w:style>
  <w:style w:type="paragraph" w:styleId="51">
    <w:name w:val="TOC 5"/>
    <w:basedOn w:val="Normal"/>
    <w:pPr>
      <w:spacing w:before="0" w:after="57"/>
      <w:ind w:left="1134" w:hanging="0"/>
      <w:jc w:val="left"/>
    </w:pPr>
    <w:rPr/>
  </w:style>
  <w:style w:type="paragraph" w:styleId="61">
    <w:name w:val="TOC 6"/>
    <w:basedOn w:val="Normal"/>
    <w:pPr>
      <w:spacing w:before="0" w:after="57"/>
      <w:ind w:left="1417" w:hanging="0"/>
      <w:jc w:val="left"/>
    </w:pPr>
    <w:rPr/>
  </w:style>
  <w:style w:type="paragraph" w:styleId="71">
    <w:name w:val="TOC 7"/>
    <w:basedOn w:val="Normal"/>
    <w:pPr>
      <w:spacing w:before="0" w:after="57"/>
      <w:ind w:left="1701" w:hanging="0"/>
      <w:jc w:val="left"/>
    </w:pPr>
    <w:rPr/>
  </w:style>
  <w:style w:type="paragraph" w:styleId="81">
    <w:name w:val="TOC 8"/>
    <w:basedOn w:val="Normal"/>
    <w:pPr>
      <w:spacing w:before="0" w:after="57"/>
      <w:ind w:left="1984" w:hanging="0"/>
      <w:jc w:val="left"/>
    </w:pPr>
    <w:rPr/>
  </w:style>
  <w:style w:type="paragraph" w:styleId="91">
    <w:name w:val="TOC 9"/>
    <w:basedOn w:val="Normal"/>
    <w:pPr>
      <w:spacing w:before="0" w:after="57"/>
      <w:ind w:left="2268" w:hanging="0"/>
      <w:jc w:val="left"/>
    </w:pPr>
    <w:rPr/>
  </w:style>
  <w:style w:type="paragraph" w:styleId="Style22">
    <w:name w:val="Index Heading"/>
    <w:basedOn w:val="C7e0e3eeebeee2eeea"/>
    <w:pPr>
      <w:keepNext w:val="true"/>
      <w:spacing w:before="240" w:after="120"/>
      <w:ind w:firstLine="720"/>
    </w:pPr>
    <w:rPr>
      <w:rFonts w:ascii="Liberation Sans" w:hAnsi="Liberation Sans" w:eastAsia="Microsoft YaHei" w:cs="Liberation Sans"/>
      <w:sz w:val="28"/>
      <w:szCs w:val="28"/>
    </w:rPr>
  </w:style>
  <w:style w:type="paragraph" w:styleId="TOCHeading">
    <w:name w:val="TOC Heading"/>
    <w:basedOn w:val="1"/>
    <w:qFormat/>
    <w:pPr>
      <w:spacing w:before="108" w:after="108"/>
      <w:ind w:hanging="0"/>
      <w:jc w:val="left"/>
    </w:pPr>
    <w:rPr>
      <w:b/>
      <w:bCs/>
      <w:color w:val="26282F"/>
    </w:rPr>
  </w:style>
  <w:style w:type="paragraph" w:styleId="TableofFigures">
    <w:name w:val="Table of Figures"/>
    <w:basedOn w:val="Normal"/>
    <w:qFormat/>
    <w:pPr>
      <w:ind w:hanging="0"/>
      <w:jc w:val="left"/>
    </w:pPr>
    <w:rPr/>
  </w:style>
  <w:style w:type="paragraph" w:styleId="C7c7e0e0e3e3eeeeebebeeeee2e2eeeeeaea">
    <w:name w:val="Зc7c7аe0e0гe3e3оeeeeлebebоeeeeвe2e2оeeeeкeaea"/>
    <w:basedOn w:val="Normal"/>
    <w:qFormat/>
    <w:pPr>
      <w:keepNext w:val="true"/>
      <w:spacing w:before="240" w:after="120"/>
      <w:ind w:firstLine="720"/>
    </w:pPr>
    <w:rPr>
      <w:rFonts w:ascii=" Liberation Sans" w:hAnsi=" Liberation Sans" w:cs=" Liberation Sans"/>
      <w:sz w:val="28"/>
      <w:szCs w:val="28"/>
    </w:rPr>
  </w:style>
  <w:style w:type="paragraph" w:styleId="D3d3eaeae0e0e7e7e0e0f2f2e5e5ebebfcfc">
    <w:name w:val="Уd3d3кeaeaаe0e0зe7e7аe0e0тf2f2еe5e5лebebьfcfc"/>
    <w:basedOn w:val="Normal"/>
    <w:qFormat/>
    <w:pPr>
      <w:ind w:firstLine="720"/>
    </w:pPr>
    <w:rPr/>
  </w:style>
  <w:style w:type="paragraph" w:styleId="D2d2e0e0e1e1ebebe8e8f6f6fbfbececeeeeededeeeef8f8e8e8f0f0e8e8ededededfbfbe9e9">
    <w:name w:val="Тd2d2аe0e0бe1e1лebebиe8e8цf6f6ыfbfb (мececоeeeeнededоeeeeшf8f8иe8e8рf0f0иe8e8нededнededыfbfbйe9e9)"/>
    <w:basedOn w:val="Normal"/>
    <w:qFormat/>
    <w:pPr>
      <w:ind w:hanging="0"/>
    </w:pPr>
    <w:rPr>
      <w:rFonts w:ascii=" Courier New" w:hAnsi=" Courier New" w:cs=" Courier New"/>
    </w:rPr>
  </w:style>
  <w:style w:type="paragraph" w:styleId="Cfcff0f0e8e8e6e6e0e0f2f2fbfbe9e9e2e2ebebe5e5e2e2eeee">
    <w:name w:val="Пcfcfрf0f0иe8e8жe6e6аe0e0тf2f2ыfbfbйe9e9 вe2e2лebebеe5e5вe2e2оeeee"/>
    <w:basedOn w:val="Normal"/>
    <w:qFormat/>
    <w:pPr>
      <w:ind w:hanging="0"/>
      <w:jc w:val="left"/>
    </w:pPr>
    <w:rPr/>
  </w:style>
  <w:style w:type="paragraph" w:styleId="Cdcdeeeef0f0ecece0e0ebebfcfcededfbfbe9e9f2f2e0e0e1e1ebebe8e8f6f6e0e0">
    <w:name w:val="Нcdcdоeeeeрf0f0мececаe0e0лebebьfcfcнededыfbfbйe9e9 (тf2f2аe0e0бe1e1лebebиe8e8цf6f6аe0e0)"/>
    <w:basedOn w:val="Normal"/>
    <w:qFormat/>
    <w:pPr>
      <w:ind w:hanging="0"/>
    </w:pPr>
    <w:rPr/>
  </w:style>
  <w:style w:type="paragraph" w:styleId="Cacaeeeeebebeeeeededf2f2e8e8f2f2f3f3ebeb">
    <w:name w:val="Кcacaоeeeeлebebоeeeeнededтf2f2иe8e8тf2f2уf3f3лebeb"/>
    <w:basedOn w:val="Normal"/>
    <w:qFormat/>
    <w:pPr>
      <w:ind w:firstLine="720"/>
    </w:pPr>
    <w:rPr/>
  </w:style>
  <w:style w:type="paragraph" w:styleId="Caeeebeeedf2e8f2f3eb">
    <w:name w:val="Кcaоeeлebоeeнedтf2иe8тf2уf3лeb"/>
    <w:basedOn w:val="Normal"/>
    <w:qFormat/>
    <w:pPr>
      <w:ind w:firstLine="720"/>
    </w:pPr>
    <w:rPr/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pPr>
      <w:tabs>
        <w:tab w:val="clear" w:pos="720"/>
        <w:tab w:val="center" w:pos="4677" w:leader="none"/>
        <w:tab w:val="right" w:pos="9355" w:leader="none"/>
      </w:tabs>
      <w:ind w:firstLine="720"/>
    </w:pPr>
    <w:rPr/>
  </w:style>
  <w:style w:type="paragraph" w:styleId="Style25">
    <w:name w:val="Footer"/>
    <w:basedOn w:val="Normal"/>
    <w:pPr>
      <w:tabs>
        <w:tab w:val="clear" w:pos="720"/>
        <w:tab w:val="center" w:pos="4677" w:leader="none"/>
        <w:tab w:val="right" w:pos="9355" w:leader="none"/>
      </w:tabs>
      <w:ind w:firstLine="720"/>
    </w:pPr>
    <w:rPr/>
  </w:style>
  <w:style w:type="paragraph" w:styleId="Header1">
    <w:name w:val="Header1"/>
    <w:basedOn w:val="Normal"/>
    <w:qFormat/>
    <w:pPr>
      <w:tabs>
        <w:tab w:val="clear" w:pos="720"/>
        <w:tab w:val="center" w:pos="4677" w:leader="none"/>
        <w:tab w:val="right" w:pos="9355" w:leader="none"/>
      </w:tabs>
      <w:ind w:firstLine="720"/>
    </w:pPr>
    <w:rPr/>
  </w:style>
  <w:style w:type="paragraph" w:styleId="Footer1">
    <w:name w:val="Footer1"/>
    <w:basedOn w:val="Normal"/>
    <w:qFormat/>
    <w:pPr>
      <w:tabs>
        <w:tab w:val="clear" w:pos="720"/>
        <w:tab w:val="center" w:pos="4677" w:leader="none"/>
        <w:tab w:val="right" w:pos="9355" w:leader="none"/>
      </w:tabs>
      <w:ind w:firstLine="720"/>
    </w:pPr>
    <w:rPr/>
  </w:style>
  <w:style w:type="paragraph" w:styleId="D2e0e1ebe8f6fbeceeedeef8e8f0e8ededfbe9">
    <w:name w:val="Тd2аe0бe1лebиe8цf6ыfb (мecоeeнedоeeшf8иe8рf0иe8нedнedыfbйe9)"/>
    <w:basedOn w:val="Normal"/>
    <w:qFormat/>
    <w:pPr>
      <w:ind w:hanging="0"/>
    </w:pPr>
    <w:rPr>
      <w:rFonts w:ascii=" Courier New" w:hAnsi=" Courier New" w:cs=" Courier New"/>
      <w:sz w:val="20"/>
      <w:szCs w:val="20"/>
    </w:rPr>
  </w:style>
  <w:style w:type="paragraph" w:styleId="Cef1edeee2edeee9f2e5eaf1f221">
    <w:name w:val="Оceсf1нedоeeвe2нedоeeйe9 тf2еe5кeaсf1тf2 21"/>
    <w:basedOn w:val="Normal"/>
    <w:qFormat/>
    <w:pPr>
      <w:ind w:hanging="0"/>
    </w:pPr>
    <w:rPr>
      <w:rFonts w:ascii=" Times New Roman" w:hAnsi=" Times New Roman" w:cs=" Times New Roman"/>
      <w:sz w:val="28"/>
      <w:szCs w:val="28"/>
    </w:rPr>
  </w:style>
  <w:style w:type="paragraph" w:styleId="BalloonText">
    <w:name w:val="Balloon Text"/>
    <w:basedOn w:val="Normal"/>
    <w:qFormat/>
    <w:pPr>
      <w:ind w:firstLine="720"/>
    </w:pPr>
    <w:rPr>
      <w:rFonts w:ascii="Tahoma" w:hAnsi="Tahoma" w:cs="Tahoma"/>
      <w:sz w:val="16"/>
      <w:szCs w:val="16"/>
    </w:rPr>
  </w:style>
  <w:style w:type="paragraph" w:styleId="D1eee4e5f0e6e8eceee5f2e0e1ebe8f6fb">
    <w:name w:val="Сd1оeeдe4еe5рf0жe6иe8мecоeeеe5 тf2аe0бe1лebиe8цf6ыfb"/>
    <w:basedOn w:val="Normal"/>
    <w:qFormat/>
    <w:pPr>
      <w:ind w:firstLine="720"/>
    </w:pPr>
    <w:rPr/>
  </w:style>
  <w:style w:type="paragraph" w:styleId="C7e0e3eeebeee2eeeaf2e0e1ebe8f6fb">
    <w:name w:val="Зc7аe0гe3оeeлebоeeвe2оeeкea тf2аe0бe1лebиe8цf6ыfb"/>
    <w:basedOn w:val="D1eee4e5f0e6e8eceee5f2e0e1ebe8f6fb"/>
    <w:qFormat/>
    <w:pPr>
      <w:ind w:firstLine="720"/>
      <w:jc w:val="center"/>
    </w:pPr>
    <w:rPr>
      <w:b/>
      <w:bCs/>
    </w:rPr>
  </w:style>
  <w:style w:type="paragraph" w:styleId="S3">
    <w:name w:val="s_3"/>
    <w:basedOn w:val="Normal"/>
    <w:qFormat/>
    <w:pPr>
      <w:widowControl/>
      <w:spacing w:before="280" w:after="280"/>
      <w:ind w:firstLine="72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internet.garant.ru/document/redirect/12152272/0" TargetMode="External"/><Relationship Id="rId4" Type="http://schemas.openxmlformats.org/officeDocument/2006/relationships/hyperlink" Target="https://internet.garant.ru/document/redirect/17624649/0" TargetMode="External"/><Relationship Id="rId5" Type="http://schemas.openxmlformats.org/officeDocument/2006/relationships/hyperlink" Target="https://internet.garant.ru/document/redirect/411844475/0" TargetMode="External"/><Relationship Id="rId6" Type="http://schemas.openxmlformats.org/officeDocument/2006/relationships/hyperlink" Target="https://internet.garant.ru/document/redirect/12152272/0" TargetMode="External"/><Relationship Id="rId7" Type="http://schemas.openxmlformats.org/officeDocument/2006/relationships/hyperlink" Target="https://internet.garant.ru/document/redirect/17624649/0" TargetMode="External"/><Relationship Id="rId8" Type="http://schemas.openxmlformats.org/officeDocument/2006/relationships/hyperlink" Target="https://internet.garant.ru/document/redirect/12125268/0" TargetMode="External"/><Relationship Id="rId9" Type="http://schemas.openxmlformats.org/officeDocument/2006/relationships/hyperlink" Target="https://internet.garant.ru/document/redirect/12148567/0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LibreOffice/7.1.5.2$Windows_X86_64 LibreOffice_project/85f04e9f809797b8199d13c421bd8a2b025d52b5</Application>
  <AppVersion>15.0000</AppVersion>
  <Pages>7</Pages>
  <Words>1308</Words>
  <Characters>10122</Characters>
  <CharactersWithSpaces>12118</CharactersWithSpaces>
  <Paragraphs>146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2025-12-22T15:28:00Z</dcterms:created>
  <dc:creator>НПП "Гарант-Сервис"</dc:creator>
  <dc:description/>
  <dc:language>ru-RU</dc:language>
  <cp:lastModifiedBy/>
  <cp:lastPrinted>2026-01-13T11:14:00Z</cp:lastPrinted>
  <dcterms:modified xsi:type="dcterms:W3CDTF">2026-02-03T08:55:11Z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cation">
    <vt:lpwstr>r7-office/2024.4.2.721</vt:lpwstr>
  </property>
  <property fmtid="{D5CDD505-2E9C-101B-9397-08002B2CF9AE}" pid="3" name="Operator">
    <vt:lpwstr>yadrin_org1</vt:lpwstr>
  </property>
</Properties>
</file>