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1020" cy="693420"/>
                  <wp:effectExtent l="0" t="0" r="0" b="0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№ ____</w:t>
      </w:r>
    </w:p>
    <w:p>
      <w:pPr>
        <w:widowControl w:val="0"/>
        <w:autoSpaceDE w:val="0"/>
        <w:autoSpaceDN w:val="0"/>
        <w:spacing w:after="0" w:line="240" w:lineRule="auto"/>
        <w:ind w:right="4534"/>
        <w:rPr>
          <w:rFonts w:ascii="Tahoma" w:eastAsia="Times New Roman" w:hAnsi="Tahoma" w:cs="Tahoma"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членов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города Чебоксары </w:t>
      </w:r>
    </w:p>
    <w:p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об Общественной палате муниципального образования города Чебоксары, утвержденным решением Чебоксарского городского Собрания депутатов от 30 мая 2024 года № 1641,</w:t>
      </w:r>
    </w:p>
    <w:p>
      <w:pPr>
        <w:pStyle w:val="a7"/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</w:t>
      </w:r>
    </w:p>
    <w:p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членами Общественной палаты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города Чебоксары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Чебоксарского городского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следующих лиц:</w:t>
      </w:r>
    </w:p>
    <w:p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Андрея Витальевича, учредителя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Юринформконсалтинг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Владимировну, главного врача БУ «Республиканская клиническая больница» Министерства здравоохранения Чувашской Республики;</w:t>
      </w:r>
    </w:p>
    <w:p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Лилию Михайловну, директора ООО «Кулинар»;</w:t>
      </w:r>
    </w:p>
    <w:p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Сергеевича, заместителя директора ООО «Энергоресурс»;</w:t>
      </w:r>
    </w:p>
    <w:p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Николая Михайловича, настоятеля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Покровско-Татианинского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собора города Чебоксары (протоиерей);</w:t>
      </w:r>
    </w:p>
    <w:p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Григория Анатольевича, директора ООО «ПРАЙМ ИНВЕСТ», ООО «КАР ВОШ», генерального директора ООО «Леон»;</w:t>
      </w:r>
    </w:p>
    <w:p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Партасову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Наталию Юрьевну, заместителя генерального директора по взаимодействию с органами государственной власти АО «Научно-производственный комплекс «Элара» имени Г.А. Ильенко».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7380"/>
        </w:tabs>
        <w:ind w:right="0"/>
      </w:pPr>
      <w:r>
        <w:t>Председатель Чебоксарского</w:t>
      </w:r>
    </w:p>
    <w:p>
      <w:pPr>
        <w:pStyle w:val="2"/>
        <w:tabs>
          <w:tab w:val="left" w:pos="7380"/>
        </w:tabs>
        <w:ind w:right="0"/>
      </w:pPr>
      <w:r>
        <w:t>городского Собрания депутатов                                                       Е.Н. Кадышев</w:t>
      </w:r>
    </w:p>
    <w:p>
      <w:pPr>
        <w:spacing w:after="0" w:line="360" w:lineRule="auto"/>
        <w:ind w:firstLine="709"/>
        <w:jc w:val="both"/>
        <w:rPr>
          <w:sz w:val="28"/>
          <w:szCs w:val="28"/>
        </w:rPr>
      </w:pPr>
    </w:p>
    <w:sectPr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662079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3"/>
      <w:tabs>
        <w:tab w:val="clear" w:pos="4677"/>
        <w:tab w:val="clear" w:pos="9355"/>
        <w:tab w:val="left" w:pos="1068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12B6C"/>
    <w:multiLevelType w:val="hybridMultilevel"/>
    <w:tmpl w:val="2DDA6A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F660D-3CF2-46F3-A21E-A93AC020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2">
    <w:name w:val="Body Text 2"/>
    <w:basedOn w:val="a"/>
    <w:link w:val="20"/>
    <w:pPr>
      <w:tabs>
        <w:tab w:val="left" w:pos="9720"/>
      </w:tabs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4C90E-9E08-49C0-8B87-C73C4A3B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10</cp:revision>
  <cp:lastPrinted>2024-08-01T05:10:00Z</cp:lastPrinted>
  <dcterms:created xsi:type="dcterms:W3CDTF">2024-06-07T13:34:00Z</dcterms:created>
  <dcterms:modified xsi:type="dcterms:W3CDTF">2025-04-04T06:33:00Z</dcterms:modified>
</cp:coreProperties>
</file>