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B3965" w:rsidRPr="00FB3965" w:rsidTr="00FB3965">
        <w:trPr>
          <w:trHeight w:val="1130"/>
        </w:trPr>
        <w:tc>
          <w:tcPr>
            <w:tcW w:w="3540" w:type="dxa"/>
          </w:tcPr>
          <w:p w:rsidR="00FB3965" w:rsidRPr="00FB3965" w:rsidRDefault="00FB3965" w:rsidP="00FB3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FB3965" w:rsidRPr="00FB3965" w:rsidRDefault="00FB3965" w:rsidP="00FB3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FB3965" w:rsidRPr="00FB3965" w:rsidRDefault="00FB3965" w:rsidP="00FB396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FB3965" w:rsidRPr="00FB3965" w:rsidRDefault="00FB3965" w:rsidP="00FB3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965" w:rsidRPr="00FB3965" w:rsidRDefault="00FB3965" w:rsidP="00FB3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B3965" w:rsidRPr="00FB3965" w:rsidRDefault="00FB3965" w:rsidP="00FB3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9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7BD0857" wp14:editId="49F5BD82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B3965" w:rsidRPr="00FB3965" w:rsidRDefault="00FB3965" w:rsidP="00FB3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FB3965" w:rsidRPr="00FB3965" w:rsidRDefault="00FB3965" w:rsidP="00FB3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FB3965" w:rsidRPr="00FB3965" w:rsidRDefault="00FB3965" w:rsidP="00FB3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FB3965" w:rsidRPr="00FB3965" w:rsidRDefault="00FB3965" w:rsidP="00FB3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965" w:rsidRPr="00FB3965" w:rsidRDefault="00FB3965" w:rsidP="00FB3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B3965" w:rsidRPr="00FB3965" w:rsidRDefault="00FB3965" w:rsidP="00FB39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3965" w:rsidRPr="00FB3965" w:rsidRDefault="00FB3965" w:rsidP="00FB396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24.03</w:t>
      </w:r>
      <w:r w:rsidRPr="00FB3965">
        <w:rPr>
          <w:rFonts w:ascii="Times New Roman" w:eastAsia="Times New Roman" w:hAnsi="Times New Roman" w:cs="Times New Roman"/>
          <w:bCs/>
          <w:sz w:val="28"/>
          <w:szCs w:val="28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788</w:t>
      </w:r>
    </w:p>
    <w:p w:rsidR="00AA3322" w:rsidRDefault="00AA3322" w:rsidP="00AA332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2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bookmarkStart w:id="0" w:name="_GoBack"/>
      <w:bookmarkEnd w:id="0"/>
    </w:p>
    <w:p w:rsidR="000C04C7" w:rsidRPr="00FD3345" w:rsidRDefault="000C04C7" w:rsidP="00C9285B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</w:pPr>
      <w:r w:rsidRPr="00CE7EA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О внесении изменений в </w:t>
      </w:r>
      <w:r w:rsidR="009B2409" w:rsidRPr="00CE7EA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некоторые </w:t>
      </w:r>
      <w:r w:rsidR="009C3EF7" w:rsidRPr="00CE7EA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постановления</w:t>
      </w:r>
      <w:r w:rsidR="009B2409" w:rsidRPr="00CE7EA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CE7EAE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администрации города Чебоксары </w:t>
      </w:r>
    </w:p>
    <w:p w:rsidR="007923D3" w:rsidRDefault="000C04C7" w:rsidP="00AA33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proofErr w:type="gramStart"/>
      <w:r w:rsidRPr="00CE7EA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соответствии с Федеральным зак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оном от 06.10.2003 № 131-ФЗ «Об </w:t>
      </w:r>
      <w:r w:rsidRPr="00CE7EA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общих принципах организации местного самоуправления в Российской Федерации», </w:t>
      </w:r>
      <w:r w:rsidR="007923D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остановление</w:t>
      </w:r>
      <w:r w:rsidR="0028537A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м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Правительства Р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оссийской 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Ф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едерации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от 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0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.03.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2022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№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277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«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направлении в личный кабинет заявителя в федеральной государс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твенной информационной системе «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Единый портал государственных 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 муниципальных услуг (функций)»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сведений о ходе выполнения запроса о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предоставлении государственной или муниципальной услуги, заявления о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предоставлении услуги, указанной в части</w:t>
      </w:r>
      <w:proofErr w:type="gramEnd"/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3 статьи 1 Федерального закона «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Об организации предоставления госуда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рственных и муниципальных услуг»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, а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также результатов предоставления государственной или муниципальной услуги, результатов предоставления услуги, указанной в части 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3 статьи 1 Федерального закона «</w:t>
      </w:r>
      <w:r w:rsidR="005D3947"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Об организации предоставления государственных и муниципальных услуг</w:t>
      </w:r>
      <w:r w:rsid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»</w:t>
      </w:r>
      <w:r w:rsidR="008546D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,</w:t>
      </w:r>
      <w:r w:rsidR="000C22FB" w:rsidRPr="000C22F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0C22FB" w:rsidRPr="000C22F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40, </w:t>
      </w:r>
      <w:r w:rsidRPr="005D394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администрация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города Чебоксары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proofErr w:type="gramStart"/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</w:t>
      </w:r>
      <w:proofErr w:type="gramEnd"/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с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т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н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л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я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е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т: </w:t>
      </w:r>
    </w:p>
    <w:p w:rsidR="00E57DF3" w:rsidRDefault="000C04C7" w:rsidP="00AA33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нести в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</w:t>
      </w:r>
      <w:r w:rsidR="005D3947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от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E82084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08.12.2022 №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C6048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4379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«Об утверждении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административного</w:t>
      </w:r>
      <w:r w:rsidR="00E57DF3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E57DF3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администрации города </w:t>
      </w:r>
      <w:r w:rsidR="00E57DF3" w:rsidRPr="00CB0CB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Чебоксары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предоставления</w:t>
      </w:r>
      <w:r w:rsidR="00E57DF3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муниципальной услуги «Подготовка и выдача градостроительных планов земельных участков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» следующие </w:t>
      </w:r>
      <w:r w:rsidR="00C6048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зменения:</w:t>
      </w:r>
    </w:p>
    <w:p w:rsidR="00160D9D" w:rsidRDefault="00027724" w:rsidP="00AA3322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1.1.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</w:t>
      </w:r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преамбуле слова «</w:t>
      </w:r>
      <w:hyperlink r:id="rId10" w:history="1">
        <w:r w:rsidR="00E57DF3" w:rsidRPr="00E57DF3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–</w:t>
      </w:r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столицы Чувашской Республики» заменить словами «Уставом городского округа город Чебоксары Чувашской Республики»;</w:t>
      </w:r>
      <w:r w:rsidR="00160D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</w:p>
    <w:p w:rsidR="00E82084" w:rsidRPr="00E57DF3" w:rsidRDefault="00027724" w:rsidP="00AA3322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lastRenderedPageBreak/>
        <w:t xml:space="preserve">1.2.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</w:t>
      </w:r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одраздел 2.14 раздела II «Стандарт предоставления муниципальной услуги» административн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ого</w:t>
      </w:r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57DF3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«Подготовка и выдача градостроительных планов земельных участков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» </w:t>
      </w:r>
      <w:r w:rsidR="00E57DF3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C6048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E82084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пунктом 2.14.</w:t>
      </w:r>
      <w:r w:rsidR="00197392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="00E82084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следующего содержания:</w:t>
      </w:r>
    </w:p>
    <w:p w:rsidR="00E82084" w:rsidRPr="00555294" w:rsidRDefault="00E82084" w:rsidP="00AA332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</w:t>
      </w:r>
      <w:r w:rsidR="0019739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</w:t>
      </w:r>
      <w:r w:rsidRPr="0055529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 w:rsidRPr="00555294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.»</w:t>
      </w:r>
      <w:r w:rsidR="00FA4D1B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  <w:proofErr w:type="gramEnd"/>
    </w:p>
    <w:p w:rsidR="00AE3EC6" w:rsidRPr="005B08C2" w:rsidRDefault="007923D3" w:rsidP="00AA332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Внести в 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29.12.2022 №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4687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«Об утверждении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административного</w:t>
      </w:r>
      <w:r w:rsidR="00AE3EC6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AE3EC6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администрации города </w:t>
      </w:r>
      <w:r w:rsidR="00AE3EC6" w:rsidRPr="00CB0CB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Чебоксары</w:t>
      </w:r>
      <w:r w:rsidR="00AE3EC6" w:rsidRPr="007923D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предоставления</w:t>
      </w:r>
      <w:r w:rsidR="00AE3EC6" w:rsidRPr="00FE499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муниципальной услуги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«Предоставление земельных участков, находящихся в муниципальной собственности либо государственная собственность на которые не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разграничена, на торгах» следующие изменения: </w:t>
      </w:r>
    </w:p>
    <w:p w:rsidR="00AE3EC6" w:rsidRPr="005B08C2" w:rsidRDefault="004F512E" w:rsidP="00AA332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.1.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</w:t>
      </w:r>
      <w:r w:rsidR="00AE3EC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преамбуле слова «</w:t>
      </w:r>
      <w:hyperlink r:id="rId11" w:history="1">
        <w:r w:rsidR="00AE3EC6" w:rsidRPr="00E57DF3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AE3EC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–</w:t>
      </w:r>
      <w:r w:rsidR="00AE3EC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столицы Чувашской Республики» заменить словами «Уставом городского округа город Чебоксары Чувашской Республики»;</w:t>
      </w:r>
    </w:p>
    <w:p w:rsidR="007923D3" w:rsidRPr="005B08C2" w:rsidRDefault="004F512E" w:rsidP="00AA332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.2. П</w:t>
      </w:r>
      <w:r w:rsidR="00AE3EC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одраздел 2.14 раздела II «Стандарт предоставления муниципальной услуги» административн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ого</w:t>
      </w:r>
      <w:r w:rsidR="00AE3EC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AE3EC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«Предоставление земельных участков, находящихся в муниципальной собственности либо государственная собственность на котор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ые не разграничена, на торгах» 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дополнить 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пунктом 2.14.</w:t>
      </w:r>
      <w:r w:rsidR="002B0F5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="00CB3A0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следующего содержания:</w:t>
      </w:r>
    </w:p>
    <w:p w:rsidR="00CB3A01" w:rsidRPr="005B08C2" w:rsidRDefault="00CB3A01" w:rsidP="00AA3322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</w:t>
      </w:r>
      <w:r w:rsidR="002B0F5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lastRenderedPageBreak/>
        <w:t>также от способа предоставления заявителю результатов предоставления услуги</w:t>
      </w:r>
      <w:proofErr w:type="gramStart"/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.».</w:t>
      </w:r>
      <w:proofErr w:type="gramEnd"/>
    </w:p>
    <w:p w:rsidR="00CB3A01" w:rsidRPr="005B08C2" w:rsidRDefault="00983877" w:rsidP="00AA332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3.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98387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Внести в 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 администрации города Чебоксары от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11.01.2023 №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45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Об утверждении 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административного</w:t>
      </w:r>
      <w:r w:rsidRPr="0098387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AE3EC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Pr="0098387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 предоставления муниципальной услуги 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«Согласование </w:t>
      </w:r>
      <w:proofErr w:type="gramStart"/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дизайн-проекта</w:t>
      </w:r>
      <w:proofErr w:type="gramEnd"/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размещения информационных конструкций н</w:t>
      </w:r>
      <w:r w:rsidR="00AE3EC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 территории города Чебоксары»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следующие изменения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:</w:t>
      </w:r>
    </w:p>
    <w:p w:rsidR="000819D6" w:rsidRPr="005B08C2" w:rsidRDefault="004F512E" w:rsidP="00AA332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3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преамбуле слова «</w:t>
      </w:r>
      <w:hyperlink r:id="rId12" w:history="1">
        <w:r w:rsidR="000819D6" w:rsidRPr="00E57DF3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–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столицы Чувашской Республики» заменить словами «Уставом городского округа город Чебоксары Чувашской Республики»;</w:t>
      </w:r>
    </w:p>
    <w:p w:rsidR="000819D6" w:rsidRPr="005B08C2" w:rsidRDefault="004F512E" w:rsidP="00AA332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3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.2. П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одраздел 2.14 раздела II «Стандарт предоставления муниципальной услуги» административн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ого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«Согласование </w:t>
      </w:r>
      <w:proofErr w:type="gramStart"/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дизайн-проекта</w:t>
      </w:r>
      <w:proofErr w:type="gramEnd"/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размещения информационных конструкций на территории города Чебоксары»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0819D6" w:rsidRPr="005B08C2" w:rsidRDefault="00983877" w:rsidP="00AA3322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«2.14.6.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.».</w:t>
      </w:r>
      <w:proofErr w:type="gramEnd"/>
    </w:p>
    <w:p w:rsidR="000819D6" w:rsidRDefault="00983877" w:rsidP="00AA33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983877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Внести в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11.01.2023 №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37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«Об утверждении 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административного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 предоставления муниципальной услуги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«Выдача разрешения на установку и эксплуатацию рекламной конструкции на территории города Чебоксары» 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следующие изменения:</w:t>
      </w:r>
    </w:p>
    <w:p w:rsidR="000819D6" w:rsidRDefault="004F512E" w:rsidP="00AA33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3" w:history="1">
        <w:r w:rsidR="000819D6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0819D6" w:rsidRPr="000819D6" w:rsidRDefault="005407F1" w:rsidP="00AA33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Подраздел 2.14 раздела II «Стандарт предоставления муниципальной услуги» административного регламента администрации города Чебоксары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lastRenderedPageBreak/>
        <w:t>предоставления муниципальной услуги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«Выдача разрешения на установку и эксплуатацию рекламной конструкции на территории города Чебоксары»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0819D6" w:rsidRPr="005B08C2" w:rsidRDefault="00983877" w:rsidP="00AA3322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«2.14.6.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.».</w:t>
      </w:r>
      <w:proofErr w:type="gramEnd"/>
    </w:p>
    <w:p w:rsidR="000819D6" w:rsidRPr="005B08C2" w:rsidRDefault="00E926C5" w:rsidP="00AA332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5.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Внести в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06.02.20</w:t>
      </w:r>
      <w:r w:rsidR="00C6048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23 №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C6048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423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«Об утверждении административного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 «Присвоение адресов объектам адресации, аннулирование адресов» следующие изменения:</w:t>
      </w:r>
    </w:p>
    <w:p w:rsidR="000819D6" w:rsidRPr="005B08C2" w:rsidRDefault="005407F1" w:rsidP="00AA332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5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.1.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4" w:history="1">
        <w:r w:rsidR="000819D6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–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столицы Чувашской Республики» заменить словами «Уставом городского округа город Чебоксары Чувашской Республики»;</w:t>
      </w:r>
    </w:p>
    <w:p w:rsidR="000819D6" w:rsidRPr="005B08C2" w:rsidRDefault="005407F1" w:rsidP="00AA332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5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Подраздел 2.14 раздела II «Стандарт предоставления муниципальной услуги» административного регламента администрации города Чебоксары предоставления муниципальной услуги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«Присвоение адресов объектам адресации, аннулирование адресов»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0819D6" w:rsidRPr="005B08C2" w:rsidRDefault="00C00429" w:rsidP="00AA332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«2.14.6.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  <w:r w:rsidR="00ED10D5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».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proofErr w:type="gramEnd"/>
    </w:p>
    <w:p w:rsidR="000819D6" w:rsidRPr="005B08C2" w:rsidRDefault="00BF4159" w:rsidP="00AA332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Внести в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09.12.2022 </w:t>
      </w:r>
      <w:r w:rsidR="00AC206F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№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C6048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4421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«Об утверждении административного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lastRenderedPageBreak/>
        <w:t>«Утверждение схемы расположения земельного участка или земельных участков на кадастровом плане территории» следующие изменения:</w:t>
      </w:r>
    </w:p>
    <w:p w:rsidR="000819D6" w:rsidRDefault="005407F1" w:rsidP="00AA33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5" w:history="1">
        <w:r w:rsidR="000819D6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–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столицы Чувашской Республики» заменить словами «Уставом городского округа город Чебоксары Чувашской Республики»;</w:t>
      </w:r>
    </w:p>
    <w:p w:rsidR="000819D6" w:rsidRDefault="005407F1" w:rsidP="00AA33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0819D6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Подраздел 2.14 раздела II «Стандарт предоставления муниципальной услуги» административного регламента администрации города Чебоксары предоставления муниципальной услуги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819D6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«Утверждение схемы расположения земельного участка или земельных участков на кадастровом плане территории» 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0819D6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BF4159" w:rsidRPr="000819D6" w:rsidRDefault="00BF4159" w:rsidP="00AA332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«2.14.6.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Сведения о ходе предоставления услуги, результаты предоставления услуги направляются для размещения в личном кабинете</w:t>
      </w:r>
      <w:r w:rsidRPr="00BF4159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заявителя на Едином портале государственных и муниципальных услуг вне 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.».</w:t>
      </w:r>
      <w:proofErr w:type="gramEnd"/>
    </w:p>
    <w:p w:rsidR="004F512E" w:rsidRPr="005B08C2" w:rsidRDefault="00BF4159" w:rsidP="00AA332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7.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Внести в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 </w:t>
      </w:r>
      <w:r w:rsidR="00AC206F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14.12.2022 №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AC206F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4455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«Об утверждении административного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предоставления муниципальной услуги «Предварительное согласование предоставления земельного участка» следующие изменения:</w:t>
      </w:r>
    </w:p>
    <w:p w:rsidR="004F512E" w:rsidRPr="005B08C2" w:rsidRDefault="005407F1" w:rsidP="00AA332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7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6" w:history="1">
        <w:r w:rsidR="004F512E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4F512E" w:rsidRPr="005B08C2" w:rsidRDefault="005407F1" w:rsidP="00AA332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7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Подраздел 2.14 раздела II «Стандарт предоставления муниципальной услуги» административного регламента администрации города Чебоксары предоставления муниципальной услуги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«Предварительное согласование предоставления земельного участка»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7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следующего содержания:</w:t>
      </w:r>
    </w:p>
    <w:p w:rsidR="004F512E" w:rsidRPr="005407F1" w:rsidRDefault="00BF4159" w:rsidP="00AA332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</w:t>
      </w:r>
      <w:r w:rsidR="00AC206F"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7</w:t>
      </w: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Сведения о ходе предоставления услуги, результаты предоставления услуги направляются для размещения в личном кабинете </w:t>
      </w: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lastRenderedPageBreak/>
        <w:t>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.».</w:t>
      </w:r>
      <w:proofErr w:type="gramEnd"/>
    </w:p>
    <w:p w:rsidR="004F512E" w:rsidRPr="005B08C2" w:rsidRDefault="00D130FC" w:rsidP="00AA332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8.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Внести</w:t>
      </w:r>
      <w:r w:rsidR="00137FD5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в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09.12.2022 №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4422</w:t>
      </w:r>
      <w:r w:rsidR="004F512E" w:rsidRP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«Об утверждении 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административн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ого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администрации города Чебоксары предоставления муниципальной услуги «Установление соответствия, изменение вида разрешенного использования земельных участков» следующие изменения:</w:t>
      </w:r>
    </w:p>
    <w:p w:rsidR="004F512E" w:rsidRPr="005B08C2" w:rsidRDefault="00614689" w:rsidP="00AA332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8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7" w:history="1">
        <w:r w:rsidR="004F512E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–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столицы Чувашской Республики» заменить словами «Уставом городского округа город Чебоксары Чувашской Республики»;</w:t>
      </w:r>
    </w:p>
    <w:p w:rsidR="004F512E" w:rsidRPr="005B08C2" w:rsidRDefault="00614689" w:rsidP="00AA332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8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Подраздел 2.14 раздела II «Стандарт предоставления муниципальной услуги» административного регламента администрации города Чебоксары предоставления муниципальной услуги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«Установление соответствия, изменение вида разрешенного использования земельных участков»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101CDD" w:rsidRPr="005B08C2" w:rsidRDefault="00101CDD" w:rsidP="00AA332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.».</w:t>
      </w:r>
      <w:proofErr w:type="gramEnd"/>
    </w:p>
    <w:p w:rsidR="004F512E" w:rsidRPr="005B08C2" w:rsidRDefault="00101CDD" w:rsidP="00AA332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9.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Внести в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постановление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администрации города Чебоксары от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09.12.2022 №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4380</w:t>
      </w:r>
      <w:r w:rsidR="004F512E" w:rsidRP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«Об утверждении административного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регламент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администрации города Чебоксары предоставления муниципальной услуги «Предоставление земельных участков многодетным семьям» следующие изменения:</w:t>
      </w:r>
    </w:p>
    <w:p w:rsidR="004F512E" w:rsidRPr="005B08C2" w:rsidRDefault="00614689" w:rsidP="00AA332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9</w:t>
      </w:r>
      <w:r w:rsidR="004F512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.1.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 преамбуле слова «</w:t>
      </w:r>
      <w:hyperlink r:id="rId18" w:history="1">
        <w:r w:rsidR="004F512E" w:rsidRPr="000819D6">
          <w:rPr>
            <w:rFonts w:ascii="Times New Roman" w:eastAsia="Calibri" w:hAnsi="Times New Roman" w:cs="Times New Roman"/>
            <w:bCs/>
            <w:color w:val="000000" w:themeColor="text1"/>
            <w:sz w:val="27"/>
            <w:szCs w:val="27"/>
          </w:rPr>
          <w:t>Уставом</w:t>
        </w:r>
      </w:hyperlink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муниципального образования города Чебоксары 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–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столицы Чувашской Республики» заменить словами «Уставом городского округа город Чебоксары Чувашской Республики»;</w:t>
      </w:r>
    </w:p>
    <w:p w:rsidR="004F512E" w:rsidRPr="005B08C2" w:rsidRDefault="00614689" w:rsidP="00AA332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lastRenderedPageBreak/>
        <w:t>9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.2. </w:t>
      </w:r>
      <w:r w:rsidR="004F512E" w:rsidRPr="000819D6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Подраздел 2.14 раздела II «Стандарт предоставления муниципальной услуги» административного регламента администрации города Чебоксары предоставления муниципальной услуги</w:t>
      </w:r>
      <w:r w:rsidR="005407F1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5407F1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«Предоставление земельны</w:t>
      </w:r>
      <w:r w:rsidR="00546F2C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х участков многодетным семьям» 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дополн</w:t>
      </w:r>
      <w:r w:rsidR="004F512E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ить</w:t>
      </w:r>
      <w:r w:rsidR="004F512E" w:rsidRPr="00E57DF3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пунктом 2.14.6 следующего содержания:</w:t>
      </w:r>
    </w:p>
    <w:p w:rsidR="00101CDD" w:rsidRDefault="00101CDD" w:rsidP="00AA332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6</w:t>
      </w: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 w:rsidRPr="00AC206F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.».</w:t>
      </w:r>
      <w:proofErr w:type="gramEnd"/>
    </w:p>
    <w:p w:rsidR="00C855F9" w:rsidRDefault="00101CDD" w:rsidP="00AA332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10.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C855F9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Внести в административный регламент администрации города Чебоксары предоставления муниципальной услуги «Предоставление гражданам земельных участков в соответствии с Законом Чувашской Республики от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 w:rsidR="00C855F9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23.11.2023 № 82 в собственность бесплатно», утвержденный постановлением администрации города Чебоксары от 01.08.2024 № 2431, изменение, </w:t>
      </w:r>
      <w:r w:rsidR="00C855F9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ar-SA"/>
        </w:rPr>
        <w:t xml:space="preserve">дополнив </w:t>
      </w:r>
      <w:r w:rsidR="00C855F9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подраздел</w:t>
      </w:r>
      <w:r w:rsidR="00C855F9">
        <w:rPr>
          <w:rFonts w:ascii="Times New Roman" w:eastAsia="Times New Roman" w:hAnsi="Times New Roman" w:cs="Times New Roman"/>
          <w:color w:val="000000" w:themeColor="text1"/>
          <w:spacing w:val="-2"/>
          <w:sz w:val="27"/>
          <w:szCs w:val="27"/>
          <w:lang w:eastAsia="ar-SA"/>
        </w:rPr>
        <w:t xml:space="preserve"> 2.14 раздела II «Стандарт предоставления</w:t>
      </w:r>
      <w:r w:rsidR="00C855F9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муниципальной услуги» пунктом 2.14.6 следующего содержания:</w:t>
      </w:r>
    </w:p>
    <w:p w:rsidR="00C855F9" w:rsidRPr="00C855F9" w:rsidRDefault="00C855F9" w:rsidP="00AA332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«2.14.6.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.».</w:t>
      </w:r>
      <w:proofErr w:type="gramEnd"/>
    </w:p>
    <w:p w:rsidR="007923D3" w:rsidRPr="00D30B9D" w:rsidRDefault="00D30B9D" w:rsidP="00AA332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11</w:t>
      </w:r>
      <w:r w:rsidR="00C24223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  <w:r w:rsidR="006E13F4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C24223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FD3345" w:rsidRDefault="00D30B9D" w:rsidP="00AA332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12</w:t>
      </w:r>
      <w:r w:rsidR="00C24223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 </w:t>
      </w:r>
      <w:proofErr w:type="gramStart"/>
      <w:r w:rsidR="00C24223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Контроль за</w:t>
      </w:r>
      <w:proofErr w:type="gramEnd"/>
      <w:r w:rsidR="00C24223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выполнением настоящего постан</w:t>
      </w:r>
      <w:r w:rsidR="00B76251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овления возложить</w:t>
      </w:r>
      <w:r w:rsidR="001F2295" w:rsidRPr="00D30B9D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на</w:t>
      </w:r>
      <w:r w:rsidR="001F2295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заместителя главы администрации </w:t>
      </w:r>
      <w:r w:rsidR="00EA5120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города </w:t>
      </w:r>
      <w:r w:rsidR="001F2295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по вопросам архитектуры и градостроительства </w:t>
      </w:r>
      <w:r w:rsidR="00AA332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–</w:t>
      </w:r>
      <w:r w:rsidR="001F2295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начальник</w:t>
      </w:r>
      <w:r w:rsidR="0050084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а</w:t>
      </w:r>
      <w:r w:rsidR="001F2295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управления архитектуры и градостроительства</w:t>
      </w:r>
      <w:r w:rsidR="0050084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>.</w:t>
      </w:r>
    </w:p>
    <w:p w:rsidR="005B08C2" w:rsidRPr="005B08C2" w:rsidRDefault="005B08C2" w:rsidP="005B08C2">
      <w:pPr>
        <w:widowControl w:val="0"/>
        <w:numPr>
          <w:ilvl w:val="0"/>
          <w:numId w:val="1"/>
        </w:numPr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</w:p>
    <w:p w:rsidR="00E669D3" w:rsidRPr="005B08C2" w:rsidRDefault="00C9285B" w:rsidP="005B08C2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</w:pP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Глава </w:t>
      </w:r>
      <w:r w:rsidR="00C24223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города Чебоксары   </w:t>
      </w:r>
      <w:r w:rsidR="00FB3E50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                       </w:t>
      </w:r>
      <w:r w:rsidR="00CE7EAE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    </w:t>
      </w:r>
      <w:r w:rsidR="00FB3E50"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         </w:t>
      </w:r>
      <w:r w:rsid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                </w:t>
      </w:r>
      <w:r w:rsidRPr="005B08C2">
        <w:rPr>
          <w:rFonts w:ascii="Times New Roman" w:eastAsia="Calibri" w:hAnsi="Times New Roman" w:cs="Times New Roman"/>
          <w:bCs/>
          <w:color w:val="000000" w:themeColor="text1"/>
          <w:sz w:val="27"/>
          <w:szCs w:val="27"/>
        </w:rPr>
        <w:t xml:space="preserve">        В.А. Доброхотов</w:t>
      </w:r>
    </w:p>
    <w:sectPr w:rsidR="00E669D3" w:rsidRPr="005B08C2" w:rsidSect="007923D3">
      <w:headerReference w:type="default" r:id="rId19"/>
      <w:footerReference w:type="default" r:id="rId20"/>
      <w:footerReference w:type="first" r:id="rId2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65" w:rsidRDefault="00FB3965" w:rsidP="00052124">
      <w:pPr>
        <w:spacing w:after="0" w:line="240" w:lineRule="auto"/>
      </w:pPr>
      <w:r>
        <w:separator/>
      </w:r>
    </w:p>
  </w:endnote>
  <w:endnote w:type="continuationSeparator" w:id="0">
    <w:p w:rsidR="00FB3965" w:rsidRDefault="00FB3965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65" w:rsidRPr="006E210A" w:rsidRDefault="00FB3965" w:rsidP="00D65F9D">
    <w:pPr>
      <w:pStyle w:val="a7"/>
      <w:jc w:val="center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965" w:rsidRPr="00AA3322" w:rsidRDefault="00FB3965" w:rsidP="00AA3322">
    <w:pPr>
      <w:pStyle w:val="a7"/>
      <w:jc w:val="right"/>
      <w:rPr>
        <w:sz w:val="16"/>
        <w:szCs w:val="16"/>
      </w:rPr>
    </w:pPr>
    <w:r>
      <w:rPr>
        <w:sz w:val="16"/>
        <w:szCs w:val="16"/>
      </w:rPr>
      <w:t>010-207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65" w:rsidRDefault="00FB3965" w:rsidP="00052124">
      <w:pPr>
        <w:spacing w:after="0" w:line="240" w:lineRule="auto"/>
      </w:pPr>
      <w:r>
        <w:separator/>
      </w:r>
    </w:p>
  </w:footnote>
  <w:footnote w:type="continuationSeparator" w:id="0">
    <w:p w:rsidR="00FB3965" w:rsidRDefault="00FB3965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777310"/>
      <w:showingPlcHdr/>
    </w:sdtPr>
    <w:sdtContent>
      <w:p w:rsidR="00FB3965" w:rsidRDefault="00FB3965">
        <w:pPr>
          <w:pStyle w:val="a5"/>
          <w:jc w:val="center"/>
        </w:pPr>
        <w:r>
          <w:t xml:space="preserve">     </w:t>
        </w:r>
      </w:p>
    </w:sdtContent>
  </w:sdt>
  <w:p w:rsidR="00FB3965" w:rsidRDefault="00FB39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8A0140"/>
    <w:multiLevelType w:val="multilevel"/>
    <w:tmpl w:val="26E4831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4E402E5B"/>
    <w:multiLevelType w:val="multilevel"/>
    <w:tmpl w:val="24EAA5FC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0908"/>
    <w:rsid w:val="00001E9F"/>
    <w:rsid w:val="00003EE1"/>
    <w:rsid w:val="000062C8"/>
    <w:rsid w:val="00010AFB"/>
    <w:rsid w:val="00012AC3"/>
    <w:rsid w:val="00014BE2"/>
    <w:rsid w:val="000213F0"/>
    <w:rsid w:val="00021DB9"/>
    <w:rsid w:val="00027724"/>
    <w:rsid w:val="0003033E"/>
    <w:rsid w:val="00031E41"/>
    <w:rsid w:val="0003650D"/>
    <w:rsid w:val="00040E9C"/>
    <w:rsid w:val="0004308F"/>
    <w:rsid w:val="00043834"/>
    <w:rsid w:val="00045530"/>
    <w:rsid w:val="00052124"/>
    <w:rsid w:val="0005276A"/>
    <w:rsid w:val="000622CB"/>
    <w:rsid w:val="00065448"/>
    <w:rsid w:val="00070476"/>
    <w:rsid w:val="0007087A"/>
    <w:rsid w:val="00074A3E"/>
    <w:rsid w:val="00075F8A"/>
    <w:rsid w:val="000819D6"/>
    <w:rsid w:val="00090F8D"/>
    <w:rsid w:val="0009136F"/>
    <w:rsid w:val="0009265B"/>
    <w:rsid w:val="000962E2"/>
    <w:rsid w:val="000A18D7"/>
    <w:rsid w:val="000A438B"/>
    <w:rsid w:val="000A5E0E"/>
    <w:rsid w:val="000C04C7"/>
    <w:rsid w:val="000C22FB"/>
    <w:rsid w:val="000C36CC"/>
    <w:rsid w:val="000C7579"/>
    <w:rsid w:val="000D31EA"/>
    <w:rsid w:val="000D704B"/>
    <w:rsid w:val="000E4EBB"/>
    <w:rsid w:val="000E60C1"/>
    <w:rsid w:val="000F3C7B"/>
    <w:rsid w:val="000F7C15"/>
    <w:rsid w:val="00101CDD"/>
    <w:rsid w:val="0011347C"/>
    <w:rsid w:val="001163F9"/>
    <w:rsid w:val="001175C8"/>
    <w:rsid w:val="001201F7"/>
    <w:rsid w:val="00120CD4"/>
    <w:rsid w:val="001228C4"/>
    <w:rsid w:val="00123686"/>
    <w:rsid w:val="00137ED4"/>
    <w:rsid w:val="00137FD5"/>
    <w:rsid w:val="00142312"/>
    <w:rsid w:val="00146845"/>
    <w:rsid w:val="00150C0E"/>
    <w:rsid w:val="00150E02"/>
    <w:rsid w:val="00160D9D"/>
    <w:rsid w:val="00173FC2"/>
    <w:rsid w:val="00174AA9"/>
    <w:rsid w:val="00174B97"/>
    <w:rsid w:val="00177AE7"/>
    <w:rsid w:val="00177F95"/>
    <w:rsid w:val="00183CE6"/>
    <w:rsid w:val="00184507"/>
    <w:rsid w:val="00190835"/>
    <w:rsid w:val="00197392"/>
    <w:rsid w:val="001A0057"/>
    <w:rsid w:val="001A4415"/>
    <w:rsid w:val="001A5028"/>
    <w:rsid w:val="001B3980"/>
    <w:rsid w:val="001B49E9"/>
    <w:rsid w:val="001C509E"/>
    <w:rsid w:val="001C5228"/>
    <w:rsid w:val="001C6B69"/>
    <w:rsid w:val="001D2B51"/>
    <w:rsid w:val="001E0556"/>
    <w:rsid w:val="001E3D2E"/>
    <w:rsid w:val="001E71AC"/>
    <w:rsid w:val="001E734F"/>
    <w:rsid w:val="001F2295"/>
    <w:rsid w:val="001F3A58"/>
    <w:rsid w:val="001F5410"/>
    <w:rsid w:val="001F7CBD"/>
    <w:rsid w:val="00200F72"/>
    <w:rsid w:val="00201775"/>
    <w:rsid w:val="00202AA4"/>
    <w:rsid w:val="0020536F"/>
    <w:rsid w:val="0021481E"/>
    <w:rsid w:val="00223682"/>
    <w:rsid w:val="002359AE"/>
    <w:rsid w:val="00236125"/>
    <w:rsid w:val="002370A1"/>
    <w:rsid w:val="00242734"/>
    <w:rsid w:val="002510DC"/>
    <w:rsid w:val="00253A36"/>
    <w:rsid w:val="002543FF"/>
    <w:rsid w:val="00255CA0"/>
    <w:rsid w:val="00256392"/>
    <w:rsid w:val="00261EB1"/>
    <w:rsid w:val="0026633B"/>
    <w:rsid w:val="00272F28"/>
    <w:rsid w:val="00274A6B"/>
    <w:rsid w:val="00281D4D"/>
    <w:rsid w:val="00283CE8"/>
    <w:rsid w:val="0028537A"/>
    <w:rsid w:val="00286B69"/>
    <w:rsid w:val="00287F2C"/>
    <w:rsid w:val="00290316"/>
    <w:rsid w:val="0029428E"/>
    <w:rsid w:val="002A5ADC"/>
    <w:rsid w:val="002B06A7"/>
    <w:rsid w:val="002B0F51"/>
    <w:rsid w:val="002B3575"/>
    <w:rsid w:val="002B61AC"/>
    <w:rsid w:val="002C0ED9"/>
    <w:rsid w:val="002C5B0F"/>
    <w:rsid w:val="002D16D8"/>
    <w:rsid w:val="002D1915"/>
    <w:rsid w:val="002D30CA"/>
    <w:rsid w:val="002D3BA5"/>
    <w:rsid w:val="002D599E"/>
    <w:rsid w:val="002D733D"/>
    <w:rsid w:val="002D78AC"/>
    <w:rsid w:val="002F7B89"/>
    <w:rsid w:val="00304BD5"/>
    <w:rsid w:val="0030576A"/>
    <w:rsid w:val="00310BE9"/>
    <w:rsid w:val="00313B66"/>
    <w:rsid w:val="00315C98"/>
    <w:rsid w:val="00316CA3"/>
    <w:rsid w:val="00316D39"/>
    <w:rsid w:val="00316FF3"/>
    <w:rsid w:val="00321CA0"/>
    <w:rsid w:val="00322A9A"/>
    <w:rsid w:val="00326779"/>
    <w:rsid w:val="00334333"/>
    <w:rsid w:val="0035249C"/>
    <w:rsid w:val="003568B9"/>
    <w:rsid w:val="003652EC"/>
    <w:rsid w:val="00365449"/>
    <w:rsid w:val="003655DE"/>
    <w:rsid w:val="00371F40"/>
    <w:rsid w:val="00372DE7"/>
    <w:rsid w:val="00375D99"/>
    <w:rsid w:val="0037726D"/>
    <w:rsid w:val="00383345"/>
    <w:rsid w:val="003844CB"/>
    <w:rsid w:val="003854FA"/>
    <w:rsid w:val="00392E18"/>
    <w:rsid w:val="00393A8E"/>
    <w:rsid w:val="003A3E09"/>
    <w:rsid w:val="003A63C2"/>
    <w:rsid w:val="003B031E"/>
    <w:rsid w:val="003B2427"/>
    <w:rsid w:val="003B2925"/>
    <w:rsid w:val="003C5F56"/>
    <w:rsid w:val="003C7C0A"/>
    <w:rsid w:val="003D0323"/>
    <w:rsid w:val="003D6510"/>
    <w:rsid w:val="003D7BCD"/>
    <w:rsid w:val="003E323E"/>
    <w:rsid w:val="003E6683"/>
    <w:rsid w:val="003F011F"/>
    <w:rsid w:val="003F2ABD"/>
    <w:rsid w:val="004037EA"/>
    <w:rsid w:val="00406D7B"/>
    <w:rsid w:val="00407D94"/>
    <w:rsid w:val="00407E05"/>
    <w:rsid w:val="0041233B"/>
    <w:rsid w:val="00414E20"/>
    <w:rsid w:val="004170C5"/>
    <w:rsid w:val="00422A97"/>
    <w:rsid w:val="004313EB"/>
    <w:rsid w:val="00436102"/>
    <w:rsid w:val="0044359D"/>
    <w:rsid w:val="0044733D"/>
    <w:rsid w:val="00454F3A"/>
    <w:rsid w:val="0045712C"/>
    <w:rsid w:val="00460055"/>
    <w:rsid w:val="00461472"/>
    <w:rsid w:val="00471A6D"/>
    <w:rsid w:val="004764E9"/>
    <w:rsid w:val="00477A33"/>
    <w:rsid w:val="00477DE3"/>
    <w:rsid w:val="004806CE"/>
    <w:rsid w:val="00482427"/>
    <w:rsid w:val="0048302D"/>
    <w:rsid w:val="00487A21"/>
    <w:rsid w:val="00487A4A"/>
    <w:rsid w:val="00490D68"/>
    <w:rsid w:val="00492E8A"/>
    <w:rsid w:val="004A2741"/>
    <w:rsid w:val="004A6CEA"/>
    <w:rsid w:val="004B1A28"/>
    <w:rsid w:val="004B51C2"/>
    <w:rsid w:val="004B7E3C"/>
    <w:rsid w:val="004C0B28"/>
    <w:rsid w:val="004C1A19"/>
    <w:rsid w:val="004C7931"/>
    <w:rsid w:val="004D17DD"/>
    <w:rsid w:val="004D780B"/>
    <w:rsid w:val="004F512E"/>
    <w:rsid w:val="0050084E"/>
    <w:rsid w:val="0050568B"/>
    <w:rsid w:val="00511594"/>
    <w:rsid w:val="005125C4"/>
    <w:rsid w:val="00513659"/>
    <w:rsid w:val="00513EF4"/>
    <w:rsid w:val="005177D3"/>
    <w:rsid w:val="00520A70"/>
    <w:rsid w:val="0052271E"/>
    <w:rsid w:val="00530262"/>
    <w:rsid w:val="00540576"/>
    <w:rsid w:val="005407F1"/>
    <w:rsid w:val="00542C98"/>
    <w:rsid w:val="0054532E"/>
    <w:rsid w:val="0054538A"/>
    <w:rsid w:val="00546F2C"/>
    <w:rsid w:val="00553AB1"/>
    <w:rsid w:val="00554081"/>
    <w:rsid w:val="0055486F"/>
    <w:rsid w:val="00555294"/>
    <w:rsid w:val="00563C32"/>
    <w:rsid w:val="00565567"/>
    <w:rsid w:val="00565A91"/>
    <w:rsid w:val="00571BDD"/>
    <w:rsid w:val="005725EE"/>
    <w:rsid w:val="0057490F"/>
    <w:rsid w:val="00585FBA"/>
    <w:rsid w:val="00593A74"/>
    <w:rsid w:val="005A17A1"/>
    <w:rsid w:val="005A6B9A"/>
    <w:rsid w:val="005B08C2"/>
    <w:rsid w:val="005B14F1"/>
    <w:rsid w:val="005B1A1F"/>
    <w:rsid w:val="005B4147"/>
    <w:rsid w:val="005B5A8F"/>
    <w:rsid w:val="005C004C"/>
    <w:rsid w:val="005C012D"/>
    <w:rsid w:val="005C265A"/>
    <w:rsid w:val="005D31F5"/>
    <w:rsid w:val="005D3947"/>
    <w:rsid w:val="005D39D2"/>
    <w:rsid w:val="005D6DA7"/>
    <w:rsid w:val="005E1045"/>
    <w:rsid w:val="005E5716"/>
    <w:rsid w:val="005F0758"/>
    <w:rsid w:val="005F1C1F"/>
    <w:rsid w:val="005F5B06"/>
    <w:rsid w:val="005F68E1"/>
    <w:rsid w:val="00600E16"/>
    <w:rsid w:val="00602C18"/>
    <w:rsid w:val="00603C63"/>
    <w:rsid w:val="00614689"/>
    <w:rsid w:val="00623CAF"/>
    <w:rsid w:val="00633A9D"/>
    <w:rsid w:val="00634E29"/>
    <w:rsid w:val="00640F04"/>
    <w:rsid w:val="0064314B"/>
    <w:rsid w:val="00647F31"/>
    <w:rsid w:val="0065127F"/>
    <w:rsid w:val="00652BDB"/>
    <w:rsid w:val="006531F5"/>
    <w:rsid w:val="006533F7"/>
    <w:rsid w:val="00672C8A"/>
    <w:rsid w:val="006733D0"/>
    <w:rsid w:val="0067375A"/>
    <w:rsid w:val="006839C0"/>
    <w:rsid w:val="00693731"/>
    <w:rsid w:val="006967B8"/>
    <w:rsid w:val="006A0D71"/>
    <w:rsid w:val="006A3148"/>
    <w:rsid w:val="006A4AC2"/>
    <w:rsid w:val="006A5D5F"/>
    <w:rsid w:val="006A6320"/>
    <w:rsid w:val="006A6748"/>
    <w:rsid w:val="006C0F69"/>
    <w:rsid w:val="006C1022"/>
    <w:rsid w:val="006C2C8A"/>
    <w:rsid w:val="006D2AD9"/>
    <w:rsid w:val="006D5E95"/>
    <w:rsid w:val="006D7585"/>
    <w:rsid w:val="006E13F4"/>
    <w:rsid w:val="006E1777"/>
    <w:rsid w:val="006E210A"/>
    <w:rsid w:val="006E3CA6"/>
    <w:rsid w:val="006E74FF"/>
    <w:rsid w:val="006F3517"/>
    <w:rsid w:val="006F363A"/>
    <w:rsid w:val="006F51A7"/>
    <w:rsid w:val="006F6428"/>
    <w:rsid w:val="00700A0B"/>
    <w:rsid w:val="007024DB"/>
    <w:rsid w:val="00704199"/>
    <w:rsid w:val="00704C02"/>
    <w:rsid w:val="00706458"/>
    <w:rsid w:val="00721085"/>
    <w:rsid w:val="00721617"/>
    <w:rsid w:val="007306B4"/>
    <w:rsid w:val="00732C3A"/>
    <w:rsid w:val="00735F6D"/>
    <w:rsid w:val="0073619A"/>
    <w:rsid w:val="0074067C"/>
    <w:rsid w:val="00742618"/>
    <w:rsid w:val="00746782"/>
    <w:rsid w:val="00751120"/>
    <w:rsid w:val="00752D77"/>
    <w:rsid w:val="00760668"/>
    <w:rsid w:val="00763830"/>
    <w:rsid w:val="00764260"/>
    <w:rsid w:val="00767B55"/>
    <w:rsid w:val="0077096B"/>
    <w:rsid w:val="00776B98"/>
    <w:rsid w:val="00782C28"/>
    <w:rsid w:val="00785CD2"/>
    <w:rsid w:val="007862F7"/>
    <w:rsid w:val="00787CFF"/>
    <w:rsid w:val="007923D3"/>
    <w:rsid w:val="00792531"/>
    <w:rsid w:val="007A2133"/>
    <w:rsid w:val="007A3022"/>
    <w:rsid w:val="007A3671"/>
    <w:rsid w:val="007A6376"/>
    <w:rsid w:val="007B10BD"/>
    <w:rsid w:val="007B4127"/>
    <w:rsid w:val="007C1130"/>
    <w:rsid w:val="007C2A11"/>
    <w:rsid w:val="007C3CE7"/>
    <w:rsid w:val="007C4196"/>
    <w:rsid w:val="007C4762"/>
    <w:rsid w:val="007C7E29"/>
    <w:rsid w:val="007D2C7F"/>
    <w:rsid w:val="007D3F30"/>
    <w:rsid w:val="007D5C4C"/>
    <w:rsid w:val="007E5D47"/>
    <w:rsid w:val="007E6071"/>
    <w:rsid w:val="007E7556"/>
    <w:rsid w:val="007F16F6"/>
    <w:rsid w:val="007F68DE"/>
    <w:rsid w:val="007F745B"/>
    <w:rsid w:val="008022FF"/>
    <w:rsid w:val="008077C6"/>
    <w:rsid w:val="00810B3B"/>
    <w:rsid w:val="008128B4"/>
    <w:rsid w:val="0081355B"/>
    <w:rsid w:val="0081485D"/>
    <w:rsid w:val="008149AA"/>
    <w:rsid w:val="00831DC9"/>
    <w:rsid w:val="00831F1A"/>
    <w:rsid w:val="00842DC1"/>
    <w:rsid w:val="00844D06"/>
    <w:rsid w:val="008529B2"/>
    <w:rsid w:val="00852CBB"/>
    <w:rsid w:val="00853B57"/>
    <w:rsid w:val="00853E78"/>
    <w:rsid w:val="008546D7"/>
    <w:rsid w:val="0085692E"/>
    <w:rsid w:val="008574E1"/>
    <w:rsid w:val="00861A12"/>
    <w:rsid w:val="00865399"/>
    <w:rsid w:val="008711C1"/>
    <w:rsid w:val="00884039"/>
    <w:rsid w:val="008845F2"/>
    <w:rsid w:val="008878F0"/>
    <w:rsid w:val="00892F9C"/>
    <w:rsid w:val="00894E34"/>
    <w:rsid w:val="00897421"/>
    <w:rsid w:val="008A02ED"/>
    <w:rsid w:val="008A2BDF"/>
    <w:rsid w:val="008B24E6"/>
    <w:rsid w:val="008B66E3"/>
    <w:rsid w:val="008B77C4"/>
    <w:rsid w:val="008C0EA2"/>
    <w:rsid w:val="008C12D4"/>
    <w:rsid w:val="008C48F0"/>
    <w:rsid w:val="008C5BF3"/>
    <w:rsid w:val="008D2290"/>
    <w:rsid w:val="008D5651"/>
    <w:rsid w:val="008E033A"/>
    <w:rsid w:val="008E21BB"/>
    <w:rsid w:val="008F0822"/>
    <w:rsid w:val="009008AD"/>
    <w:rsid w:val="00904665"/>
    <w:rsid w:val="00910411"/>
    <w:rsid w:val="00911CD1"/>
    <w:rsid w:val="00912347"/>
    <w:rsid w:val="009169B2"/>
    <w:rsid w:val="0092397E"/>
    <w:rsid w:val="009306AC"/>
    <w:rsid w:val="0093174D"/>
    <w:rsid w:val="009347C4"/>
    <w:rsid w:val="00940CD9"/>
    <w:rsid w:val="00943930"/>
    <w:rsid w:val="00947675"/>
    <w:rsid w:val="0095544A"/>
    <w:rsid w:val="00955CE6"/>
    <w:rsid w:val="009655CA"/>
    <w:rsid w:val="00965731"/>
    <w:rsid w:val="009675E7"/>
    <w:rsid w:val="009675F9"/>
    <w:rsid w:val="009727FD"/>
    <w:rsid w:val="00981FB6"/>
    <w:rsid w:val="00983877"/>
    <w:rsid w:val="00983D69"/>
    <w:rsid w:val="00984D7B"/>
    <w:rsid w:val="0098692D"/>
    <w:rsid w:val="00987AE1"/>
    <w:rsid w:val="0099542D"/>
    <w:rsid w:val="009975C8"/>
    <w:rsid w:val="009977C1"/>
    <w:rsid w:val="009A0275"/>
    <w:rsid w:val="009B2409"/>
    <w:rsid w:val="009B2EEB"/>
    <w:rsid w:val="009B60F3"/>
    <w:rsid w:val="009C3EF7"/>
    <w:rsid w:val="009C7E7F"/>
    <w:rsid w:val="009D14D6"/>
    <w:rsid w:val="009D18E2"/>
    <w:rsid w:val="009D1E21"/>
    <w:rsid w:val="009D2E37"/>
    <w:rsid w:val="009D65B0"/>
    <w:rsid w:val="009E08F3"/>
    <w:rsid w:val="009E6B5A"/>
    <w:rsid w:val="009F0B7C"/>
    <w:rsid w:val="009F61F2"/>
    <w:rsid w:val="009F7FFA"/>
    <w:rsid w:val="00A00217"/>
    <w:rsid w:val="00A00561"/>
    <w:rsid w:val="00A26E7C"/>
    <w:rsid w:val="00A27DAA"/>
    <w:rsid w:val="00A30187"/>
    <w:rsid w:val="00A401E3"/>
    <w:rsid w:val="00A41453"/>
    <w:rsid w:val="00A41C0D"/>
    <w:rsid w:val="00A43134"/>
    <w:rsid w:val="00A43D6A"/>
    <w:rsid w:val="00A46C30"/>
    <w:rsid w:val="00A47600"/>
    <w:rsid w:val="00A501B9"/>
    <w:rsid w:val="00A563E6"/>
    <w:rsid w:val="00A569D7"/>
    <w:rsid w:val="00A5704A"/>
    <w:rsid w:val="00A572C8"/>
    <w:rsid w:val="00A57B2B"/>
    <w:rsid w:val="00A60249"/>
    <w:rsid w:val="00A62CE6"/>
    <w:rsid w:val="00A671E9"/>
    <w:rsid w:val="00A72B9E"/>
    <w:rsid w:val="00A817CF"/>
    <w:rsid w:val="00A825DC"/>
    <w:rsid w:val="00A86A81"/>
    <w:rsid w:val="00AA0BFE"/>
    <w:rsid w:val="00AA3322"/>
    <w:rsid w:val="00AA57DD"/>
    <w:rsid w:val="00AA62C5"/>
    <w:rsid w:val="00AB2169"/>
    <w:rsid w:val="00AB3074"/>
    <w:rsid w:val="00AB45B1"/>
    <w:rsid w:val="00AC206F"/>
    <w:rsid w:val="00AC4C93"/>
    <w:rsid w:val="00AC551D"/>
    <w:rsid w:val="00AE180A"/>
    <w:rsid w:val="00AE3EC6"/>
    <w:rsid w:val="00AE5FBF"/>
    <w:rsid w:val="00AE754B"/>
    <w:rsid w:val="00AE7F6D"/>
    <w:rsid w:val="00AF06C9"/>
    <w:rsid w:val="00AF5C80"/>
    <w:rsid w:val="00B00931"/>
    <w:rsid w:val="00B01828"/>
    <w:rsid w:val="00B03862"/>
    <w:rsid w:val="00B168B1"/>
    <w:rsid w:val="00B1717E"/>
    <w:rsid w:val="00B23BD1"/>
    <w:rsid w:val="00B24FD2"/>
    <w:rsid w:val="00B30237"/>
    <w:rsid w:val="00B34176"/>
    <w:rsid w:val="00B34315"/>
    <w:rsid w:val="00B37BF7"/>
    <w:rsid w:val="00B45287"/>
    <w:rsid w:val="00B47C86"/>
    <w:rsid w:val="00B523B2"/>
    <w:rsid w:val="00B5293F"/>
    <w:rsid w:val="00B57835"/>
    <w:rsid w:val="00B60B1C"/>
    <w:rsid w:val="00B628BD"/>
    <w:rsid w:val="00B67996"/>
    <w:rsid w:val="00B70CBF"/>
    <w:rsid w:val="00B76251"/>
    <w:rsid w:val="00B77410"/>
    <w:rsid w:val="00B7789C"/>
    <w:rsid w:val="00B83041"/>
    <w:rsid w:val="00B850FA"/>
    <w:rsid w:val="00B85E77"/>
    <w:rsid w:val="00B902E6"/>
    <w:rsid w:val="00B9370C"/>
    <w:rsid w:val="00B940E1"/>
    <w:rsid w:val="00B9485A"/>
    <w:rsid w:val="00BA0612"/>
    <w:rsid w:val="00BA4A06"/>
    <w:rsid w:val="00BA6B59"/>
    <w:rsid w:val="00BA6C7D"/>
    <w:rsid w:val="00BB453A"/>
    <w:rsid w:val="00BB5039"/>
    <w:rsid w:val="00BB7953"/>
    <w:rsid w:val="00BC30AF"/>
    <w:rsid w:val="00BC3ACF"/>
    <w:rsid w:val="00BC4663"/>
    <w:rsid w:val="00BD0D59"/>
    <w:rsid w:val="00BE0FE4"/>
    <w:rsid w:val="00BE1E14"/>
    <w:rsid w:val="00BE2D5D"/>
    <w:rsid w:val="00BE357A"/>
    <w:rsid w:val="00BE4149"/>
    <w:rsid w:val="00BF0FB3"/>
    <w:rsid w:val="00BF1991"/>
    <w:rsid w:val="00BF4159"/>
    <w:rsid w:val="00BF577E"/>
    <w:rsid w:val="00BF7F41"/>
    <w:rsid w:val="00C00429"/>
    <w:rsid w:val="00C01CDE"/>
    <w:rsid w:val="00C0501D"/>
    <w:rsid w:val="00C0661A"/>
    <w:rsid w:val="00C068C9"/>
    <w:rsid w:val="00C07A4B"/>
    <w:rsid w:val="00C13545"/>
    <w:rsid w:val="00C1469C"/>
    <w:rsid w:val="00C1779A"/>
    <w:rsid w:val="00C238BB"/>
    <w:rsid w:val="00C24223"/>
    <w:rsid w:val="00C26AA6"/>
    <w:rsid w:val="00C26CCE"/>
    <w:rsid w:val="00C3159F"/>
    <w:rsid w:val="00C40AE9"/>
    <w:rsid w:val="00C43D43"/>
    <w:rsid w:val="00C53C05"/>
    <w:rsid w:val="00C54238"/>
    <w:rsid w:val="00C5730E"/>
    <w:rsid w:val="00C6048E"/>
    <w:rsid w:val="00C6667F"/>
    <w:rsid w:val="00C715EB"/>
    <w:rsid w:val="00C7168E"/>
    <w:rsid w:val="00C7206F"/>
    <w:rsid w:val="00C76A1C"/>
    <w:rsid w:val="00C855F9"/>
    <w:rsid w:val="00C86F14"/>
    <w:rsid w:val="00C877CF"/>
    <w:rsid w:val="00C87DA2"/>
    <w:rsid w:val="00C9054E"/>
    <w:rsid w:val="00C9285B"/>
    <w:rsid w:val="00C92A0C"/>
    <w:rsid w:val="00C96416"/>
    <w:rsid w:val="00C97BFE"/>
    <w:rsid w:val="00CA3785"/>
    <w:rsid w:val="00CA4597"/>
    <w:rsid w:val="00CA51D2"/>
    <w:rsid w:val="00CA5939"/>
    <w:rsid w:val="00CA69A8"/>
    <w:rsid w:val="00CA6F26"/>
    <w:rsid w:val="00CA738D"/>
    <w:rsid w:val="00CA7F8B"/>
    <w:rsid w:val="00CB0CBC"/>
    <w:rsid w:val="00CB1BC5"/>
    <w:rsid w:val="00CB3A01"/>
    <w:rsid w:val="00CB4907"/>
    <w:rsid w:val="00CC00E4"/>
    <w:rsid w:val="00CC0B60"/>
    <w:rsid w:val="00CC1FB4"/>
    <w:rsid w:val="00CD2782"/>
    <w:rsid w:val="00CE129F"/>
    <w:rsid w:val="00CE7EAE"/>
    <w:rsid w:val="00CF7AEF"/>
    <w:rsid w:val="00D00880"/>
    <w:rsid w:val="00D010B5"/>
    <w:rsid w:val="00D03909"/>
    <w:rsid w:val="00D04603"/>
    <w:rsid w:val="00D05C8B"/>
    <w:rsid w:val="00D0643D"/>
    <w:rsid w:val="00D130FC"/>
    <w:rsid w:val="00D13DE7"/>
    <w:rsid w:val="00D1444D"/>
    <w:rsid w:val="00D17046"/>
    <w:rsid w:val="00D26F1B"/>
    <w:rsid w:val="00D271F0"/>
    <w:rsid w:val="00D27FDE"/>
    <w:rsid w:val="00D309C9"/>
    <w:rsid w:val="00D30B9D"/>
    <w:rsid w:val="00D35A74"/>
    <w:rsid w:val="00D40E14"/>
    <w:rsid w:val="00D43216"/>
    <w:rsid w:val="00D443DE"/>
    <w:rsid w:val="00D52082"/>
    <w:rsid w:val="00D547A8"/>
    <w:rsid w:val="00D5535F"/>
    <w:rsid w:val="00D55BBA"/>
    <w:rsid w:val="00D57EF3"/>
    <w:rsid w:val="00D6415E"/>
    <w:rsid w:val="00D65F78"/>
    <w:rsid w:val="00D65F9D"/>
    <w:rsid w:val="00D90428"/>
    <w:rsid w:val="00D95102"/>
    <w:rsid w:val="00DA52A9"/>
    <w:rsid w:val="00DB38B6"/>
    <w:rsid w:val="00DB4736"/>
    <w:rsid w:val="00DB69D4"/>
    <w:rsid w:val="00DC4F6B"/>
    <w:rsid w:val="00DC5F04"/>
    <w:rsid w:val="00DD04C5"/>
    <w:rsid w:val="00DD719D"/>
    <w:rsid w:val="00DE31E1"/>
    <w:rsid w:val="00DE3D2C"/>
    <w:rsid w:val="00DE469C"/>
    <w:rsid w:val="00DE4FA8"/>
    <w:rsid w:val="00DE6E34"/>
    <w:rsid w:val="00DF0B19"/>
    <w:rsid w:val="00DF2721"/>
    <w:rsid w:val="00DF3271"/>
    <w:rsid w:val="00E04E02"/>
    <w:rsid w:val="00E06671"/>
    <w:rsid w:val="00E10615"/>
    <w:rsid w:val="00E10694"/>
    <w:rsid w:val="00E11501"/>
    <w:rsid w:val="00E175FC"/>
    <w:rsid w:val="00E248B9"/>
    <w:rsid w:val="00E27A4D"/>
    <w:rsid w:val="00E325C4"/>
    <w:rsid w:val="00E36CFE"/>
    <w:rsid w:val="00E4338A"/>
    <w:rsid w:val="00E46023"/>
    <w:rsid w:val="00E46F16"/>
    <w:rsid w:val="00E52BE9"/>
    <w:rsid w:val="00E5498B"/>
    <w:rsid w:val="00E57147"/>
    <w:rsid w:val="00E57DF3"/>
    <w:rsid w:val="00E60154"/>
    <w:rsid w:val="00E64E7B"/>
    <w:rsid w:val="00E653E5"/>
    <w:rsid w:val="00E669D3"/>
    <w:rsid w:val="00E8152E"/>
    <w:rsid w:val="00E82084"/>
    <w:rsid w:val="00E926C5"/>
    <w:rsid w:val="00E92DA9"/>
    <w:rsid w:val="00E946A6"/>
    <w:rsid w:val="00E94D93"/>
    <w:rsid w:val="00EA0877"/>
    <w:rsid w:val="00EA1C62"/>
    <w:rsid w:val="00EA1E8F"/>
    <w:rsid w:val="00EA3348"/>
    <w:rsid w:val="00EA40E1"/>
    <w:rsid w:val="00EA4DA9"/>
    <w:rsid w:val="00EA5120"/>
    <w:rsid w:val="00EA6753"/>
    <w:rsid w:val="00EA6ECE"/>
    <w:rsid w:val="00EC26D5"/>
    <w:rsid w:val="00EC6BF1"/>
    <w:rsid w:val="00EC6E77"/>
    <w:rsid w:val="00ED0738"/>
    <w:rsid w:val="00ED10D5"/>
    <w:rsid w:val="00ED3300"/>
    <w:rsid w:val="00EE7B72"/>
    <w:rsid w:val="00EF4191"/>
    <w:rsid w:val="00EF50DB"/>
    <w:rsid w:val="00F051B5"/>
    <w:rsid w:val="00F10928"/>
    <w:rsid w:val="00F110F7"/>
    <w:rsid w:val="00F12351"/>
    <w:rsid w:val="00F13FA6"/>
    <w:rsid w:val="00F16402"/>
    <w:rsid w:val="00F27D9D"/>
    <w:rsid w:val="00F324F2"/>
    <w:rsid w:val="00F33A74"/>
    <w:rsid w:val="00F34701"/>
    <w:rsid w:val="00F3664C"/>
    <w:rsid w:val="00F41EF2"/>
    <w:rsid w:val="00F56C3D"/>
    <w:rsid w:val="00F600F2"/>
    <w:rsid w:val="00F60169"/>
    <w:rsid w:val="00F60973"/>
    <w:rsid w:val="00F64FDE"/>
    <w:rsid w:val="00F67912"/>
    <w:rsid w:val="00F7171F"/>
    <w:rsid w:val="00F72A0E"/>
    <w:rsid w:val="00F72BC4"/>
    <w:rsid w:val="00F74D18"/>
    <w:rsid w:val="00F75BCE"/>
    <w:rsid w:val="00F803FE"/>
    <w:rsid w:val="00F845F0"/>
    <w:rsid w:val="00F87A2F"/>
    <w:rsid w:val="00F92F15"/>
    <w:rsid w:val="00F9332C"/>
    <w:rsid w:val="00F9369B"/>
    <w:rsid w:val="00F95B1F"/>
    <w:rsid w:val="00F9619B"/>
    <w:rsid w:val="00F96991"/>
    <w:rsid w:val="00FA01B4"/>
    <w:rsid w:val="00FA1677"/>
    <w:rsid w:val="00FA2E96"/>
    <w:rsid w:val="00FA4D1B"/>
    <w:rsid w:val="00FB126B"/>
    <w:rsid w:val="00FB1CC7"/>
    <w:rsid w:val="00FB2BD3"/>
    <w:rsid w:val="00FB3965"/>
    <w:rsid w:val="00FB3E50"/>
    <w:rsid w:val="00FB4865"/>
    <w:rsid w:val="00FC2179"/>
    <w:rsid w:val="00FD05A9"/>
    <w:rsid w:val="00FD2307"/>
    <w:rsid w:val="00FD2D96"/>
    <w:rsid w:val="00FD3345"/>
    <w:rsid w:val="00FD7406"/>
    <w:rsid w:val="00FE4160"/>
    <w:rsid w:val="00FE4995"/>
    <w:rsid w:val="00FE6B78"/>
    <w:rsid w:val="00FE7B67"/>
    <w:rsid w:val="00FF1B81"/>
    <w:rsid w:val="00FF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"/>
    <w:basedOn w:val="a"/>
    <w:link w:val="a6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paragraph" w:customStyle="1" w:styleId="s3">
    <w:name w:val="s_3"/>
    <w:basedOn w:val="a"/>
    <w:rsid w:val="0007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7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C0B2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F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6D7585"/>
    <w:rPr>
      <w:rFonts w:cs="Times New Roman"/>
      <w:color w:val="106BBE"/>
    </w:rPr>
  </w:style>
  <w:style w:type="table" w:styleId="ad">
    <w:name w:val="Table Grid"/>
    <w:basedOn w:val="a1"/>
    <w:uiPriority w:val="59"/>
    <w:rsid w:val="00D6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7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highlightsearch">
    <w:name w:val="highlightsearch"/>
    <w:basedOn w:val="a0"/>
    <w:rsid w:val="00BE357A"/>
  </w:style>
  <w:style w:type="paragraph" w:styleId="21">
    <w:name w:val="Body Text 2"/>
    <w:basedOn w:val="a"/>
    <w:link w:val="22"/>
    <w:rsid w:val="00E82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820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"/>
    <w:basedOn w:val="a"/>
    <w:link w:val="a6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paragraph" w:customStyle="1" w:styleId="s3">
    <w:name w:val="s_3"/>
    <w:basedOn w:val="a"/>
    <w:rsid w:val="0007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7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4C0B2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F2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6D7585"/>
    <w:rPr>
      <w:rFonts w:cs="Times New Roman"/>
      <w:color w:val="106BBE"/>
    </w:rPr>
  </w:style>
  <w:style w:type="table" w:styleId="ad">
    <w:name w:val="Table Grid"/>
    <w:basedOn w:val="a1"/>
    <w:uiPriority w:val="59"/>
    <w:rsid w:val="00D65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7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highlightsearch">
    <w:name w:val="highlightsearch"/>
    <w:basedOn w:val="a0"/>
    <w:rsid w:val="00BE357A"/>
  </w:style>
  <w:style w:type="paragraph" w:styleId="21">
    <w:name w:val="Body Text 2"/>
    <w:basedOn w:val="a"/>
    <w:link w:val="22"/>
    <w:rsid w:val="00E82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820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1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58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8&amp;n=184286" TargetMode="External"/><Relationship Id="rId18" Type="http://schemas.openxmlformats.org/officeDocument/2006/relationships/hyperlink" Target="https://login.consultant.ru/link/?req=doc&amp;base=RLAW098&amp;n=184286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84286" TargetMode="External"/><Relationship Id="rId17" Type="http://schemas.openxmlformats.org/officeDocument/2006/relationships/hyperlink" Target="https://login.consultant.ru/link/?req=doc&amp;base=RLAW098&amp;n=1842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8428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842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8428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84286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8&amp;n=18428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E420-388F-4E8A-8ECD-F8C9BE69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pressa4</dc:creator>
  <cp:keywords/>
  <dc:description/>
  <cp:lastModifiedBy>gcheb_mashburo2</cp:lastModifiedBy>
  <cp:revision>62</cp:revision>
  <cp:lastPrinted>2025-03-21T06:26:00Z</cp:lastPrinted>
  <dcterms:created xsi:type="dcterms:W3CDTF">2020-02-03T06:07:00Z</dcterms:created>
  <dcterms:modified xsi:type="dcterms:W3CDTF">2025-03-26T09:04:00Z</dcterms:modified>
</cp:coreProperties>
</file>