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val="false"/>
          <w:b w:val="false"/>
          <w:sz w:val="24"/>
          <w:szCs w:val="24"/>
        </w:rPr>
      </w:pPr>
      <w:r>
        <w:rPr>
          <w:rStyle w:val="Style14"/>
          <w:b w:val="false"/>
          <w:sz w:val="24"/>
          <w:szCs w:val="24"/>
        </w:rPr>
        <w:t>Приложение N 6</w:t>
        <w:br/>
        <w:t xml:space="preserve">к </w:t>
      </w:r>
      <w:r>
        <w:fldChar w:fldCharType="begin"/>
      </w:r>
      <w:r>
        <w:rPr>
          <w:sz w:val="24"/>
          <w:szCs w:val="24"/>
        </w:rPr>
        <w:instrText> HYPERLINK "http://fs01.cap.ru/www18/alikov/Laws/2018_12/Local Settings/Temp/Temporary Internet Files/Content.IE5/3L2JI2MT/Порядок разработки муниципальных программ.doc" \l "sub_1000"</w:instrText>
      </w:r>
      <w:r>
        <w:rPr>
          <w:sz w:val="24"/>
          <w:szCs w:val="24"/>
        </w:rPr>
        <w:fldChar w:fldCharType="separate"/>
      </w:r>
      <w:r>
        <w:rPr>
          <w:sz w:val="24"/>
          <w:szCs w:val="24"/>
        </w:rPr>
        <w:t>Порядку</w:t>
      </w:r>
      <w:r>
        <w:rPr>
          <w:sz w:val="24"/>
          <w:szCs w:val="24"/>
        </w:rPr>
        <w:fldChar w:fldCharType="end"/>
      </w:r>
      <w:r>
        <w:rPr>
          <w:rStyle w:val="Style14"/>
          <w:b w:val="false"/>
          <w:sz w:val="24"/>
          <w:szCs w:val="24"/>
        </w:rPr>
        <w:t xml:space="preserve"> разработки и реализации</w:t>
        <w:br/>
        <w:t>муниципальных программ</w:t>
        <w:br/>
      </w:r>
      <w:r>
        <w:rPr>
          <w:sz w:val="24"/>
          <w:szCs w:val="24"/>
        </w:rPr>
        <w:t>Аликовского</w:t>
      </w:r>
      <w:r>
        <w:rPr>
          <w:rStyle w:val="Style14"/>
          <w:b w:val="false"/>
          <w:sz w:val="24"/>
          <w:szCs w:val="24"/>
        </w:rPr>
        <w:t xml:space="preserve"> района</w:t>
      </w:r>
    </w:p>
    <w:p>
      <w:pPr>
        <w:pStyle w:val="1"/>
        <w:jc w:val="right"/>
        <w:rPr>
          <w:b/>
          <w:b/>
          <w:sz w:val="24"/>
          <w:szCs w:val="24"/>
        </w:rPr>
      </w:pPr>
      <w:r>
        <w:rPr>
          <w:b/>
          <w:sz w:val="24"/>
          <w:szCs w:val="24"/>
        </w:rPr>
      </w:r>
    </w:p>
    <w:p>
      <w:pPr>
        <w:pStyle w:val="1"/>
        <w:jc w:val="center"/>
        <w:rPr/>
      </w:pPr>
      <w:r>
        <w:rPr>
          <w:b/>
          <w:sz w:val="24"/>
          <w:szCs w:val="24"/>
        </w:rPr>
        <w:t>Отчет</w:t>
        <w:br/>
        <w:t>о реализации основных мероприятий (мероприятий) подпрограмм муниципальной программы Аликовского района за 2022 год</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1174"/>
        <w:gridCol w:w="4799"/>
        <w:gridCol w:w="1816"/>
        <w:gridCol w:w="6780"/>
      </w:tblGrid>
      <w:tr>
        <w:trPr/>
        <w:tc>
          <w:tcPr>
            <w:tcW w:w="1174"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t>N пп</w:t>
            </w:r>
          </w:p>
        </w:tc>
        <w:tc>
          <w:tcPr>
            <w:tcW w:w="4799"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t>Наименование муниципальной программы Аликовского района (подпрограммы муниципальной программы Аликовского района), основного мероприятия</w:t>
            </w:r>
          </w:p>
        </w:tc>
        <w:tc>
          <w:tcPr>
            <w:tcW w:w="1816"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t>Сведения о выполнении соответству</w:t>
            </w:r>
            <w:r>
              <w:rPr>
                <w:rFonts w:cs="Times New Roman" w:ascii="Times New Roman" w:hAnsi="Times New Roman"/>
              </w:rPr>
              <w:t>ю</w:t>
            </w:r>
            <w:r>
              <w:rPr>
                <w:rFonts w:cs="Times New Roman" w:ascii="Times New Roman" w:hAnsi="Times New Roman"/>
              </w:rPr>
              <w:t>-щего мероприятия</w:t>
            </w:r>
            <w:r>
              <w:fldChar w:fldCharType="begin"/>
            </w:r>
            <w:r>
              <w:rPr>
                <w:b/>
                <w:bCs/>
                <w:rFonts w:cs="Times New Roman" w:ascii="Times New Roman" w:hAnsi="Times New Roman"/>
              </w:rPr>
              <w:instrText> HYPERLINK "../../Local%20Settings/Temp/Temporary%20Internet%20Files/Content.IE5/3L2JI2MT/%D0%9F%D0%BE%D1%80%D1%8F%D0%B4%D0%BE%D0%BA%20%D1%80%D0%B0%D0%B7%D1%80%D0%B0%D0%B1%D0%BE%D1%82%D0%BA%D0%B8%20%D0%BC%D1%83%D0%BD%D0%B8%D1%86%D0%B8%D0%BF%D0%B0%D0%BB%D1%8C%D0%BD%D1%8B%D1%85%20%D0%BF%D1%80%D0%BE%D0%B3%D1%80%D0%B0%D0%BC%D0%BC.doc" \l "sub_6666"</w:instrText>
            </w:r>
            <w:r>
              <w:rPr>
                <w:b/>
                <w:bCs/>
                <w:rFonts w:cs="Times New Roman" w:ascii="Times New Roman" w:hAnsi="Times New Roman"/>
              </w:rPr>
              <w:fldChar w:fldCharType="separate"/>
            </w:r>
            <w:r>
              <w:rPr>
                <w:rFonts w:cs="Times New Roman" w:ascii="Times New Roman" w:hAnsi="Times New Roman"/>
                <w:b/>
                <w:bCs/>
              </w:rPr>
              <w:t>*</w:t>
            </w:r>
            <w:r>
              <w:rPr>
                <w:b/>
                <w:bCs/>
                <w:rFonts w:cs="Times New Roman" w:ascii="Times New Roman" w:hAnsi="Times New Roman"/>
              </w:rPr>
              <w:fldChar w:fldCharType="end"/>
            </w:r>
          </w:p>
        </w:tc>
        <w:tc>
          <w:tcPr>
            <w:tcW w:w="6780"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t>Примечание</w:t>
            </w:r>
            <w:r>
              <w:fldChar w:fldCharType="begin"/>
            </w:r>
            <w:r>
              <w:rPr>
                <w:b/>
                <w:bCs/>
                <w:rFonts w:cs="Times New Roman" w:ascii="Times New Roman" w:hAnsi="Times New Roman"/>
              </w:rPr>
              <w:instrText> HYPERLINK "../../Local%20Settings/Temp/Temporary%20Internet%20Files/Content.IE5/3L2JI2MT/%D0%9F%D0%BE%D1%80%D1%8F%D0%B4%D0%BE%D0%BA%20%D1%80%D0%B0%D0%B7%D1%80%D0%B0%D0%B1%D0%BE%D1%82%D0%BA%D0%B8%20%D0%BC%D1%83%D0%BD%D0%B8%D1%86%D0%B8%D0%BF%D0%B0%D0%BB%D1%8C%D0%BD%D1%8B%D1%85%20%D0%BF%D1%80%D0%BE%D0%B3%D1%80%D0%B0%D0%BC%D0%BC.doc" \l "sub_7777"</w:instrText>
            </w:r>
            <w:r>
              <w:rPr>
                <w:b/>
                <w:bCs/>
                <w:rFonts w:cs="Times New Roman" w:ascii="Times New Roman" w:hAnsi="Times New Roman"/>
              </w:rPr>
              <w:fldChar w:fldCharType="separate"/>
            </w:r>
            <w:r>
              <w:rPr>
                <w:rFonts w:cs="Times New Roman" w:ascii="Times New Roman" w:hAnsi="Times New Roman"/>
                <w:b/>
                <w:bCs/>
              </w:rPr>
              <w:t>**</w:t>
            </w:r>
            <w:r>
              <w:rPr>
                <w:b/>
                <w:bCs/>
                <w:rFonts w:cs="Times New Roman" w:ascii="Times New Roman" w:hAnsi="Times New Roman"/>
              </w:rPr>
              <w:fldChar w:fldCharType="end"/>
            </w:r>
          </w:p>
        </w:tc>
      </w:tr>
      <w:tr>
        <w:trPr/>
        <w:tc>
          <w:tcPr>
            <w:tcW w:w="1174"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t>1</w:t>
            </w:r>
          </w:p>
        </w:tc>
        <w:tc>
          <w:tcPr>
            <w:tcW w:w="4799"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t>2</w:t>
            </w:r>
          </w:p>
        </w:tc>
        <w:tc>
          <w:tcPr>
            <w:tcW w:w="1816"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t>3</w:t>
            </w:r>
          </w:p>
        </w:tc>
        <w:tc>
          <w:tcPr>
            <w:tcW w:w="6780"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t>4</w:t>
            </w:r>
          </w:p>
        </w:tc>
      </w:tr>
      <w:tr>
        <w:trPr/>
        <w:tc>
          <w:tcPr>
            <w:tcW w:w="1174"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r>
          </w:p>
        </w:tc>
        <w:tc>
          <w:tcPr>
            <w:tcW w:w="4799" w:type="dxa"/>
            <w:tcBorders>
              <w:top w:val="single" w:sz="4" w:space="0" w:color="000000"/>
              <w:left w:val="single" w:sz="4" w:space="0" w:color="000000"/>
              <w:bottom w:val="single" w:sz="4" w:space="0" w:color="000000"/>
              <w:right w:val="single" w:sz="4" w:space="0" w:color="000000"/>
            </w:tcBorders>
          </w:tcPr>
          <w:p>
            <w:pPr>
              <w:pStyle w:val="Style23"/>
              <w:widowControl w:val="false"/>
              <w:jc w:val="both"/>
              <w:rPr>
                <w:rFonts w:ascii="Times New Roman" w:hAnsi="Times New Roman"/>
              </w:rPr>
            </w:pPr>
            <w:r>
              <w:rPr>
                <w:rFonts w:ascii="Times New Roman" w:hAnsi="Times New Roman"/>
              </w:rPr>
              <w:t>Муниципальная программа Аликовского района "Развитие земельных и имущественных отношений"</w:t>
            </w:r>
          </w:p>
        </w:tc>
        <w:tc>
          <w:tcPr>
            <w:tcW w:w="1816"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t>выполнено</w:t>
            </w:r>
          </w:p>
        </w:tc>
        <w:tc>
          <w:tcPr>
            <w:tcW w:w="6780"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r>
          </w:p>
        </w:tc>
      </w:tr>
      <w:tr>
        <w:trPr/>
        <w:tc>
          <w:tcPr>
            <w:tcW w:w="1174"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r>
          </w:p>
        </w:tc>
        <w:tc>
          <w:tcPr>
            <w:tcW w:w="4799" w:type="dxa"/>
            <w:tcBorders>
              <w:top w:val="single" w:sz="4" w:space="0" w:color="000000"/>
              <w:left w:val="single" w:sz="4" w:space="0" w:color="000000"/>
              <w:bottom w:val="single" w:sz="4" w:space="0" w:color="000000"/>
              <w:right w:val="single" w:sz="4" w:space="0" w:color="000000"/>
            </w:tcBorders>
          </w:tcPr>
          <w:p>
            <w:pPr>
              <w:pStyle w:val="Style23"/>
              <w:widowControl w:val="false"/>
              <w:jc w:val="both"/>
              <w:rPr>
                <w:rFonts w:ascii="Times New Roman" w:hAnsi="Times New Roman"/>
              </w:rPr>
            </w:pPr>
            <w:r>
              <w:rPr>
                <w:rFonts w:ascii="Times New Roman" w:hAnsi="Times New Roman"/>
              </w:rPr>
              <w:t xml:space="preserve">Подпрограмма 1 "Управление муниципальным имуществом  Аликовского </w:t>
            </w:r>
            <w:r>
              <w:rPr>
                <w:rFonts w:ascii="Times New Roman" w:hAnsi="Times New Roman"/>
              </w:rPr>
              <w:t xml:space="preserve">района </w:t>
            </w:r>
            <w:r>
              <w:rPr>
                <w:rFonts w:ascii="Times New Roman" w:hAnsi="Times New Roman"/>
              </w:rPr>
              <w:t xml:space="preserve"> Чувашской Республики"</w:t>
            </w:r>
          </w:p>
        </w:tc>
        <w:tc>
          <w:tcPr>
            <w:tcW w:w="1816"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r>
          </w:p>
        </w:tc>
        <w:tc>
          <w:tcPr>
            <w:tcW w:w="6780"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r>
          </w:p>
        </w:tc>
      </w:tr>
      <w:tr>
        <w:trPr/>
        <w:tc>
          <w:tcPr>
            <w:tcW w:w="1174"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t>1.1.</w:t>
            </w:r>
          </w:p>
        </w:tc>
        <w:tc>
          <w:tcPr>
            <w:tcW w:w="4799" w:type="dxa"/>
            <w:tcBorders>
              <w:top w:val="single" w:sz="4" w:space="0" w:color="000000"/>
              <w:left w:val="single" w:sz="4" w:space="0" w:color="000000"/>
              <w:bottom w:val="single" w:sz="4" w:space="0" w:color="000000"/>
              <w:right w:val="single" w:sz="4" w:space="0" w:color="000000"/>
            </w:tcBorders>
          </w:tcPr>
          <w:p>
            <w:pPr>
              <w:pStyle w:val="Style23"/>
              <w:widowControl w:val="false"/>
              <w:jc w:val="both"/>
              <w:rPr>
                <w:rFonts w:ascii="Times New Roman" w:hAnsi="Times New Roman"/>
              </w:rPr>
            </w:pPr>
            <w:r>
              <w:rPr>
                <w:rFonts w:ascii="Times New Roman" w:hAnsi="Times New Roman"/>
              </w:rPr>
              <w:t>Основное мероприятие 1 «Создание единой системы учета муниципального имущества Аликовского района Чувашской Республики»</w:t>
            </w:r>
          </w:p>
        </w:tc>
        <w:tc>
          <w:tcPr>
            <w:tcW w:w="1816"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r>
          </w:p>
        </w:tc>
        <w:tc>
          <w:tcPr>
            <w:tcW w:w="6780"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Внедрение единой системы управления и распоряжения муниципальным имуществом Аликовского района Чувашской Республики и муниципальным имуществом сельских поселений, обеспечивает надлежащий учет такого имущества.</w:t>
            </w:r>
          </w:p>
          <w:p>
            <w:pPr>
              <w:pStyle w:val="Style22"/>
              <w:widowControl w:val="false"/>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В рамках реализации данного мероприятия отделом ведется работа по упорядочению состава имущества администрации района, так и сельских поселений и обеспечение его учета, признание прав имущества. Постоянно совершенствуется нормативно-правовая база.</w:t>
            </w:r>
          </w:p>
          <w:p>
            <w:pPr>
              <w:pStyle w:val="Style22"/>
              <w:widowControl w:val="false"/>
              <w:rPr>
                <w:rFonts w:ascii="Times New Roman" w:hAnsi="Times New Roman" w:cs="Times New Roman"/>
              </w:rPr>
            </w:pPr>
            <w:r>
              <w:rPr>
                <w:rFonts w:cs="Times New Roman" w:ascii="Times New Roman" w:hAnsi="Times New Roman"/>
              </w:rPr>
              <w:t>Организован учет муниципального имущества Аликовского района Чувашской Республики, осуществляются передача имущества во владение и пользование, безвозмездные прием и передача имущества на другие уровни собственности и т.д. и достоверных сведений о его структуре и состоянии.</w:t>
            </w:r>
          </w:p>
        </w:tc>
      </w:tr>
      <w:tr>
        <w:trPr/>
        <w:tc>
          <w:tcPr>
            <w:tcW w:w="1174"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t>1.2.</w:t>
            </w:r>
          </w:p>
        </w:tc>
        <w:tc>
          <w:tcPr>
            <w:tcW w:w="4799" w:type="dxa"/>
            <w:tcBorders>
              <w:top w:val="single" w:sz="4" w:space="0" w:color="000000"/>
              <w:left w:val="single" w:sz="4" w:space="0" w:color="000000"/>
              <w:bottom w:val="single" w:sz="4" w:space="0" w:color="000000"/>
              <w:right w:val="single" w:sz="4" w:space="0" w:color="000000"/>
            </w:tcBorders>
          </w:tcPr>
          <w:p>
            <w:pPr>
              <w:pStyle w:val="Style23"/>
              <w:widowControl w:val="false"/>
              <w:jc w:val="both"/>
              <w:rPr>
                <w:rFonts w:ascii="Times New Roman" w:hAnsi="Times New Roman"/>
              </w:rPr>
            </w:pPr>
            <w:r>
              <w:rPr>
                <w:rFonts w:ascii="Times New Roman" w:hAnsi="Times New Roman"/>
              </w:rPr>
              <w:t>Основное мероприятие 2</w:t>
            </w:r>
            <w:r>
              <w:rPr/>
              <w:t xml:space="preserve"> «</w:t>
            </w:r>
            <w:r>
              <w:rPr>
                <w:rFonts w:ascii="Times New Roman" w:hAnsi="Times New Roman"/>
              </w:rPr>
              <w:t>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tc>
        <w:tc>
          <w:tcPr>
            <w:tcW w:w="1816"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r>
          </w:p>
        </w:tc>
        <w:tc>
          <w:tcPr>
            <w:tcW w:w="6780"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t>Для более эффективного использования земельных участков, находящихся в муниципальной собственности Аликовского района Чувашской Республики, и вовлечения их в оборот осуществляются кадастровые работы по их разделу, объединению, перераспределению.</w:t>
            </w:r>
            <w:r>
              <w:rPr/>
              <w:t xml:space="preserve"> </w:t>
            </w:r>
            <w:r>
              <w:rPr>
                <w:rFonts w:cs="Times New Roman" w:ascii="Times New Roman" w:hAnsi="Times New Roman"/>
              </w:rPr>
              <w:t>Работы проводятся в отношении земельных участков, находящихся в  муниципальной собственности Аликовского района Чувашской Республики, сведения о местоположении границ которых по координатному описанию отсутствуют в Едином государственном реестре недвижимости и государственном кадастре недвижимости.</w:t>
            </w:r>
          </w:p>
          <w:p>
            <w:pPr>
              <w:pStyle w:val="Normal"/>
              <w:widowControl w:val="false"/>
              <w:jc w:val="both"/>
              <w:rPr>
                <w:shd w:fill="auto" w:val="clear"/>
              </w:rPr>
            </w:pPr>
            <w:r>
              <w:rPr>
                <w:sz w:val="24"/>
                <w:szCs w:val="24"/>
                <w:shd w:fill="auto" w:val="clear"/>
              </w:rPr>
              <w:t>В целях максимального вовлечения в хозяйственный оборот муниципального имущества Аликовского района ведется баннер «Единый информационный ресурс об отдельных объектах недвижимого имущества, расположенных на территории Аликовского района Чувашской Республики». Куда включена информация о 8 земельных участках сельскохозяйственного назначения, а также о свободных от прав третьих лиц 4 объектов капитального строительства и земельных участков под ними. Единый информационный ресурс будет постоянное пополняться новыми сведениями.</w:t>
            </w:r>
          </w:p>
        </w:tc>
      </w:tr>
      <w:tr>
        <w:trPr/>
        <w:tc>
          <w:tcPr>
            <w:tcW w:w="1174"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r>
          </w:p>
        </w:tc>
        <w:tc>
          <w:tcPr>
            <w:tcW w:w="4799" w:type="dxa"/>
            <w:tcBorders>
              <w:top w:val="single" w:sz="4" w:space="0" w:color="000000"/>
              <w:left w:val="single" w:sz="4" w:space="0" w:color="000000"/>
              <w:bottom w:val="single" w:sz="4" w:space="0" w:color="000000"/>
              <w:right w:val="single" w:sz="4" w:space="0" w:color="000000"/>
            </w:tcBorders>
          </w:tcPr>
          <w:p>
            <w:pPr>
              <w:pStyle w:val="Style23"/>
              <w:widowControl w:val="false"/>
              <w:jc w:val="both"/>
              <w:rPr>
                <w:rFonts w:ascii="Times New Roman" w:hAnsi="Times New Roman"/>
              </w:rPr>
            </w:pPr>
            <w:r>
              <w:rPr>
                <w:rFonts w:ascii="Times New Roman" w:hAnsi="Times New Roman"/>
              </w:rPr>
              <w:t>Подпрограмма 2 "Формирование эффективного государственного сектора экономики  Чувашской Республики"</w:t>
            </w:r>
          </w:p>
          <w:p>
            <w:pPr>
              <w:pStyle w:val="Normal"/>
              <w:widowControl w:val="false"/>
              <w:rPr/>
            </w:pPr>
            <w:r>
              <w:rPr/>
            </w:r>
          </w:p>
        </w:tc>
        <w:tc>
          <w:tcPr>
            <w:tcW w:w="1816"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r>
          </w:p>
        </w:tc>
        <w:tc>
          <w:tcPr>
            <w:tcW w:w="6780"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r>
          </w:p>
        </w:tc>
      </w:tr>
      <w:tr>
        <w:trPr/>
        <w:tc>
          <w:tcPr>
            <w:tcW w:w="1174"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t>2.1.</w:t>
            </w:r>
          </w:p>
        </w:tc>
        <w:tc>
          <w:tcPr>
            <w:tcW w:w="4799" w:type="dxa"/>
            <w:tcBorders>
              <w:top w:val="single" w:sz="4" w:space="0" w:color="000000"/>
              <w:left w:val="single" w:sz="4" w:space="0" w:color="000000"/>
              <w:bottom w:val="single" w:sz="4" w:space="0" w:color="000000"/>
              <w:right w:val="single" w:sz="4" w:space="0" w:color="000000"/>
            </w:tcBorders>
          </w:tcPr>
          <w:p>
            <w:pPr>
              <w:pStyle w:val="Style23"/>
              <w:widowControl w:val="false"/>
              <w:jc w:val="both"/>
              <w:rPr>
                <w:rFonts w:ascii="Times New Roman" w:hAnsi="Times New Roman"/>
              </w:rPr>
            </w:pPr>
            <w:r>
              <w:rPr>
                <w:rFonts w:ascii="Times New Roman" w:hAnsi="Times New Roman"/>
              </w:rPr>
              <w:t>Основное мероприятие 1</w:t>
            </w:r>
            <w:r>
              <w:rPr/>
              <w:t xml:space="preserve"> «</w:t>
            </w:r>
            <w:r>
              <w:rPr>
                <w:rFonts w:ascii="Times New Roman" w:hAnsi="Times New Roman"/>
              </w:rPr>
              <w:t>Создание эффективной системы муниципального сектора Аликовского района Чувашской Республики»</w:t>
            </w:r>
          </w:p>
        </w:tc>
        <w:tc>
          <w:tcPr>
            <w:tcW w:w="1816"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r>
          </w:p>
        </w:tc>
        <w:tc>
          <w:tcPr>
            <w:tcW w:w="6780"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t xml:space="preserve">В целях создание эффективной системы муниципального сектора Аликовского района Чувашской Республики проводится ежеквартальный мониторинг и анализ результатов финансово-хозяйственной деятельности и финансового состояния муниципальных унитарных предприятий Аликовского района Чувашской Республики. Ежегодно утверждается Прогнозный план (программа) приватизации муниципального имущества Аликовского района Чувашской Республики на очередной финансовый год. Так за 2022 год поступление неналоговых доходов от распоряжения имуществом и земельными ресурсами в бюджет муниципального района составило </w:t>
            </w:r>
            <w:r>
              <w:rPr>
                <w:rFonts w:cs="Times New Roman" w:ascii="Times New Roman" w:hAnsi="Times New Roman"/>
                <w:shd w:fill="auto" w:val="clear"/>
              </w:rPr>
              <w:t xml:space="preserve">16 млн. 498 тыс. рублей, </w:t>
            </w:r>
            <w:r>
              <w:rPr>
                <w:rFonts w:cs="Times New Roman" w:ascii="Times New Roman" w:hAnsi="Times New Roman"/>
              </w:rPr>
              <w:t>что меньше на 8,4% или на 1 млн.522 тыс. рублей к уровню 2021 года.</w:t>
            </w:r>
          </w:p>
          <w:p>
            <w:pPr>
              <w:pStyle w:val="Style22"/>
              <w:widowControl w:val="false"/>
              <w:rPr>
                <w:rFonts w:ascii="Times New Roman" w:hAnsi="Times New Roman" w:cs="Times New Roman"/>
              </w:rPr>
            </w:pPr>
            <w:r>
              <w:rPr>
                <w:rFonts w:cs="Times New Roman" w:ascii="Times New Roman" w:hAnsi="Times New Roman"/>
              </w:rPr>
              <w:t>В том числе:</w:t>
            </w:r>
          </w:p>
          <w:p>
            <w:pPr>
              <w:pStyle w:val="Style22"/>
              <w:widowControl w:val="false"/>
              <w:rPr>
                <w:rFonts w:ascii="Times New Roman" w:hAnsi="Times New Roman" w:cs="Times New Roman"/>
              </w:rPr>
            </w:pPr>
            <w:r>
              <w:rPr>
                <w:rFonts w:cs="Times New Roman" w:ascii="Times New Roman" w:hAnsi="Times New Roman"/>
              </w:rPr>
              <w:t>- средства, поступившие в местный бюджет от аренды земли -5 млн.464 тыс. рублей;</w:t>
            </w:r>
          </w:p>
          <w:p>
            <w:pPr>
              <w:pStyle w:val="Style22"/>
              <w:widowControl w:val="false"/>
              <w:rPr>
                <w:rFonts w:ascii="Times New Roman" w:hAnsi="Times New Roman" w:cs="Times New Roman"/>
              </w:rPr>
            </w:pPr>
            <w:r>
              <w:rPr>
                <w:rFonts w:cs="Times New Roman" w:ascii="Times New Roman" w:hAnsi="Times New Roman"/>
              </w:rPr>
              <w:t>- средства, поступившие в местный бюджет от аренды муниципального имущества – 811 тыс. рублей;</w:t>
            </w:r>
          </w:p>
          <w:p>
            <w:pPr>
              <w:pStyle w:val="Style22"/>
              <w:widowControl w:val="false"/>
              <w:rPr>
                <w:rFonts w:ascii="Times New Roman" w:hAnsi="Times New Roman" w:cs="Times New Roman"/>
              </w:rPr>
            </w:pPr>
            <w:r>
              <w:rPr>
                <w:rFonts w:cs="Times New Roman" w:ascii="Times New Roman" w:hAnsi="Times New Roman"/>
              </w:rPr>
              <w:t>-средства, поступившие от приватизации (продажи) муниципального имущества в соответствии с Прогнозным планом (программой) приватизации – 2 млн.932 тыс. руб.;</w:t>
            </w:r>
          </w:p>
          <w:p>
            <w:pPr>
              <w:pStyle w:val="Style22"/>
              <w:widowControl w:val="false"/>
              <w:rPr>
                <w:rFonts w:ascii="Times New Roman" w:hAnsi="Times New Roman" w:cs="Times New Roman"/>
              </w:rPr>
            </w:pPr>
            <w:r>
              <w:rPr>
                <w:rFonts w:cs="Times New Roman" w:ascii="Times New Roman" w:hAnsi="Times New Roman"/>
              </w:rPr>
              <w:t>- средства, поступившие в местный бюджет от продажи земельных участков — 5 млн.18 тыс. рублей.</w:t>
            </w:r>
          </w:p>
        </w:tc>
      </w:tr>
      <w:tr>
        <w:trPr>
          <w:trHeight w:val="3692" w:hRule="atLeast"/>
        </w:trPr>
        <w:tc>
          <w:tcPr>
            <w:tcW w:w="1174"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t>2.2.</w:t>
            </w:r>
          </w:p>
        </w:tc>
        <w:tc>
          <w:tcPr>
            <w:tcW w:w="4799" w:type="dxa"/>
            <w:tcBorders>
              <w:top w:val="single" w:sz="4" w:space="0" w:color="000000"/>
              <w:left w:val="single" w:sz="4" w:space="0" w:color="000000"/>
              <w:bottom w:val="single" w:sz="4" w:space="0" w:color="000000"/>
              <w:right w:val="single" w:sz="4" w:space="0" w:color="000000"/>
            </w:tcBorders>
          </w:tcPr>
          <w:p>
            <w:pPr>
              <w:pStyle w:val="Style23"/>
              <w:widowControl w:val="false"/>
              <w:jc w:val="both"/>
              <w:rPr>
                <w:rFonts w:ascii="Times New Roman" w:hAnsi="Times New Roman"/>
              </w:rPr>
            </w:pPr>
            <w:r>
              <w:rPr>
                <w:rFonts w:ascii="Times New Roman" w:hAnsi="Times New Roman"/>
              </w:rPr>
              <w:t>Основное мероприятие 2</w:t>
            </w:r>
            <w:r>
              <w:rPr/>
              <w:t xml:space="preserve"> «</w:t>
            </w:r>
            <w:r>
              <w:rPr>
                <w:rFonts w:ascii="Times New Roman" w:hAnsi="Times New Roman"/>
              </w:rPr>
              <w:t>Эффективное управление муниципальным имуществом  Аликовского района Чувашской Республики»</w:t>
            </w:r>
          </w:p>
        </w:tc>
        <w:tc>
          <w:tcPr>
            <w:tcW w:w="1816"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r>
          </w:p>
        </w:tc>
        <w:tc>
          <w:tcPr>
            <w:tcW w:w="6780"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t>В целях эффективного управления муниципальным имуществом осуществляется контроль за использованием муниципального имущества Аликовского района Чувашской Республики путем проведения плановых контрольных мероприятий по обеспечению сохранности, использования по назначению и эффективному управлению объектами муниципального имущества Аликовского района Чувашской Республики, закрепленными за муниципальными учреждениями Аликовского района Чувашской Республики, за муниципальными унитарными предприятиями Аликовского района Чувашской Республики на праве хозяйственного ведения; проводятся обследования объектов муниципальной собственности на предмет исполнения условий договоров аренды, безвозмездного пользования имуществом казны.</w:t>
            </w:r>
          </w:p>
        </w:tc>
      </w:tr>
    </w:tbl>
    <w:p>
      <w:pPr>
        <w:pStyle w:val="Normal"/>
        <w:rPr/>
      </w:pPr>
      <w:r>
        <w:rPr/>
      </w:r>
    </w:p>
    <w:sectPr>
      <w:type w:val="nextPage"/>
      <w:pgSz w:orient="landscape" w:w="16838" w:h="11906"/>
      <w:pgMar w:left="1134" w:right="1134" w:header="0" w:top="1701" w:footer="0" w:bottom="567" w:gutter="0"/>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d6a92"/>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0"/>
    <w:uiPriority w:val="99"/>
    <w:qFormat/>
    <w:rsid w:val="00dd6a92"/>
    <w:pPr>
      <w:keepNext w:val="true"/>
      <w:outlineLvl w:val="0"/>
    </w:pPr>
    <w:rPr>
      <w:sz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9"/>
    <w:qFormat/>
    <w:rsid w:val="00dd6a92"/>
    <w:rPr>
      <w:rFonts w:ascii="Times New Roman" w:hAnsi="Times New Roman" w:eastAsia="Times New Roman" w:cs="Times New Roman"/>
      <w:sz w:val="28"/>
      <w:szCs w:val="20"/>
      <w:lang w:eastAsia="ru-RU"/>
    </w:rPr>
  </w:style>
  <w:style w:type="character" w:styleId="Style13" w:customStyle="1">
    <w:name w:val="Гипертекстовая ссылка"/>
    <w:basedOn w:val="DefaultParagraphFont"/>
    <w:uiPriority w:val="99"/>
    <w:qFormat/>
    <w:rsid w:val="00dd6a92"/>
    <w:rPr>
      <w:color w:val="106BBE"/>
    </w:rPr>
  </w:style>
  <w:style w:type="character" w:styleId="Style14" w:customStyle="1">
    <w:name w:val="Цветовое выделение"/>
    <w:uiPriority w:val="99"/>
    <w:qFormat/>
    <w:rsid w:val="00dd6a92"/>
    <w:rPr>
      <w:b/>
      <w:bCs w:val="false"/>
      <w:color w:val="000080"/>
    </w:rPr>
  </w:style>
  <w:style w:type="character" w:styleId="Style15" w:customStyle="1">
    <w:name w:val="Текст выноски Знак"/>
    <w:basedOn w:val="DefaultParagraphFont"/>
    <w:link w:val="a8"/>
    <w:uiPriority w:val="99"/>
    <w:semiHidden/>
    <w:qFormat/>
    <w:rsid w:val="00e61311"/>
    <w:rPr>
      <w:rFonts w:ascii="Tahoma" w:hAnsi="Tahoma" w:eastAsia="Times New Roman" w:cs="Tahoma"/>
      <w:sz w:val="16"/>
      <w:szCs w:val="16"/>
      <w:lang w:eastAsia="ru-RU"/>
    </w:rPr>
  </w:style>
  <w:style w:type="character" w:styleId="Style16">
    <w:name w:val="Интернет-ссылка"/>
    <w:rPr>
      <w:color w:val="000080"/>
      <w:u w:val="single"/>
      <w:lang w:val="zxx" w:eastAsia="zxx" w:bidi="zxx"/>
    </w:rPr>
  </w:style>
  <w:style w:type="paragraph" w:styleId="Style17">
    <w:name w:val="Заголовок"/>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Style22" w:customStyle="1">
    <w:name w:val="Нормальный (таблица)"/>
    <w:basedOn w:val="Normal"/>
    <w:next w:val="Normal"/>
    <w:uiPriority w:val="99"/>
    <w:qFormat/>
    <w:rsid w:val="00dd6a92"/>
    <w:pPr>
      <w:widowControl w:val="false"/>
      <w:jc w:val="both"/>
    </w:pPr>
    <w:rPr>
      <w:rFonts w:ascii="Arial" w:hAnsi="Arial" w:cs="Arial"/>
      <w:sz w:val="24"/>
      <w:szCs w:val="24"/>
    </w:rPr>
  </w:style>
  <w:style w:type="paragraph" w:styleId="Style23" w:customStyle="1">
    <w:name w:val="Прижатый влево"/>
    <w:basedOn w:val="Normal"/>
    <w:next w:val="Normal"/>
    <w:uiPriority w:val="99"/>
    <w:qFormat/>
    <w:rsid w:val="00dd6a92"/>
    <w:pPr/>
    <w:rPr>
      <w:rFonts w:ascii="Arial" w:hAnsi="Arial"/>
      <w:sz w:val="24"/>
      <w:szCs w:val="24"/>
    </w:rPr>
  </w:style>
  <w:style w:type="paragraph" w:styleId="Style24" w:customStyle="1">
    <w:name w:val="Таблицы (моноширинный)"/>
    <w:basedOn w:val="Normal"/>
    <w:next w:val="Normal"/>
    <w:uiPriority w:val="99"/>
    <w:qFormat/>
    <w:rsid w:val="00dd6a92"/>
    <w:pPr>
      <w:widowControl w:val="false"/>
    </w:pPr>
    <w:rPr>
      <w:rFonts w:ascii="Courier New" w:hAnsi="Courier New" w:cs="Courier New"/>
      <w:sz w:val="24"/>
      <w:szCs w:val="24"/>
    </w:rPr>
  </w:style>
  <w:style w:type="paragraph" w:styleId="BalloonText">
    <w:name w:val="Balloon Text"/>
    <w:basedOn w:val="Normal"/>
    <w:link w:val="a9"/>
    <w:uiPriority w:val="99"/>
    <w:semiHidden/>
    <w:unhideWhenUsed/>
    <w:qFormat/>
    <w:rsid w:val="00e61311"/>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7C0AB-04D6-4315-8FBF-EFDB6D781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Application>LibreOffice/7.0.1.2$Windows_x86 LibreOffice_project/7cbcfc562f6eb6708b5ff7d7397325de9e764452</Application>
  <Pages>3</Pages>
  <Words>559</Words>
  <Characters>4363</Characters>
  <CharactersWithSpaces>4904</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2020-01-31T15:52:00Z</dcterms:created>
  <dc:creator>Игорь Иванов. Ефимов</dc:creator>
  <dc:description/>
  <dc:language>ru-RU</dc:language>
  <cp:lastModifiedBy/>
  <cp:lastPrinted>2020-02-03T13:13:00Z</cp:lastPrinted>
  <dcterms:modified xsi:type="dcterms:W3CDTF">2023-03-15T15:47:09Z</dcterms:modified>
  <cp:revision>82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