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ind w:hanging="0" w:start="0"/>
        <w:jc w:val="center"/>
        <w:rPr/>
      </w:pPr>
      <w:r>
        <w:rPr>
          <w:b/>
          <w:sz w:val="26"/>
          <w:szCs w:val="26"/>
        </w:rPr>
        <w:t xml:space="preserve">ПОЯСНИТЕЛЬНАЯ ЗАПИСКА </w:t>
      </w:r>
    </w:p>
    <w:p>
      <w:pPr>
        <w:pStyle w:val="Normal"/>
        <w:jc w:val="center"/>
        <w:rPr/>
      </w:pPr>
      <w:r>
        <w:rPr>
          <w:b/>
          <w:sz w:val="26"/>
          <w:szCs w:val="26"/>
        </w:rPr>
        <w:t>к проекту постановления Кабинета Министров  Чувашской Республики</w:t>
      </w:r>
    </w:p>
    <w:p>
      <w:pPr>
        <w:pStyle w:val="Normal"/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>«О внесении изменений в  государственную программу Чувашской Республики «Экономическое развитие Чувашской Республики»</w:t>
      </w:r>
    </w:p>
    <w:p>
      <w:pPr>
        <w:pStyle w:val="Normal"/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ConsPlusNormal"/>
        <w:spacing w:before="0" w:after="0"/>
        <w:ind w:firstLine="709" w:end="0"/>
        <w:contextualSpacing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Настоящим проектом постановления вносятся изменения в государственную программу Чувашской Республики «Экономическое развитие Чувашской Республики», утвержденную постановлением Кабинета Министров Чувашской Республики от 5 декабря 2018 г. № 496 (далее – государственная программа).</w:t>
      </w:r>
    </w:p>
    <w:p>
      <w:pPr>
        <w:pStyle w:val="ConsPlusNormal"/>
        <w:spacing w:before="0" w:after="0"/>
        <w:ind w:firstLine="709" w:end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Объемы финансирования государственной программы и структурных элементов, включенных в государственную программу, приводятся в соответствие с Законом Чувашской Республики от 2 октября 2025 г. № 57 «О внесении изменений в Закон Чувашской Республики «О республиканском бюджете Чувашской Республики на 2025 год и на плановый период 2026 и 2027 годов» и проектом Закона Чувашской Республики «О республиканском бюджете Чувашской Республики на 2026 год и на плановый период 2027 и 2028 годов». </w:t>
      </w:r>
    </w:p>
    <w:p>
      <w:pPr>
        <w:pStyle w:val="ConsPlusNormal"/>
        <w:spacing w:before="0" w:after="0"/>
        <w:ind w:firstLine="709" w:end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Также проводится корректировка отдельных значений показателей государственной программы и структурных элементов государственной программы, а также проводится передвижка расходов, выделенных из республиканского бюджета Чувашской Республики в 2025 году на финансовое обеспечение комплекса процессных мероприятий «Содействие развитию внешнеэкономической деятельности», в целях недопущения кредиторской задолженности. </w:t>
      </w:r>
    </w:p>
    <w:p>
      <w:pPr>
        <w:pStyle w:val="Normal"/>
        <w:spacing w:before="0" w:after="0"/>
        <w:ind w:firstLine="709" w:end="0"/>
        <w:contextualSpacing/>
        <w:jc w:val="both"/>
        <w:rPr/>
      </w:pPr>
      <w:r>
        <w:rPr>
          <w:sz w:val="26"/>
          <w:szCs w:val="26"/>
        </w:rPr>
        <w:t>Проект постановления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деятельности, в связи с чем оценка регулирующего воздействия проекта постановления не проводится.</w:t>
      </w:r>
    </w:p>
    <w:p>
      <w:pPr>
        <w:pStyle w:val="Normal"/>
        <w:spacing w:before="0" w:after="0"/>
        <w:ind w:firstLine="709" w:end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постановления не потребует выделения дополнительных средств из республиканского бюджета Чувашской Республики. </w:t>
      </w:r>
    </w:p>
    <w:p>
      <w:pPr>
        <w:pStyle w:val="ConsPlusNormal"/>
        <w:ind w:firstLine="709" w:end="0"/>
        <w:jc w:val="both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</w:r>
    </w:p>
    <w:p>
      <w:pPr>
        <w:pStyle w:val="ConsPlusNormal"/>
        <w:ind w:firstLine="709" w:end="0"/>
        <w:jc w:val="both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</w:r>
    </w:p>
    <w:p>
      <w:pPr>
        <w:pStyle w:val="ConsPlusNormal"/>
        <w:ind w:firstLine="709" w:end="0"/>
        <w:jc w:val="both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</w:r>
    </w:p>
    <w:tbl>
      <w:tblPr>
        <w:tblW w:w="189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652"/>
        <w:gridCol w:w="3969"/>
        <w:gridCol w:w="1843"/>
        <w:gridCol w:w="3652"/>
        <w:gridCol w:w="3969"/>
        <w:gridCol w:w="1843"/>
      </w:tblGrid>
      <w:tr>
        <w:trPr>
          <w:trHeight w:val="1443" w:hRule="atLeast"/>
        </w:trPr>
        <w:tc>
          <w:tcPr>
            <w:tcW w:w="3652" w:type="dxa"/>
            <w:tcBorders/>
          </w:tcPr>
          <w:p>
            <w:pPr>
              <w:pStyle w:val="ConsPlusNormal"/>
              <w:ind w:hanging="0" w:end="0"/>
              <w:jc w:val="both"/>
              <w:rPr>
                <w:rFonts w:ascii="Times New Roman" w:hAnsi="Times New Roman" w:cs="Times New Roman"/>
                <w:i/>
                <w:i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eastAsia="en-US"/>
              </w:rPr>
              <w:t>Министр экономического развития и имущественных отношений Чувашской Республики</w:t>
            </w:r>
          </w:p>
        </w:tc>
        <w:tc>
          <w:tcPr>
            <w:tcW w:w="3969" w:type="dxa"/>
            <w:tcBorders/>
          </w:tcPr>
          <w:p>
            <w:pPr>
              <w:pStyle w:val="Style18"/>
              <w:spacing w:before="0" w:after="28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drawing>
                <wp:inline distT="0" distB="0" distL="0" distR="0">
                  <wp:extent cx="2274570" cy="976630"/>
                  <wp:effectExtent l="0" t="0" r="0" b="0"/>
                  <wp:docPr id="1" name="Рисунок 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3" t="-7" r="-3" b="-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570" cy="976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nsPlusNormal"/>
              <w:ind w:hanging="0" w:end="0"/>
              <w:jc w:val="both"/>
              <w:rPr>
                <w:rFonts w:ascii="Times New Roman" w:hAnsi="Times New Roman" w:cs="Times New Roman"/>
                <w:i/>
                <w:i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i/>
                <w:sz w:val="26"/>
                <w:szCs w:val="26"/>
              </w:rPr>
            </w:r>
          </w:p>
        </w:tc>
        <w:tc>
          <w:tcPr>
            <w:tcW w:w="1843" w:type="dxa"/>
            <w:tcBorders/>
          </w:tcPr>
          <w:p>
            <w:pPr>
              <w:pStyle w:val="ConsPlusNormal"/>
              <w:ind w:hanging="0" w:end="0"/>
              <w:jc w:val="end"/>
              <w:rPr>
                <w:rFonts w:ascii="Times New Roman" w:hAnsi="Times New Roman" w:cs="Times New Roman"/>
                <w:i/>
                <w:i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eastAsia="en-US"/>
              </w:rPr>
              <w:t>Л.А. Рафикова</w:t>
            </w:r>
          </w:p>
        </w:tc>
        <w:tc>
          <w:tcPr>
            <w:tcW w:w="3652" w:type="dxa"/>
            <w:tcBorders/>
          </w:tcPr>
          <w:p>
            <w:pPr>
              <w:pStyle w:val="ConsPlusNormal"/>
              <w:snapToGrid w:val="false"/>
              <w:ind w:hanging="0" w:end="0"/>
              <w:rPr>
                <w:rFonts w:ascii="Times New Roman" w:hAnsi="Times New Roman" w:cs="Times New Roman"/>
                <w:i/>
                <w:i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i/>
                <w:sz w:val="26"/>
                <w:szCs w:val="26"/>
              </w:rPr>
            </w:r>
          </w:p>
        </w:tc>
        <w:tc>
          <w:tcPr>
            <w:tcW w:w="3969" w:type="dxa"/>
            <w:tcBorders/>
          </w:tcPr>
          <w:p>
            <w:pPr>
              <w:pStyle w:val="ConsPlusNormal"/>
              <w:snapToGrid w:val="false"/>
              <w:ind w:hanging="0" w:end="-108"/>
              <w:jc w:val="both"/>
              <w:rPr>
                <w:rFonts w:ascii="Times New Roman" w:hAnsi="Times New Roman" w:cs="Times New Roman"/>
                <w:i/>
                <w:i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i/>
                <w:sz w:val="26"/>
                <w:szCs w:val="26"/>
              </w:rPr>
            </w:r>
          </w:p>
        </w:tc>
        <w:tc>
          <w:tcPr>
            <w:tcW w:w="1843" w:type="dxa"/>
            <w:tcBorders/>
          </w:tcPr>
          <w:p>
            <w:pPr>
              <w:pStyle w:val="ConsPlusNormal"/>
              <w:snapToGrid w:val="false"/>
              <w:ind w:hanging="0" w:end="0"/>
              <w:jc w:val="end"/>
              <w:rPr>
                <w:rFonts w:ascii="Times New Roman" w:hAnsi="Times New Roman" w:cs="Times New Roman"/>
                <w:i/>
                <w:i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i/>
                <w:sz w:val="26"/>
                <w:szCs w:val="26"/>
              </w:rPr>
            </w:r>
          </w:p>
        </w:tc>
      </w:tr>
    </w:tbl>
    <w:p>
      <w:pPr>
        <w:pStyle w:val="ConsPlusNormal"/>
        <w:ind w:firstLine="709" w:end="0"/>
        <w:jc w:val="both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</w:r>
    </w:p>
    <w:sectPr>
      <w:type w:val="nextPage"/>
      <w:pgSz w:w="11906" w:h="16838"/>
      <w:pgMar w:left="1701" w:right="851" w:gutter="0" w:header="0" w:top="709" w:footer="0" w:bottom="5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Noto Serif CJK SC" w:cs="Free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ind w:firstLine="708" w:start="0" w:end="0"/>
      <w:jc w:val="both"/>
      <w:outlineLvl w:val="1"/>
    </w:pPr>
    <w:rPr>
      <w:sz w:val="28"/>
    </w:rPr>
  </w:style>
  <w:style w:type="character" w:styleId="Style12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Title">
    <w:name w:val="ConsTitle"/>
    <w:qFormat/>
    <w:pPr>
      <w:widowControl w:val="false"/>
      <w:autoSpaceDE w:val="false"/>
      <w:bidi w:val="0"/>
      <w:ind w:hanging="0" w:start="0" w:end="19772"/>
    </w:pPr>
    <w:rPr>
      <w:rFonts w:ascii="Arial" w:hAnsi="Arial" w:eastAsia="Times New Roman" w:cs="Arial"/>
      <w:b/>
      <w:bCs/>
      <w:color w:val="auto"/>
      <w:sz w:val="16"/>
      <w:szCs w:val="16"/>
      <w:lang w:val="ru-RU" w:bidi="ar-SA" w:eastAsia="zh-CN"/>
    </w:rPr>
  </w:style>
  <w:style w:type="paragraph" w:styleId="Style15">
    <w:name w:val="Знак Знак Знак Знак"/>
    <w:basedOn w:val="Normal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ConsPlusTitle">
    <w:name w:val="ConsPlusTitle"/>
    <w:qFormat/>
    <w:pPr>
      <w:widowControl w:val="false"/>
      <w:autoSpaceDE w:val="false"/>
      <w:bidi w:val="0"/>
    </w:pPr>
    <w:rPr>
      <w:rFonts w:ascii="Arial" w:hAnsi="Arial" w:eastAsia="Times New Roman" w:cs="Arial"/>
      <w:b/>
      <w:bCs/>
      <w:color w:val="auto"/>
      <w:sz w:val="20"/>
      <w:szCs w:val="20"/>
      <w:lang w:val="ru-RU" w:bidi="ar-SA" w:eastAsia="zh-CN"/>
    </w:rPr>
  </w:style>
  <w:style w:type="paragraph" w:styleId="2">
    <w:name w:val="Основной текст 2"/>
    <w:basedOn w:val="Normal"/>
    <w:qFormat/>
    <w:pPr>
      <w:autoSpaceDE w:val="false"/>
      <w:jc w:val="center"/>
    </w:pPr>
    <w:rPr>
      <w:szCs w:val="26"/>
    </w:rPr>
  </w:style>
  <w:style w:type="paragraph" w:styleId="Style16">
    <w:name w:val=" Знак Знак Знак Знак Знак Знак Знак"/>
    <w:basedOn w:val="Normal"/>
    <w:qFormat/>
    <w:pPr>
      <w:spacing w:lineRule="exact" w:line="240" w:before="0" w:after="160"/>
    </w:pPr>
    <w:rPr>
      <w:rFonts w:ascii="Arial" w:hAnsi="Arial" w:cs="Arial"/>
      <w:sz w:val="20"/>
      <w:szCs w:val="20"/>
      <w:lang w:val="en-US"/>
    </w:rPr>
  </w:style>
  <w:style w:type="paragraph" w:styleId="ConsPlusNormal">
    <w:name w:val="ConsPlusNormal"/>
    <w:qFormat/>
    <w:pPr>
      <w:widowControl/>
      <w:autoSpaceDE w:val="false"/>
      <w:bidi w:val="0"/>
      <w:ind w:firstLine="720" w:start="0" w:end="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17">
    <w:name w:val="Абзац списка"/>
    <w:basedOn w:val="Normal"/>
    <w:qFormat/>
    <w:pPr>
      <w:spacing w:lineRule="auto" w:line="276" w:before="0" w:after="200"/>
      <w:ind w:hanging="0" w:start="720" w:end="0"/>
      <w:contextualSpacing/>
    </w:pPr>
    <w:rPr>
      <w:rFonts w:ascii="Calibri" w:hAnsi="Calibri" w:eastAsia="Calibri" w:cs="Calibri"/>
      <w:sz w:val="22"/>
      <w:szCs w:val="22"/>
    </w:rPr>
  </w:style>
  <w:style w:type="paragraph" w:styleId="Style18">
    <w:name w:val="Обычный (веб)"/>
    <w:basedOn w:val="Normal"/>
    <w:qFormat/>
    <w:pPr>
      <w:spacing w:before="280" w:after="280"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7</TotalTime>
  <Application>LibreOffice/24.2.3.2$Linux_X86_64 LibreOffice_project/420$Build-2</Application>
  <AppVersion>15.0000</AppVersion>
  <Pages>1</Pages>
  <Words>290</Words>
  <Characters>2275</Characters>
  <CharactersWithSpaces>2562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2025-11-21T08:57:00Z</dcterms:created>
  <dc:creator>minust18</dc:creator>
  <dc:description/>
  <dc:language>ru-RU</dc:language>
  <cp:lastModifiedBy>Надежда Тарасова</cp:lastModifiedBy>
  <cp:lastPrinted>2025-11-24T13:46:00Z</cp:lastPrinted>
  <dcterms:modified xsi:type="dcterms:W3CDTF">2025-11-24T13:46:00Z</dcterms:modified>
  <cp:revision>10</cp:revision>
  <dc:subject/>
  <dc:title>ПОЯСНИТЕЛЬНАЯ ЗАПИСКА</dc:title>
</cp:coreProperties>
</file>