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08"/>
        <w:jc w:val="both"/>
        <w:spacing w:after="0" w:line="240" w:lineRule="auto"/>
        <w:rPr>
          <w:rFonts w:ascii="Times New Roman" w:hAnsi="Times New Roman" w:cs="Times New Roman"/>
          <w:i w:val="0"/>
          <w:sz w:val="24"/>
          <w:szCs w:val="24"/>
          <w:shd w:val="clear" w:color="auto" w:fill="ffffff"/>
        </w:rPr>
      </w:pPr>
      <w:r>
        <w:rPr>
          <w:rFonts w:ascii="Times New Roman" w:hAnsi="Times New Roman" w:cs="Times New Roman"/>
          <w:i w:val="0"/>
          <w:sz w:val="24"/>
          <w:szCs w:val="24"/>
        </w:rPr>
        <w:t xml:space="preserve">Министерство </w:t>
      </w:r>
      <w:r>
        <w:rPr>
          <w:rFonts w:ascii="Times New Roman" w:hAnsi="Times New Roman" w:cs="Times New Roman"/>
          <w:i w:val="0"/>
          <w:sz w:val="24"/>
          <w:szCs w:val="24"/>
        </w:rPr>
        <w:t xml:space="preserve">экономического развития</w:t>
      </w:r>
      <w:r>
        <w:rPr>
          <w:rFonts w:ascii="Times New Roman" w:hAnsi="Times New Roman" w:cs="Times New Roman"/>
          <w:i w:val="0"/>
          <w:sz w:val="24"/>
          <w:szCs w:val="24"/>
        </w:rPr>
        <w:t xml:space="preserve"> и имущественных отношений Чувашской Республики (далее – Мин</w:t>
      </w:r>
      <w:r>
        <w:rPr>
          <w:rFonts w:ascii="Times New Roman" w:hAnsi="Times New Roman" w:cs="Times New Roman"/>
          <w:i w:val="0"/>
          <w:sz w:val="24"/>
          <w:szCs w:val="24"/>
        </w:rPr>
        <w:t xml:space="preserve">экономразвития</w:t>
      </w:r>
      <w:r>
        <w:rPr>
          <w:rFonts w:ascii="Times New Roman" w:hAnsi="Times New Roman" w:cs="Times New Roman"/>
          <w:i w:val="0"/>
          <w:sz w:val="24"/>
          <w:szCs w:val="24"/>
        </w:rPr>
        <w:t xml:space="preserve"> Чувашии), рассмотрев ходатай</w:t>
      </w:r>
      <w:r>
        <w:rPr>
          <w:rFonts w:ascii="Times New Roman" w:hAnsi="Times New Roman" w:cs="Times New Roman"/>
          <w:i w:val="0"/>
          <w:sz w:val="24"/>
          <w:szCs w:val="24"/>
        </w:rPr>
        <w:t xml:space="preserve">ство казенного учреждения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w:t>
      </w:r>
      <w:r>
        <w:rPr>
          <w:rFonts w:ascii="Times New Roman" w:hAnsi="Times New Roman" w:cs="Times New Roman"/>
          <w:i w:val="0"/>
          <w:sz w:val="24"/>
          <w:szCs w:val="24"/>
        </w:rPr>
        <w:t xml:space="preserve">, </w:t>
      </w:r>
      <w:r>
        <w:rPr>
          <w:rFonts w:ascii="Times New Roman" w:hAnsi="Times New Roman" w:cs="Times New Roman"/>
          <w:i w:val="0"/>
          <w:sz w:val="24"/>
          <w:szCs w:val="24"/>
          <w:shd w:val="clear" w:color="auto" w:fill="ffffff"/>
        </w:rPr>
        <w:t xml:space="preserve">информирует о возможном установлении публичного сервитута </w:t>
      </w:r>
      <w:r>
        <w:rPr>
          <w:rFonts w:ascii="Times New Roman" w:hAnsi="Times New Roman" w:cs="Times New Roman"/>
          <w:i w:val="0"/>
          <w:sz w:val="24"/>
          <w:szCs w:val="24"/>
          <w:shd w:val="clear" w:color="auto" w:fill="ffffff"/>
        </w:rPr>
        <w:t xml:space="preserve">с целью </w:t>
      </w:r>
      <w:r>
        <w:rPr>
          <w:rFonts w:ascii="Times New Roman" w:hAnsi="Times New Roman" w:cs="Times New Roman"/>
          <w:i w:val="0"/>
          <w:sz w:val="24"/>
          <w:szCs w:val="24"/>
          <w:shd w:val="clear" w:color="auto" w:fill="ffffff"/>
        </w:rPr>
        <w:t xml:space="preserve">размещения линейного объекта регионального значения «Строительство группового </w:t>
      </w:r>
      <w:r>
        <w:rPr>
          <w:rFonts w:ascii="Times New Roman" w:hAnsi="Times New Roman" w:cs="Times New Roman"/>
          <w:i w:val="0"/>
          <w:sz w:val="24"/>
          <w:szCs w:val="24"/>
          <w:shd w:val="clear" w:color="auto" w:fill="ffffff"/>
        </w:rPr>
        <w:t xml:space="preserve">водовода </w:t>
      </w:r>
      <w:r>
        <w:rPr>
          <w:rFonts w:ascii="Times New Roman" w:hAnsi="Times New Roman" w:cs="Times New Roman"/>
          <w:i w:val="0"/>
          <w:sz w:val="24"/>
          <w:szCs w:val="24"/>
          <w:shd w:val="clear" w:color="auto" w:fill="ffffff"/>
        </w:rPr>
        <w:t xml:space="preserve">Шемуршинского</w:t>
      </w:r>
      <w:r>
        <w:rPr>
          <w:rFonts w:ascii="Times New Roman" w:hAnsi="Times New Roman" w:cs="Times New Roman"/>
          <w:i w:val="0"/>
          <w:sz w:val="24"/>
          <w:szCs w:val="24"/>
          <w:shd w:val="clear" w:color="auto" w:fill="ffffff"/>
        </w:rPr>
        <w:t xml:space="preserve">, Батыревского, Комсомольско</w:t>
      </w:r>
      <w:r>
        <w:rPr>
          <w:rFonts w:ascii="Times New Roman" w:hAnsi="Times New Roman" w:cs="Times New Roman"/>
          <w:i w:val="0"/>
          <w:sz w:val="24"/>
          <w:szCs w:val="24"/>
          <w:shd w:val="clear" w:color="auto" w:fill="ffffff"/>
        </w:rPr>
        <w:t xml:space="preserve">го районов Чувашской Республики</w:t>
      </w:r>
      <w:r>
        <w:rPr>
          <w:rFonts w:ascii="Times New Roman" w:hAnsi="Times New Roman" w:cs="Times New Roman"/>
          <w:i w:val="0"/>
          <w:sz w:val="24"/>
          <w:szCs w:val="24"/>
          <w:shd w:val="clear" w:color="auto" w:fill="ffffff"/>
        </w:rPr>
        <w:t xml:space="preserve"> (</w:t>
      </w:r>
      <w:r>
        <w:rPr>
          <w:rFonts w:ascii="Times New Roman" w:hAnsi="Times New Roman" w:cs="Times New Roman"/>
          <w:i w:val="0"/>
          <w:sz w:val="24"/>
          <w:szCs w:val="24"/>
          <w:shd w:val="clear" w:color="auto" w:fill="ffffff"/>
          <w:lang w:val="en-US"/>
        </w:rPr>
        <w:t xml:space="preserve">I</w:t>
      </w:r>
      <w:r>
        <w:rPr>
          <w:rFonts w:ascii="Times New Roman" w:hAnsi="Times New Roman" w:cs="Times New Roman"/>
          <w:i w:val="0"/>
          <w:sz w:val="24"/>
          <w:szCs w:val="24"/>
          <w:shd w:val="clear" w:color="auto" w:fill="ffffff"/>
        </w:rPr>
        <w:t xml:space="preserve"> пусковой комплекс)»</w:t>
      </w:r>
      <w:r>
        <w:rPr>
          <w:rFonts w:ascii="Times New Roman" w:hAnsi="Times New Roman" w:cs="Times New Roman"/>
          <w:i w:val="0"/>
          <w:sz w:val="24"/>
          <w:szCs w:val="24"/>
        </w:rPr>
        <w:t xml:space="preserve"> </w:t>
      </w:r>
      <w:r>
        <w:rPr>
          <w:rFonts w:ascii="Times New Roman" w:hAnsi="Times New Roman" w:cs="Times New Roman"/>
          <w:i w:val="0"/>
          <w:sz w:val="24"/>
          <w:szCs w:val="24"/>
          <w:shd w:val="clear" w:color="auto" w:fill="ffffff"/>
        </w:rPr>
        <w:t xml:space="preserve">сроком на </w:t>
      </w:r>
      <w:r>
        <w:rPr>
          <w:rFonts w:ascii="Times New Roman" w:hAnsi="Times New Roman" w:cs="Times New Roman"/>
          <w:i w:val="0"/>
          <w:sz w:val="24"/>
          <w:szCs w:val="24"/>
          <w:shd w:val="clear" w:color="auto" w:fill="ffffff"/>
        </w:rPr>
        <w:t xml:space="preserve">10 лет в отношении следующих </w:t>
      </w:r>
      <w:r>
        <w:rPr>
          <w:rFonts w:ascii="Times New Roman" w:hAnsi="Times New Roman" w:cs="Times New Roman"/>
          <w:i w:val="0"/>
          <w:sz w:val="24"/>
          <w:szCs w:val="24"/>
          <w:shd w:val="clear" w:color="auto" w:fill="ffffff"/>
        </w:rPr>
        <w:t xml:space="preserve">кварталов и </w:t>
      </w:r>
      <w:r>
        <w:rPr>
          <w:rFonts w:ascii="Times New Roman" w:hAnsi="Times New Roman" w:cs="Times New Roman"/>
          <w:i w:val="0"/>
          <w:sz w:val="24"/>
          <w:szCs w:val="24"/>
          <w:shd w:val="clear" w:color="auto" w:fill="ffffff"/>
        </w:rPr>
        <w:t xml:space="preserve">земельных участков с кадастровыми номерами:</w:t>
      </w:r>
      <w:r>
        <w:rPr>
          <w:rFonts w:ascii="Times New Roman" w:hAnsi="Times New Roman" w:cs="Times New Roman"/>
          <w:i w:val="0"/>
          <w:sz w:val="24"/>
          <w:szCs w:val="24"/>
          <w:shd w:val="clear" w:color="auto" w:fill="ffffff"/>
        </w:rPr>
      </w:r>
      <w:r>
        <w:rPr>
          <w:rFonts w:ascii="Times New Roman" w:hAnsi="Times New Roman" w:cs="Times New Roman"/>
          <w:i w:val="0"/>
          <w:sz w:val="24"/>
          <w:szCs w:val="24"/>
          <w:shd w:val="clear" w:color="auto" w:fill="ffffff"/>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21:</w:t>
      </w:r>
      <w:r>
        <w:rPr>
          <w:rFonts w:ascii="Times New Roman" w:hAnsi="Times New Roman" w:cs="Times New Roman"/>
          <w:i w:val="0"/>
          <w:color w:val="000000" w:themeColor="text1"/>
          <w:sz w:val="24"/>
          <w:szCs w:val="24"/>
        </w:rPr>
        <w:t xml:space="preserve">08:</w:t>
      </w:r>
      <w:r>
        <w:rPr>
          <w:rFonts w:ascii="Times New Roman" w:hAnsi="Times New Roman" w:cs="Times New Roman"/>
          <w:i w:val="0"/>
          <w:color w:val="000000" w:themeColor="text1"/>
          <w:sz w:val="24"/>
          <w:szCs w:val="24"/>
        </w:rPr>
        <w:t xml:space="preserve">000000:</w:t>
      </w:r>
      <w:r>
        <w:rPr>
          <w:rFonts w:ascii="Times New Roman" w:hAnsi="Times New Roman" w:cs="Times New Roman"/>
          <w:i w:val="0"/>
          <w:color w:val="000000" w:themeColor="text1"/>
          <w:sz w:val="24"/>
          <w:szCs w:val="24"/>
        </w:rPr>
        <w:t xml:space="preserve">149 (единое землепользование),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автодорога «Цивильск-Ульяновск»-Яманчурино</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21:08:000000:17,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 </w:t>
      </w:r>
      <w:r>
        <w:rPr>
          <w:rFonts w:ascii="Times New Roman" w:hAnsi="Times New Roman" w:cs="Times New Roman"/>
          <w:i w:val="0"/>
          <w:color w:val="000000" w:themeColor="text1"/>
          <w:sz w:val="24"/>
          <w:szCs w:val="24"/>
        </w:rPr>
        <w:t xml:space="preserve">Батыревский</w:t>
      </w:r>
      <w:r>
        <w:rPr>
          <w:rFonts w:ascii="Times New Roman" w:hAnsi="Times New Roman" w:cs="Times New Roman"/>
          <w:i w:val="0"/>
          <w:color w:val="000000" w:themeColor="text1"/>
          <w:sz w:val="24"/>
          <w:szCs w:val="24"/>
        </w:rPr>
        <w:t xml:space="preserve"> район, ВЛ 10 кВ «СТФ Тат.Сугуты» от ПС «Сугуты» 110/10 кВ</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21:08:000000:17</w:t>
      </w:r>
      <w:r>
        <w:rPr>
          <w:rFonts w:ascii="Times New Roman" w:hAnsi="Times New Roman" w:cs="Times New Roman"/>
          <w:i w:val="0"/>
          <w:color w:val="000000" w:themeColor="text1"/>
          <w:sz w:val="24"/>
          <w:szCs w:val="24"/>
        </w:rPr>
        <w:t xml:space="preserve">4 </w:t>
      </w:r>
      <w:r>
        <w:rPr>
          <w:rFonts w:ascii="Times New Roman" w:hAnsi="Times New Roman" w:cs="Times New Roman"/>
          <w:i w:val="0"/>
          <w:color w:val="000000" w:themeColor="text1"/>
          <w:sz w:val="24"/>
          <w:szCs w:val="24"/>
        </w:rPr>
        <w:t xml:space="preserve">(единое землепользование),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highlight w:val="none"/>
        </w:rPr>
      </w:pPr>
      <w:r>
        <w:rPr>
          <w:highlight w:val="none"/>
        </w:rPr>
      </w:r>
      <w:r>
        <w:rPr>
          <w:rFonts w:ascii="Times New Roman" w:hAnsi="Times New Roman" w:cs="Times New Roman"/>
          <w:i w:val="0"/>
          <w:color w:val="000000" w:themeColor="text1"/>
          <w:sz w:val="24"/>
          <w:szCs w:val="24"/>
        </w:rPr>
        <w:t xml:space="preserve">21:08:000000:21,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ВЛ 10 кВ «Алга» от ПС 110/10 кВ «Сугуты»</w:t>
      </w:r>
      <w:r>
        <w:rPr>
          <w:rFonts w:ascii="Times New Roman" w:hAnsi="Times New Roman" w:cs="Times New Roman"/>
          <w:i w:val="0"/>
          <w:color w:val="000000" w:themeColor="text1"/>
          <w:sz w:val="24"/>
          <w:szCs w:val="24"/>
        </w:rPr>
        <w:t xml:space="preserve">;</w:t>
      </w:r>
      <w:r>
        <w:rPr>
          <w:highlight w:val="none"/>
        </w:rPr>
      </w:r>
      <w:r>
        <w:rPr>
          <w:highlight w:val="none"/>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21:08:000000:</w:t>
      </w:r>
      <w:r>
        <w:rPr>
          <w:rFonts w:ascii="Times New Roman" w:hAnsi="Times New Roman" w:cs="Times New Roman"/>
          <w:i w:val="0"/>
          <w:color w:val="000000" w:themeColor="text1"/>
          <w:sz w:val="24"/>
          <w:szCs w:val="24"/>
        </w:rPr>
        <w:t xml:space="preserve">211 </w:t>
      </w:r>
      <w:r>
        <w:rPr>
          <w:rFonts w:ascii="Times New Roman" w:hAnsi="Times New Roman" w:cs="Times New Roman"/>
          <w:i w:val="0"/>
          <w:color w:val="000000" w:themeColor="text1"/>
          <w:sz w:val="24"/>
          <w:szCs w:val="24"/>
        </w:rPr>
        <w:t xml:space="preserve">(единое землепользование),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Сугутское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rPr>
        <w:t xml:space="preserve">21:08:000000:</w:t>
      </w:r>
      <w:r>
        <w:rPr>
          <w:rFonts w:ascii="Times New Roman" w:hAnsi="Times New Roman" w:cs="Times New Roman"/>
          <w:i w:val="0"/>
          <w:color w:val="000000" w:themeColor="text1"/>
          <w:sz w:val="24"/>
          <w:szCs w:val="24"/>
        </w:rPr>
        <w:t xml:space="preserve">231 </w:t>
      </w:r>
      <w:r>
        <w:rPr>
          <w:rFonts w:ascii="Times New Roman" w:hAnsi="Times New Roman" w:cs="Times New Roman"/>
          <w:i w:val="0"/>
          <w:color w:val="000000" w:themeColor="text1"/>
          <w:sz w:val="24"/>
          <w:szCs w:val="24"/>
        </w:rPr>
        <w:t xml:space="preserve">(единое землепользование),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Ориентир центральная часть кадастрового квартала 21:08:0.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rPr>
        <w:t xml:space="preserve">21:08:000000:</w:t>
      </w:r>
      <w:r>
        <w:rPr>
          <w:rFonts w:ascii="Times New Roman" w:hAnsi="Times New Roman" w:cs="Times New Roman"/>
          <w:i w:val="0"/>
          <w:color w:val="000000" w:themeColor="text1"/>
          <w:sz w:val="24"/>
          <w:szCs w:val="24"/>
        </w:rPr>
        <w:t xml:space="preserve">251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21:08:000000:352</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rPr>
        <w:t xml:space="preserve">21:08:000000:</w:t>
      </w:r>
      <w:r>
        <w:rPr>
          <w:rFonts w:ascii="Times New Roman" w:hAnsi="Times New Roman" w:cs="Times New Roman"/>
          <w:i w:val="0"/>
          <w:color w:val="000000" w:themeColor="text1"/>
          <w:sz w:val="24"/>
          <w:szCs w:val="24"/>
        </w:rPr>
        <w:t xml:space="preserve">3830,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21:08:000000:4084</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21:08:000000:4085</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highlight w:val="none"/>
        </w:rPr>
      </w:pPr>
      <w:r>
        <w:rPr>
          <w:highlight w:val="none"/>
        </w:rPr>
      </w:r>
      <w:r>
        <w:rPr>
          <w:rFonts w:ascii="Times New Roman" w:hAnsi="Times New Roman" w:cs="Times New Roman"/>
          <w:i w:val="0"/>
          <w:color w:val="000000" w:themeColor="text1"/>
          <w:sz w:val="24"/>
          <w:szCs w:val="24"/>
        </w:rPr>
        <w:t xml:space="preserve">21:08:000000:46,</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Туруновское сельское поселение, с. Туруново, ЭСК </w:t>
      </w:r>
      <w:r>
        <w:rPr>
          <w:rFonts w:ascii="Times New Roman" w:hAnsi="Times New Roman" w:cs="Times New Roman"/>
          <w:i w:val="0"/>
          <w:color w:val="000000" w:themeColor="text1"/>
          <w:sz w:val="24"/>
          <w:szCs w:val="24"/>
        </w:rPr>
        <w:t xml:space="preserve">ВЛ-10 кВ «Батырево» от ПС 110/35/10 кВ «Батырево»</w:t>
      </w:r>
      <w:r>
        <w:rPr>
          <w:rFonts w:ascii="Times New Roman" w:hAnsi="Times New Roman" w:cs="Times New Roman"/>
          <w:i w:val="0"/>
          <w:color w:val="000000" w:themeColor="text1"/>
          <w:sz w:val="24"/>
          <w:szCs w:val="24"/>
        </w:rPr>
        <w:t xml:space="preserve">;</w:t>
      </w:r>
      <w:r>
        <w:rPr>
          <w:highlight w:val="none"/>
        </w:rPr>
      </w:r>
      <w:r>
        <w:rPr>
          <w:highlight w:val="none"/>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21:08:000000:</w:t>
      </w:r>
      <w:r>
        <w:rPr>
          <w:rFonts w:ascii="Times New Roman" w:hAnsi="Times New Roman" w:cs="Times New Roman"/>
          <w:i w:val="0"/>
          <w:color w:val="000000" w:themeColor="text1"/>
          <w:sz w:val="24"/>
          <w:szCs w:val="24"/>
        </w:rPr>
        <w:t xml:space="preserve">4701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Российская Федерация, Чувашская Республика, </w:t>
      </w:r>
      <w:r>
        <w:rPr>
          <w:rFonts w:ascii="Times New Roman" w:hAnsi="Times New Roman" w:cs="Times New Roman"/>
          <w:i w:val="0"/>
          <w:color w:val="000000" w:themeColor="text1"/>
          <w:sz w:val="24"/>
          <w:szCs w:val="24"/>
        </w:rPr>
        <w:t xml:space="preserve">Батыревский муниципальный округ, с. Батырево, ул. А.П. Табакова, з/у 79</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highlight w:val="none"/>
        </w:rPr>
      </w:r>
      <w:r>
        <w:rPr>
          <w:rFonts w:ascii="Times New Roman" w:hAnsi="Times New Roman" w:cs="Times New Roman"/>
          <w:i w:val="0"/>
          <w:color w:val="000000" w:themeColor="text1"/>
          <w:sz w:val="24"/>
          <w:szCs w:val="24"/>
        </w:rPr>
        <w:t xml:space="preserve">21:08:000000:48,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в границах участка. Почтовый адрес ориентира: Чувашская Республика, </w:t>
      </w:r>
      <w:r>
        <w:rPr>
          <w:rFonts w:ascii="Times New Roman" w:hAnsi="Times New Roman" w:cs="Times New Roman"/>
          <w:i w:val="0"/>
          <w:color w:val="000000" w:themeColor="text1"/>
          <w:sz w:val="24"/>
          <w:szCs w:val="24"/>
        </w:rPr>
        <w:t xml:space="preserve">Батыревский район, с. Батырево, ЭСК </w:t>
      </w:r>
      <w:r>
        <w:rPr>
          <w:rFonts w:ascii="Times New Roman" w:hAnsi="Times New Roman" w:cs="Times New Roman"/>
          <w:i w:val="0"/>
          <w:color w:val="000000" w:themeColor="text1"/>
          <w:sz w:val="24"/>
          <w:szCs w:val="24"/>
        </w:rPr>
        <w:t xml:space="preserve">ВЛ-10 кВ «ПТК» от ПС 110/35/10 кВ «Батырево»</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rPr>
        <w:t xml:space="preserve">21:08:230101:91</w:t>
      </w:r>
      <w:r>
        <w:rPr>
          <w:rFonts w:ascii="Times New Roman" w:hAnsi="Times New Roman" w:cs="Times New Roman"/>
          <w:i w:val="0"/>
          <w:color w:val="000000" w:themeColor="text1"/>
          <w:sz w:val="24"/>
          <w:szCs w:val="24"/>
        </w:rPr>
        <w:t xml:space="preserve">0,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Ориентир в северо-восточной части кадастрового квартала 21:08:230101.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21:08:230101:91</w:t>
      </w:r>
      <w:r>
        <w:rPr>
          <w:rFonts w:ascii="Times New Roman" w:hAnsi="Times New Roman" w:cs="Times New Roman"/>
          <w:i w:val="0"/>
          <w:color w:val="000000" w:themeColor="text1"/>
          <w:sz w:val="24"/>
          <w:szCs w:val="24"/>
        </w:rPr>
        <w:t xml:space="preserve">1,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Ориентир в северо-восточной части кадастрового квартала 21:08:230101.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highlight w:val="none"/>
        </w:rPr>
      </w:pPr>
      <w:r>
        <w:rPr>
          <w:highlight w:val="none"/>
        </w:rPr>
      </w:r>
      <w:r>
        <w:rPr>
          <w:rFonts w:ascii="Times New Roman" w:hAnsi="Times New Roman" w:cs="Times New Roman"/>
          <w:i w:val="0"/>
          <w:color w:val="000000" w:themeColor="text1"/>
          <w:sz w:val="24"/>
          <w:szCs w:val="24"/>
        </w:rPr>
        <w:t xml:space="preserve">21:08:230101:9</w:t>
      </w:r>
      <w:r>
        <w:rPr>
          <w:rFonts w:ascii="Times New Roman" w:hAnsi="Times New Roman" w:cs="Times New Roman"/>
          <w:i w:val="0"/>
          <w:color w:val="000000" w:themeColor="text1"/>
          <w:sz w:val="24"/>
          <w:szCs w:val="24"/>
        </w:rPr>
        <w:t xml:space="preserve">36,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highlight w:val="none"/>
        </w:rPr>
      </w:r>
      <w:r>
        <w:rPr>
          <w:highlight w:val="none"/>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21:08:240101:</w:t>
      </w:r>
      <w:r>
        <w:rPr>
          <w:rFonts w:ascii="Times New Roman" w:hAnsi="Times New Roman" w:cs="Times New Roman"/>
          <w:i w:val="0"/>
          <w:color w:val="000000" w:themeColor="text1"/>
          <w:sz w:val="24"/>
          <w:szCs w:val="24"/>
        </w:rPr>
        <w:t xml:space="preserve">230</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21:08:240101:</w:t>
      </w:r>
      <w:r>
        <w:rPr>
          <w:rFonts w:ascii="Times New Roman" w:hAnsi="Times New Roman" w:cs="Times New Roman"/>
          <w:i w:val="0"/>
          <w:color w:val="000000" w:themeColor="text1"/>
          <w:sz w:val="24"/>
          <w:szCs w:val="24"/>
        </w:rPr>
        <w:t xml:space="preserve">238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21:08:240101:</w:t>
      </w:r>
      <w:r>
        <w:rPr>
          <w:rFonts w:ascii="Times New Roman" w:hAnsi="Times New Roman" w:cs="Times New Roman"/>
          <w:i w:val="0"/>
          <w:color w:val="000000" w:themeColor="text1"/>
          <w:sz w:val="24"/>
          <w:szCs w:val="24"/>
        </w:rPr>
        <w:t xml:space="preserve">239</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bCs w:val="0"/>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21:08:240101:</w:t>
      </w:r>
      <w:r>
        <w:rPr>
          <w:rFonts w:ascii="Times New Roman" w:hAnsi="Times New Roman" w:cs="Times New Roman"/>
          <w:i w:val="0"/>
          <w:color w:val="000000" w:themeColor="text1"/>
          <w:sz w:val="24"/>
          <w:szCs w:val="24"/>
        </w:rPr>
        <w:t xml:space="preserve">247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21:08:240101:</w:t>
      </w:r>
      <w:r>
        <w:rPr>
          <w:rFonts w:ascii="Times New Roman" w:hAnsi="Times New Roman" w:cs="Times New Roman"/>
          <w:i w:val="0"/>
          <w:color w:val="000000" w:themeColor="text1"/>
          <w:sz w:val="24"/>
          <w:szCs w:val="24"/>
        </w:rPr>
        <w:t xml:space="preserve">254</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highlight w:val="none"/>
        </w:rPr>
      </w:pPr>
      <w:r>
        <w:rPr>
          <w:highlight w:val="none"/>
        </w:rPr>
      </w:r>
      <w:r>
        <w:rPr>
          <w:rFonts w:ascii="Times New Roman" w:hAnsi="Times New Roman" w:cs="Times New Roman"/>
          <w:i w:val="0"/>
          <w:color w:val="000000" w:themeColor="text1"/>
          <w:sz w:val="24"/>
          <w:szCs w:val="24"/>
        </w:rPr>
        <w:t xml:space="preserve">21:08:240101:</w:t>
      </w:r>
      <w:r>
        <w:rPr>
          <w:rFonts w:ascii="Times New Roman" w:hAnsi="Times New Roman" w:cs="Times New Roman"/>
          <w:i w:val="0"/>
          <w:color w:val="000000" w:themeColor="text1"/>
          <w:sz w:val="24"/>
          <w:szCs w:val="24"/>
        </w:rPr>
        <w:t xml:space="preserve">89,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highlight w:val="none"/>
        </w:rPr>
      </w:r>
      <w:r>
        <w:rPr>
          <w:highlight w:val="none"/>
        </w:rPr>
      </w:r>
    </w:p>
    <w:p>
      <w:pPr>
        <w:ind w:firstLine="708"/>
        <w:jc w:val="both"/>
        <w:spacing w:after="0" w:line="240" w:lineRule="auto"/>
        <w:rPr>
          <w:highlight w:val="none"/>
        </w:rPr>
      </w:pPr>
      <w:r>
        <w:rPr>
          <w:highlight w:val="none"/>
        </w:rPr>
      </w:r>
      <w:r>
        <w:rPr>
          <w:rFonts w:ascii="Times New Roman" w:hAnsi="Times New Roman" w:cs="Times New Roman"/>
          <w:i w:val="0"/>
          <w:color w:val="000000" w:themeColor="text1"/>
          <w:sz w:val="24"/>
          <w:szCs w:val="24"/>
        </w:rPr>
        <w:t xml:space="preserve">21:08:240101:</w:t>
      </w:r>
      <w:r>
        <w:rPr>
          <w:rFonts w:ascii="Times New Roman" w:hAnsi="Times New Roman" w:cs="Times New Roman"/>
          <w:i w:val="0"/>
          <w:color w:val="000000" w:themeColor="text1"/>
          <w:sz w:val="24"/>
          <w:szCs w:val="24"/>
        </w:rPr>
        <w:t xml:space="preserve">93,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highlight w:val="none"/>
        </w:rPr>
      </w:r>
      <w:r>
        <w:rPr>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highlight w:val="none"/>
        </w:rPr>
      </w:r>
      <w:r>
        <w:rPr>
          <w:rFonts w:ascii="Times New Roman" w:hAnsi="Times New Roman" w:cs="Times New Roman"/>
          <w:i w:val="0"/>
          <w:color w:val="000000" w:themeColor="text1"/>
          <w:sz w:val="24"/>
          <w:szCs w:val="24"/>
        </w:rPr>
        <w:t xml:space="preserve">21:08:240101:</w:t>
      </w:r>
      <w:r>
        <w:rPr>
          <w:rFonts w:ascii="Times New Roman" w:hAnsi="Times New Roman" w:cs="Times New Roman"/>
          <w:i w:val="0"/>
          <w:color w:val="000000" w:themeColor="text1"/>
          <w:sz w:val="24"/>
          <w:szCs w:val="24"/>
        </w:rPr>
        <w:t xml:space="preserve">99,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highlight w:val="none"/>
        </w:rPr>
      </w:pPr>
      <w:r>
        <w:rPr>
          <w:highlight w:val="none"/>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226,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Батыревское сельское поселение, с. Батырево, ул. Солнечная, д. 2</w:t>
      </w:r>
      <w:r>
        <w:rPr>
          <w:rFonts w:ascii="Times New Roman" w:hAnsi="Times New Roman" w:cs="Times New Roman"/>
          <w:i w:val="0"/>
          <w:color w:val="000000" w:themeColor="text1"/>
          <w:sz w:val="24"/>
          <w:szCs w:val="24"/>
        </w:rPr>
        <w:t xml:space="preserve">;</w:t>
      </w:r>
      <w:r>
        <w:rPr>
          <w:highlight w:val="none"/>
        </w:rPr>
      </w:r>
      <w:r>
        <w:rPr>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227, расположенного по адресу: </w:t>
      </w:r>
      <w:r>
        <w:rPr>
          <w:rFonts w:ascii="Times New Roman" w:hAnsi="Times New Roman" w:cs="Times New Roman"/>
          <w:i w:val="0"/>
          <w:color w:val="000000" w:themeColor="text1"/>
          <w:sz w:val="24"/>
          <w:szCs w:val="24"/>
        </w:rPr>
        <w:t xml:space="preserve">Российская Федерация,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 с. Батырево, ул. Солнечная, з/у 20</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351,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Батыревское сельское поселение, с. Батырево, ул. Солнечная, д. 14;</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379,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Батыревское сельское поселение, с. Батырево, ул. Солнечная, д. 4;</w:t>
      </w:r>
      <w:r>
        <w:rPr>
          <w:highlight w:val="none"/>
        </w:rPr>
      </w:r>
      <w:r>
        <w:rPr>
          <w:highlight w:val="none"/>
        </w:rPr>
      </w:r>
    </w:p>
    <w:p>
      <w:pPr>
        <w:ind w:firstLine="708"/>
        <w:jc w:val="both"/>
        <w:spacing w:after="0" w:line="240" w:lineRule="auto"/>
        <w:rPr>
          <w:highlight w:val="none"/>
        </w:rPr>
      </w:pPr>
      <w:r>
        <w:rPr>
          <w:highlight w:val="none"/>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55,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Российская Федерация,</w:t>
      </w:r>
      <w:r>
        <w:rPr>
          <w:rFonts w:ascii="Times New Roman" w:hAnsi="Times New Roman" w:cs="Times New Roman"/>
          <w:i w:val="0"/>
          <w:color w:val="000000" w:themeColor="text1"/>
          <w:sz w:val="24"/>
          <w:szCs w:val="24"/>
        </w:rPr>
        <w:t xml:space="preserve">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 с. Батырево, ул. Солнечная, з/у 6</w:t>
      </w:r>
      <w:r>
        <w:rPr>
          <w:rFonts w:ascii="Times New Roman" w:hAnsi="Times New Roman" w:cs="Times New Roman"/>
          <w:i w:val="0"/>
          <w:color w:val="000000" w:themeColor="text1"/>
          <w:sz w:val="24"/>
          <w:szCs w:val="24"/>
        </w:rPr>
        <w:t xml:space="preserve">;</w:t>
      </w:r>
      <w:r>
        <w:rPr>
          <w:highlight w:val="none"/>
        </w:rPr>
      </w:r>
      <w:r>
        <w:rPr>
          <w:highlight w:val="none"/>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56,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Российская Федерация,</w:t>
      </w:r>
      <w:r>
        <w:rPr>
          <w:rFonts w:ascii="Times New Roman" w:hAnsi="Times New Roman" w:cs="Times New Roman"/>
          <w:i w:val="0"/>
          <w:color w:val="000000" w:themeColor="text1"/>
          <w:sz w:val="24"/>
          <w:szCs w:val="24"/>
        </w:rPr>
        <w:t xml:space="preserve"> 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 с.Батырево, ул.Солнечная, з/у 8</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57,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w:t>
      </w:r>
      <w:r>
        <w:rPr>
          <w:rFonts w:ascii="Times New Roman" w:hAnsi="Times New Roman" w:cs="Times New Roman"/>
          <w:i w:val="0"/>
          <w:color w:val="000000" w:themeColor="text1"/>
          <w:sz w:val="24"/>
          <w:szCs w:val="24"/>
        </w:rPr>
        <w:t xml:space="preserve">Российская Федерация,</w:t>
      </w:r>
      <w:r>
        <w:rPr>
          <w:rFonts w:ascii="Times New Roman" w:hAnsi="Times New Roman" w:cs="Times New Roman"/>
          <w:i w:val="0"/>
          <w:color w:val="000000" w:themeColor="text1"/>
          <w:sz w:val="24"/>
          <w:szCs w:val="24"/>
        </w:rPr>
        <w:t xml:space="preserve"> Чувашская Республика, </w:t>
      </w:r>
      <w:r>
        <w:rPr>
          <w:rFonts w:ascii="Times New Roman" w:hAnsi="Times New Roman" w:cs="Times New Roman"/>
          <w:i w:val="0"/>
          <w:color w:val="000000" w:themeColor="text1"/>
          <w:sz w:val="24"/>
          <w:szCs w:val="24"/>
        </w:rPr>
        <w:t xml:space="preserve">Батыревский </w:t>
      </w:r>
      <w:r>
        <w:rPr>
          <w:rFonts w:ascii="Times New Roman" w:hAnsi="Times New Roman" w:cs="Times New Roman"/>
          <w:i w:val="0"/>
          <w:color w:val="000000" w:themeColor="text1"/>
          <w:sz w:val="24"/>
          <w:szCs w:val="24"/>
        </w:rPr>
        <w:t xml:space="preserve">муниципальный округ</w:t>
      </w:r>
      <w:r>
        <w:rPr>
          <w:rFonts w:ascii="Times New Roman" w:hAnsi="Times New Roman" w:cs="Times New Roman"/>
          <w:i w:val="0"/>
          <w:color w:val="000000" w:themeColor="text1"/>
          <w:sz w:val="24"/>
          <w:szCs w:val="24"/>
        </w:rPr>
        <w:t xml:space="preserve">, с. Батырево, ул. Солнечная, з/у 10;</w:t>
      </w:r>
      <w:r>
        <w:rPr>
          <w:highlight w:val="none"/>
        </w:rPr>
      </w:r>
      <w:r>
        <w:rPr>
          <w:highlight w:val="none"/>
        </w:rPr>
      </w:r>
    </w:p>
    <w:p>
      <w:pPr>
        <w:ind w:firstLine="708"/>
        <w:jc w:val="both"/>
        <w:spacing w:after="0" w:line="240" w:lineRule="auto"/>
        <w:rPr>
          <w:highlight w:val="none"/>
        </w:rPr>
      </w:pPr>
      <w:r>
        <w:rPr>
          <w:highlight w:val="none"/>
        </w:rPr>
      </w:r>
      <w:r>
        <w:rPr>
          <w:rFonts w:ascii="Times New Roman" w:hAnsi="Times New Roman" w:cs="Times New Roman"/>
          <w:i w:val="0"/>
          <w:color w:val="000000" w:themeColor="text1"/>
          <w:sz w:val="24"/>
          <w:szCs w:val="24"/>
        </w:rPr>
        <w:t xml:space="preserve">21:08:360101:</w:t>
      </w:r>
      <w:r>
        <w:rPr>
          <w:rFonts w:ascii="Times New Roman" w:hAnsi="Times New Roman" w:cs="Times New Roman"/>
          <w:i w:val="0"/>
          <w:color w:val="000000" w:themeColor="text1"/>
          <w:sz w:val="24"/>
          <w:szCs w:val="24"/>
        </w:rPr>
        <w:t xml:space="preserve">58,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 Сугутское сельское поселение</w:t>
      </w:r>
      <w:r>
        <w:rPr>
          <w:rFonts w:ascii="Times New Roman" w:hAnsi="Times New Roman" w:cs="Times New Roman"/>
          <w:i w:val="0"/>
          <w:color w:val="000000" w:themeColor="text1"/>
          <w:sz w:val="24"/>
          <w:szCs w:val="24"/>
        </w:rPr>
        <w:t xml:space="preserve">;</w:t>
      </w:r>
      <w:r>
        <w:rPr>
          <w:highlight w:val="none"/>
        </w:rPr>
      </w:r>
      <w:r>
        <w:rPr>
          <w:highlight w:val="none"/>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60,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Российская Федерация,</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 с. Батырево, ул. Солнечная, з/у 16</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61,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Российская Федерация,</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 с. Батырево, ул. Солнечная, з/у 18</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63,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Российская Федерация,</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 с. Батырево, ул. Солнечная, д. 24</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21:08:340301:</w:t>
      </w:r>
      <w:r>
        <w:rPr>
          <w:rFonts w:ascii="Times New Roman" w:hAnsi="Times New Roman" w:cs="Times New Roman"/>
          <w:i w:val="0"/>
          <w:color w:val="000000" w:themeColor="text1"/>
          <w:sz w:val="24"/>
          <w:szCs w:val="24"/>
        </w:rPr>
        <w:t xml:space="preserve">773,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 с. Шыгырдан</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21:08:340401:188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 </w:t>
      </w:r>
      <w:r>
        <w:rPr>
          <w:rFonts w:ascii="Times New Roman" w:hAnsi="Times New Roman" w:cs="Times New Roman"/>
          <w:i w:val="0"/>
          <w:color w:val="000000" w:themeColor="text1"/>
          <w:sz w:val="24"/>
          <w:szCs w:val="24"/>
        </w:rPr>
        <w:t xml:space="preserve">местоположение установлено относительно ориентира в северо-восточной части кадастрового квартала 21:08:340401</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21:08:340401:251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21:08:340401:263</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21:08:340401:265</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21:08:340401:266</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21:08:340401:267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21:08:340401:268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21:08:340401:269</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21:08:340401:270</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21:08:340401:271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21:08:340401:274</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21:08:340401:275</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highlight w:val="none"/>
        </w:rPr>
      </w:pPr>
      <w:r>
        <w:rPr>
          <w:highlight w:val="none"/>
        </w:rPr>
      </w:r>
      <w:r>
        <w:rPr>
          <w:rFonts w:ascii="Times New Roman" w:hAnsi="Times New Roman" w:cs="Times New Roman"/>
          <w:i w:val="0"/>
          <w:color w:val="000000" w:themeColor="text1"/>
          <w:sz w:val="24"/>
          <w:szCs w:val="24"/>
        </w:rPr>
        <w:t xml:space="preserve">21:08:340401:276</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highlight w:val="none"/>
        </w:rPr>
      </w:r>
      <w:r>
        <w:rPr>
          <w:highlight w:val="none"/>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21:08:340401:278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bCs w:val="0"/>
          <w:i w:val="0"/>
          <w:color w:val="000000" w:themeColor="text1"/>
          <w:sz w:val="24"/>
          <w:szCs w:val="24"/>
        </w:rPr>
      </w:r>
      <w:r>
        <w:rPr>
          <w:rFonts w:ascii="Times New Roman" w:hAnsi="Times New Roman" w:cs="Times New Roman"/>
          <w:i w:val="0"/>
          <w:color w:val="000000" w:themeColor="text1"/>
          <w:sz w:val="24"/>
          <w:szCs w:val="24"/>
        </w:rPr>
        <w:t xml:space="preserve">21:08:340401:280</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highlight w:val="none"/>
        </w:rPr>
      </w:r>
      <w:r>
        <w:rPr>
          <w:rFonts w:ascii="Times New Roman" w:hAnsi="Times New Roman" w:cs="Times New Roman"/>
          <w:i w:val="0"/>
          <w:color w:val="000000" w:themeColor="text1"/>
          <w:sz w:val="24"/>
          <w:szCs w:val="24"/>
        </w:rPr>
        <w:t xml:space="preserve">21:08:340401:293</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highlight w:val="none"/>
        </w:rPr>
      </w:r>
      <w:r>
        <w:rPr>
          <w:rFonts w:ascii="Times New Roman" w:hAnsi="Times New Roman" w:cs="Times New Roman"/>
          <w:i w:val="0"/>
          <w:color w:val="000000" w:themeColor="text1"/>
          <w:sz w:val="24"/>
          <w:szCs w:val="24"/>
        </w:rPr>
        <w:t xml:space="preserve">21:08:340401:297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highlight w:val="none"/>
        </w:rPr>
      </w:r>
      <w:r>
        <w:rPr>
          <w:rFonts w:ascii="Times New Roman" w:hAnsi="Times New Roman" w:cs="Times New Roman"/>
          <w:i w:val="0"/>
          <w:color w:val="000000" w:themeColor="text1"/>
          <w:sz w:val="24"/>
          <w:szCs w:val="24"/>
        </w:rPr>
        <w:t xml:space="preserve">21:08:340401:298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highlight w:val="none"/>
        </w:rPr>
      </w:r>
      <w:r>
        <w:rPr>
          <w:rFonts w:ascii="Times New Roman" w:hAnsi="Times New Roman" w:cs="Times New Roman"/>
          <w:i w:val="0"/>
          <w:color w:val="000000" w:themeColor="text1"/>
          <w:sz w:val="24"/>
          <w:szCs w:val="24"/>
        </w:rPr>
        <w:t xml:space="preserve">21:08:340401:299</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highlight w:val="none"/>
        </w:rPr>
      </w:r>
      <w:r>
        <w:rPr>
          <w:rFonts w:ascii="Times New Roman" w:hAnsi="Times New Roman" w:cs="Times New Roman"/>
          <w:i w:val="0"/>
          <w:color w:val="000000" w:themeColor="text1"/>
          <w:sz w:val="24"/>
          <w:szCs w:val="24"/>
        </w:rPr>
        <w:t xml:space="preserve">21:08:340401:301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21:08:340401:304</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21:08:340401:311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21:08:340401:319</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21:08:340401:320</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21:08:340401:321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21:08:340401:322</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21:08:340401:346</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21:08:340401:377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21:08:340401:420</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21:08:340401:423</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21:08:340401:473</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Шыгырданское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21:08:340401:515</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21:08:340401:516</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21:08:340401:581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21:08:340401:615</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21:08:340401:623</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21:08:340401:636</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21:08:340401:637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21:08:340401:640</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21:08:340401:641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21:08:340401:651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21:08:340401:657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21:08:340401:792</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21:08:340401:832</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21:08:340401:838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21:08:340401:848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21:08:340401:850</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21:08:340401:889</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Шыгырданское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21:08:340401:897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21:08:340401:921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bCs w:val="0"/>
          <w:i w:val="0"/>
          <w:color w:val="000000" w:themeColor="text1"/>
          <w:sz w:val="24"/>
          <w:szCs w:val="24"/>
          <w:highlight w:val="none"/>
        </w:rPr>
      </w:r>
      <w:r>
        <w:rPr>
          <w:rFonts w:ascii="Times New Roman" w:hAnsi="Times New Roman" w:cs="Times New Roman"/>
          <w:i w:val="0"/>
          <w:color w:val="000000" w:themeColor="text1"/>
          <w:sz w:val="24"/>
          <w:szCs w:val="24"/>
        </w:rPr>
        <w:t xml:space="preserve">21:08:340401:922</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21:08:350101:2</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Ориентир западная часть кадастрового квартала 21:08:350101.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установлено относительно ориентира западная часть кадастрового квартала 21:08:350101, расположенного в границах участка адрес ориентира: Чувашская Республика, Батыревский район, с.</w:t>
      </w:r>
      <w:r>
        <w:rPr>
          <w:rFonts w:ascii="Times New Roman" w:hAnsi="Times New Roman" w:cs="Times New Roman"/>
          <w:i w:val="0"/>
          <w:color w:val="000000" w:themeColor="text1"/>
          <w:sz w:val="24"/>
          <w:szCs w:val="24"/>
        </w:rPr>
        <w:t xml:space="preserve"> Батырево, (учебное хозяйство)</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21:08:360101:101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w:t>
      </w:r>
      <w:r>
        <w:rPr>
          <w:rFonts w:ascii="Times New Roman" w:hAnsi="Times New Roman" w:cs="Times New Roman"/>
          <w:i w:val="0"/>
          <w:color w:val="000000" w:themeColor="text1"/>
          <w:sz w:val="24"/>
          <w:szCs w:val="24"/>
        </w:rPr>
        <w:t xml:space="preserve">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:154</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:281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:289</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:294</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:295</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:322</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:328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:347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:351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:360</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21:08:360101:57</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Ориентир в северной части кадастрового квартала 21:08:360101. </w:t>
      </w:r>
      <w:r>
        <w:rPr>
          <w:rFonts w:ascii="Times New Roman" w:hAnsi="Times New Roman" w:cs="Times New Roman"/>
          <w:i w:val="0"/>
          <w:color w:val="000000" w:themeColor="text1"/>
          <w:sz w:val="24"/>
          <w:szCs w:val="24"/>
        </w:rPr>
        <w:t xml:space="preserve">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21:08:360101:58</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w:t>
      </w:r>
      <w:r>
        <w:rPr>
          <w:rFonts w:ascii="Times New Roman" w:hAnsi="Times New Roman" w:cs="Times New Roman"/>
          <w:i w:val="0"/>
          <w:color w:val="000000" w:themeColor="text1"/>
          <w:sz w:val="24"/>
          <w:szCs w:val="24"/>
        </w:rPr>
        <w:t xml:space="preserve">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21:08:360101:5</w:t>
      </w:r>
      <w:r>
        <w:rPr>
          <w:rFonts w:ascii="Times New Roman" w:hAnsi="Times New Roman" w:cs="Times New Roman"/>
          <w:i w:val="0"/>
          <w:color w:val="000000" w:themeColor="text1"/>
          <w:sz w:val="24"/>
          <w:szCs w:val="24"/>
        </w:rPr>
        <w:t xml:space="preserve">9,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w:t>
      </w:r>
      <w:r>
        <w:rPr>
          <w:rFonts w:ascii="Times New Roman" w:hAnsi="Times New Roman" w:cs="Times New Roman"/>
          <w:i w:val="0"/>
          <w:color w:val="000000" w:themeColor="text1"/>
          <w:sz w:val="24"/>
          <w:szCs w:val="24"/>
        </w:rPr>
        <w:t xml:space="preserve">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rPr>
      </w:r>
      <w:r>
        <w:rPr>
          <w:rFonts w:ascii="Times New Roman" w:hAnsi="Times New Roman" w:cs="Times New Roman"/>
          <w:bCs w:val="0"/>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21:08:360101:</w:t>
      </w:r>
      <w:r>
        <w:rPr>
          <w:rFonts w:ascii="Times New Roman" w:hAnsi="Times New Roman" w:cs="Times New Roman"/>
          <w:i w:val="0"/>
          <w:color w:val="000000" w:themeColor="text1"/>
          <w:sz w:val="24"/>
          <w:szCs w:val="24"/>
        </w:rPr>
        <w:t xml:space="preserve">65,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w:t>
      </w:r>
      <w:r>
        <w:rPr>
          <w:rFonts w:ascii="Times New Roman" w:hAnsi="Times New Roman" w:cs="Times New Roman"/>
          <w:i w:val="0"/>
          <w:color w:val="000000" w:themeColor="text1"/>
          <w:sz w:val="24"/>
          <w:szCs w:val="24"/>
        </w:rPr>
        <w:t xml:space="preserve">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bCs w:val="0"/>
          <w:i w:val="0"/>
          <w:color w:val="000000" w:themeColor="text1"/>
          <w:sz w:val="24"/>
          <w:szCs w:val="24"/>
          <w:highlight w:val="none"/>
        </w:rPr>
      </w:r>
      <w:r>
        <w:rPr>
          <w:rFonts w:ascii="Times New Roman" w:hAnsi="Times New Roman" w:cs="Times New Roman"/>
          <w:i w:val="0"/>
          <w:color w:val="000000" w:themeColor="text1"/>
          <w:sz w:val="24"/>
          <w:szCs w:val="24"/>
        </w:rPr>
        <w:t xml:space="preserve">21:08:360101:</w:t>
      </w:r>
      <w:r>
        <w:rPr>
          <w:rFonts w:ascii="Times New Roman" w:hAnsi="Times New Roman" w:cs="Times New Roman"/>
          <w:i w:val="0"/>
          <w:color w:val="000000" w:themeColor="text1"/>
          <w:sz w:val="24"/>
          <w:szCs w:val="24"/>
        </w:rPr>
        <w:t xml:space="preserve">66,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w:t>
      </w:r>
      <w:r>
        <w:rPr>
          <w:rFonts w:ascii="Times New Roman" w:hAnsi="Times New Roman" w:cs="Times New Roman"/>
          <w:i w:val="0"/>
          <w:color w:val="000000" w:themeColor="text1"/>
          <w:sz w:val="24"/>
          <w:szCs w:val="24"/>
        </w:rPr>
        <w:t xml:space="preserve">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360101</w:t>
      </w:r>
      <w:r>
        <w:rPr>
          <w:rFonts w:ascii="Times New Roman" w:hAnsi="Times New Roman" w:cs="Times New Roman"/>
          <w:i w:val="0"/>
          <w:color w:val="000000" w:themeColor="text1"/>
          <w:sz w:val="24"/>
          <w:szCs w:val="24"/>
        </w:rPr>
        <w:t xml:space="preserve">:70</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21:08:240101:93</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Батыревское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21:08:360401:3</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за пределами участка. Ориентир (здание школы). Участок находится примерно в 3380 м, по направлению на юго-восток от ориентира.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Сугутское сельское поселение, с. Сугуты, ул. Советская, дом 2</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21:08:370101:1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(единое землепользование), </w:t>
      </w:r>
      <w:r>
        <w:rPr>
          <w:rFonts w:ascii="Times New Roman" w:hAnsi="Times New Roman" w:cs="Times New Roman"/>
          <w:i w:val="0"/>
          <w:color w:val="000000" w:themeColor="text1"/>
          <w:sz w:val="24"/>
          <w:szCs w:val="24"/>
        </w:rPr>
        <w:t xml:space="preserve">расположенного</w:t>
      </w:r>
      <w:r>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 xml:space="preserve">Батыревский район, Татарско-Сугутское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21:08:370201:266</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370201</w:t>
      </w:r>
      <w:r>
        <w:rPr>
          <w:rFonts w:ascii="Times New Roman" w:hAnsi="Times New Roman" w:cs="Times New Roman"/>
          <w:i w:val="0"/>
          <w:color w:val="000000" w:themeColor="text1"/>
          <w:sz w:val="24"/>
          <w:szCs w:val="24"/>
        </w:rPr>
        <w:t xml:space="preserve">:411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Татарско-Сугутское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w:t>
      </w:r>
      <w:r>
        <w:rPr>
          <w:rFonts w:ascii="Times New Roman" w:hAnsi="Times New Roman" w:cs="Times New Roman"/>
          <w:i w:val="0"/>
          <w:color w:val="000000" w:themeColor="text1"/>
          <w:sz w:val="24"/>
          <w:szCs w:val="24"/>
        </w:rPr>
        <w:t xml:space="preserve">370201</w:t>
      </w:r>
      <w:r>
        <w:rPr>
          <w:rFonts w:ascii="Times New Roman" w:hAnsi="Times New Roman" w:cs="Times New Roman"/>
          <w:i w:val="0"/>
          <w:color w:val="000000" w:themeColor="text1"/>
          <w:sz w:val="24"/>
          <w:szCs w:val="24"/>
        </w:rPr>
        <w:t xml:space="preserve">:414</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21:08:450101:41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расположенного в границах участка. Почтовый адрес ориентира: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район</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Татарско-Сугутское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21:22:020101</w:t>
      </w:r>
      <w:r>
        <w:rPr>
          <w:rFonts w:ascii="Times New Roman" w:hAnsi="Times New Roman" w:cs="Times New Roman"/>
          <w:i w:val="0"/>
          <w:color w:val="000000" w:themeColor="text1"/>
          <w:sz w:val="24"/>
          <w:szCs w:val="24"/>
        </w:rPr>
        <w:t xml:space="preserve">:312</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Шемуршинский</w:t>
      </w:r>
      <w:r>
        <w:rPr>
          <w:rFonts w:ascii="Times New Roman" w:hAnsi="Times New Roman" w:cs="Times New Roman"/>
          <w:i w:val="0"/>
          <w:color w:val="000000" w:themeColor="text1"/>
          <w:sz w:val="24"/>
          <w:szCs w:val="24"/>
        </w:rPr>
        <w:t xml:space="preserve"> район</w:t>
      </w:r>
      <w:r>
        <w:rPr>
          <w:rFonts w:ascii="Times New Roman" w:hAnsi="Times New Roman" w:cs="Times New Roman"/>
          <w:i w:val="0"/>
          <w:color w:val="000000" w:themeColor="text1"/>
          <w:sz w:val="24"/>
          <w:szCs w:val="24"/>
        </w:rPr>
        <w:t xml:space="preserve">, Трехбалтаевское</w:t>
      </w:r>
      <w:r>
        <w:rPr>
          <w:rFonts w:ascii="Times New Roman" w:hAnsi="Times New Roman" w:cs="Times New Roman"/>
          <w:i w:val="0"/>
          <w:color w:val="000000" w:themeColor="text1"/>
          <w:sz w:val="24"/>
          <w:szCs w:val="24"/>
        </w:rPr>
        <w:t xml:space="preserve"> сельское поселение</w:t>
      </w:r>
      <w:r>
        <w:rPr>
          <w:rFonts w:ascii="Times New Roman" w:hAnsi="Times New Roman" w:cs="Times New Roman"/>
          <w:i w:val="0"/>
          <w:color w:val="000000" w:themeColor="text1"/>
          <w:sz w:val="24"/>
          <w:szCs w:val="24"/>
          <w:highlight w:val="none"/>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21:08:240101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21:08:240216</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21:08:340301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21:08:340401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21:08:360101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firstLine="708"/>
        <w:jc w:val="both"/>
        <w:spacing w:after="0" w:line="240" w:lineRule="auto"/>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21:08:370201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left="0" w:right="0" w:firstLine="709"/>
        <w:jc w:val="both"/>
        <w:spacing w:after="0" w:line="240" w:lineRule="auto"/>
        <w:tabs>
          <w:tab w:val="left" w:pos="709" w:leader="none"/>
        </w:tabs>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shd w:val="clear" w:color="auto" w:fill="ffffff"/>
        </w:rPr>
      </w:r>
      <w:r>
        <w:rPr>
          <w:rFonts w:ascii="Times New Roman" w:hAnsi="Times New Roman" w:cs="Times New Roman"/>
          <w:i w:val="0"/>
          <w:color w:val="000000" w:themeColor="text1"/>
          <w:sz w:val="24"/>
          <w:szCs w:val="24"/>
        </w:rPr>
        <w:t xml:space="preserve">21:08:450101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Батыревский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bCs w:val="0"/>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left="0" w:right="0" w:firstLine="709"/>
        <w:jc w:val="both"/>
        <w:spacing w:after="0" w:line="240" w:lineRule="auto"/>
        <w:tabs>
          <w:tab w:val="left" w:pos="709" w:leader="none"/>
        </w:tabs>
        <w:rPr>
          <w:rFonts w:ascii="Times New Roman" w:hAnsi="Times New Roman" w:cs="Times New Roman"/>
          <w:bCs w:val="0"/>
          <w:i w:val="0"/>
          <w:color w:val="000000" w:themeColor="text1"/>
          <w:sz w:val="24"/>
          <w:szCs w:val="24"/>
          <w:highlight w:val="none"/>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21:22:020101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Шемуршинский муниципальный округ</w:t>
      </w:r>
      <w:r>
        <w:rPr>
          <w:rFonts w:ascii="Times New Roman" w:hAnsi="Times New Roman" w:cs="Times New Roman"/>
          <w:i w:val="0"/>
          <w:color w:val="000000" w:themeColor="text1"/>
          <w:sz w:val="24"/>
          <w:szCs w:val="24"/>
        </w:rPr>
        <w:t xml:space="preserve">;</w:t>
      </w:r>
      <w:r>
        <w:rPr>
          <w:rFonts w:ascii="Times New Roman" w:hAnsi="Times New Roman" w:cs="Times New Roman"/>
          <w:i w:val="0"/>
          <w:color w:val="000000" w:themeColor="text1"/>
          <w:sz w:val="24"/>
          <w:szCs w:val="24"/>
          <w:highlight w:val="none"/>
        </w:rPr>
      </w:r>
      <w:r>
        <w:rPr>
          <w:rFonts w:ascii="Times New Roman" w:hAnsi="Times New Roman" w:cs="Times New Roman"/>
          <w:bCs w:val="0"/>
          <w:i w:val="0"/>
          <w:color w:val="000000" w:themeColor="text1"/>
          <w:sz w:val="24"/>
          <w:szCs w:val="24"/>
          <w:highlight w:val="none"/>
        </w:rPr>
      </w:r>
    </w:p>
    <w:p>
      <w:pPr>
        <w:ind w:left="0" w:right="0" w:firstLine="709"/>
        <w:jc w:val="both"/>
        <w:spacing w:after="0" w:line="240" w:lineRule="auto"/>
        <w:tabs>
          <w:tab w:val="left" w:pos="709" w:leader="none"/>
        </w:tabs>
        <w:rPr>
          <w:rFonts w:ascii="Times New Roman" w:hAnsi="Times New Roman" w:cs="Times New Roman"/>
          <w:bCs w:val="0"/>
          <w:i w:val="0"/>
          <w:color w:val="001b49"/>
          <w:sz w:val="24"/>
          <w:szCs w:val="24"/>
        </w:rPr>
      </w:pPr>
      <w:r>
        <w:rPr>
          <w:rFonts w:ascii="Times New Roman" w:hAnsi="Times New Roman" w:cs="Times New Roman"/>
          <w:i w:val="0"/>
          <w:color w:val="000000" w:themeColor="text1"/>
          <w:sz w:val="24"/>
          <w:szCs w:val="24"/>
          <w:highlight w:val="none"/>
        </w:rPr>
      </w:r>
      <w:r>
        <w:rPr>
          <w:rFonts w:ascii="Times New Roman" w:hAnsi="Times New Roman" w:cs="Times New Roman"/>
          <w:i w:val="0"/>
          <w:color w:val="000000" w:themeColor="text1"/>
          <w:sz w:val="24"/>
          <w:szCs w:val="24"/>
        </w:rPr>
        <w:t xml:space="preserve">21:22:030101</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расположенного по адресу: </w:t>
      </w:r>
      <w:r>
        <w:rPr>
          <w:rFonts w:ascii="Times New Roman" w:hAnsi="Times New Roman" w:cs="Times New Roman"/>
          <w:i w:val="0"/>
          <w:color w:val="000000" w:themeColor="text1"/>
          <w:sz w:val="24"/>
          <w:szCs w:val="24"/>
        </w:rPr>
        <w:t xml:space="preserve">Чувашская Республика,</w:t>
      </w:r>
      <w:r>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Шемуршинский муниципальный округ.</w:t>
      </w:r>
      <w:r>
        <w:rPr>
          <w:rFonts w:ascii="Times New Roman" w:hAnsi="Times New Roman" w:cs="Times New Roman"/>
          <w:bCs w:val="0"/>
          <w:i w:val="0"/>
          <w:color w:val="001b49"/>
          <w:sz w:val="24"/>
          <w:szCs w:val="24"/>
        </w:rPr>
      </w:r>
      <w:r>
        <w:rPr>
          <w:rFonts w:ascii="Times New Roman" w:hAnsi="Times New Roman" w:cs="Times New Roman"/>
          <w:bCs w:val="0"/>
          <w:i w:val="0"/>
          <w:color w:val="001b49"/>
          <w:sz w:val="24"/>
          <w:szCs w:val="24"/>
        </w:rPr>
      </w:r>
    </w:p>
    <w:p>
      <w:pPr>
        <w:jc w:val="both"/>
        <w:spacing w:after="0" w:line="240" w:lineRule="auto"/>
        <w:tabs>
          <w:tab w:val="left" w:pos="709" w:leader="none"/>
        </w:tabs>
        <w:rPr>
          <w:rFonts w:ascii="Times New Roman" w:hAnsi="Times New Roman" w:cs="Times New Roman"/>
          <w:bCs w:val="0"/>
          <w:i w:val="0"/>
          <w:sz w:val="24"/>
          <w:szCs w:val="24"/>
          <w:shd w:val="clear" w:color="auto" w:fill="ffffff"/>
        </w:rPr>
      </w:pPr>
      <w:r>
        <w:rPr>
          <w:rFonts w:ascii="Times New Roman" w:hAnsi="Times New Roman" w:cs="Times New Roman"/>
          <w:i w:val="0"/>
          <w:color w:val="001b49"/>
          <w:sz w:val="24"/>
          <w:szCs w:val="24"/>
          <w:shd w:val="clear" w:color="auto" w:fill="ffffff"/>
        </w:rPr>
        <w:tab/>
      </w:r>
      <w:r>
        <w:rPr>
          <w:rFonts w:ascii="Times New Roman" w:hAnsi="Times New Roman" w:cs="Times New Roman"/>
          <w:i w:val="0"/>
          <w:sz w:val="24"/>
          <w:szCs w:val="24"/>
          <w:shd w:val="clear" w:color="auto" w:fill="ffffff"/>
        </w:rPr>
        <w:t xml:space="preserve">Заинтересованные лица  в течение пятнадцати дней со дня опу</w:t>
      </w:r>
      <w:r>
        <w:rPr>
          <w:rFonts w:ascii="Times New Roman" w:hAnsi="Times New Roman" w:cs="Times New Roman"/>
          <w:i w:val="0"/>
          <w:sz w:val="24"/>
          <w:szCs w:val="24"/>
          <w:shd w:val="clear" w:color="auto" w:fill="ffffff"/>
        </w:rPr>
        <w:t xml:space="preserve">бликования сообщения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на официальных сайтах в информационно-телекоммуникационной сети «Интернет» Мин</w:t>
      </w:r>
      <w:r>
        <w:rPr>
          <w:rFonts w:ascii="Times New Roman" w:hAnsi="Times New Roman" w:cs="Times New Roman"/>
          <w:i w:val="0"/>
          <w:sz w:val="24"/>
          <w:szCs w:val="24"/>
          <w:shd w:val="clear" w:color="auto" w:fill="ffffff"/>
        </w:rPr>
        <w:t xml:space="preserve">экономразвития</w:t>
      </w:r>
      <w:r>
        <w:rPr>
          <w:rFonts w:ascii="Times New Roman" w:hAnsi="Times New Roman" w:cs="Times New Roman"/>
          <w:i w:val="0"/>
          <w:sz w:val="24"/>
          <w:szCs w:val="24"/>
          <w:shd w:val="clear" w:color="auto" w:fill="ffffff"/>
        </w:rPr>
        <w:t xml:space="preserve"> Чувашии (</w:t>
      </w:r>
      <w:r>
        <w:rPr>
          <w:rFonts w:ascii="Times New Roman" w:hAnsi="Times New Roman" w:cs="Times New Roman"/>
          <w:i w:val="0"/>
          <w:sz w:val="24"/>
          <w:szCs w:val="24"/>
          <w:shd w:val="clear" w:color="auto" w:fill="ffffff"/>
        </w:rPr>
        <w:t xml:space="preserve">https://minec.cap.ru/action/activity/upravlenie-zemeljnimi-resursami2/ustanovlenie-publichnih-servitutov-v-otnoshenii-ze)</w:t>
      </w:r>
      <w:r>
        <w:rPr>
          <w:rFonts w:ascii="Times New Roman" w:hAnsi="Times New Roman" w:cs="Times New Roman"/>
          <w:i w:val="0"/>
          <w:sz w:val="24"/>
          <w:szCs w:val="24"/>
        </w:rPr>
        <w:t xml:space="preserve"> и Администрациях Батыревского муниципального округа Чувашской Республики (</w:t>
      </w:r>
      <w:r>
        <w:rPr>
          <w:rFonts w:ascii="Times New Roman" w:hAnsi="Times New Roman" w:cs="Times New Roman"/>
          <w:i w:val="0"/>
          <w:sz w:val="24"/>
          <w:szCs w:val="24"/>
        </w:rPr>
        <w:t xml:space="preserve">https://batyr.cap.ru</w:t>
      </w:r>
      <w:r>
        <w:rPr>
          <w:rFonts w:ascii="Times New Roman" w:hAnsi="Times New Roman" w:cs="Times New Roman"/>
          <w:i w:val="0"/>
          <w:sz w:val="24"/>
          <w:szCs w:val="24"/>
        </w:rPr>
        <w:t xml:space="preserve">), </w:t>
      </w:r>
      <w:r>
        <w:rPr>
          <w:rFonts w:ascii="Times New Roman" w:hAnsi="Times New Roman" w:cs="Times New Roman"/>
          <w:i w:val="0"/>
          <w:sz w:val="24"/>
          <w:szCs w:val="24"/>
        </w:rPr>
        <w:t xml:space="preserve">Шемуршин</w:t>
      </w:r>
      <w:r>
        <w:rPr>
          <w:rFonts w:ascii="Times New Roman" w:hAnsi="Times New Roman" w:cs="Times New Roman"/>
          <w:i w:val="0"/>
          <w:sz w:val="24"/>
          <w:szCs w:val="24"/>
        </w:rPr>
        <w:t xml:space="preserve">ского</w:t>
      </w:r>
      <w:r>
        <w:rPr>
          <w:rFonts w:ascii="Times New Roman" w:hAnsi="Times New Roman" w:cs="Times New Roman"/>
          <w:i w:val="0"/>
          <w:sz w:val="24"/>
          <w:szCs w:val="24"/>
        </w:rPr>
        <w:t xml:space="preserve"> </w:t>
      </w:r>
      <w:r>
        <w:rPr>
          <w:rFonts w:ascii="Times New Roman" w:hAnsi="Times New Roman" w:cs="Times New Roman"/>
          <w:i w:val="0"/>
          <w:sz w:val="24"/>
          <w:szCs w:val="24"/>
        </w:rPr>
        <w:t xml:space="preserve">муниципального округа Чувашской Республики (</w:t>
      </w:r>
      <w:r>
        <w:rPr>
          <w:rFonts w:ascii="Times New Roman" w:hAnsi="Times New Roman" w:cs="Times New Roman"/>
          <w:i w:val="0"/>
          <w:sz w:val="24"/>
          <w:szCs w:val="24"/>
        </w:rPr>
        <w:t xml:space="preserve">https://shemur.cap.ru</w:t>
      </w:r>
      <w:r>
        <w:rPr>
          <w:rFonts w:ascii="Times New Roman" w:hAnsi="Times New Roman" w:cs="Times New Roman"/>
          <w:i w:val="0"/>
          <w:sz w:val="24"/>
          <w:szCs w:val="24"/>
        </w:rPr>
        <w:t xml:space="preserve">)</w:t>
      </w:r>
      <w:r>
        <w:rPr>
          <w:rStyle w:val="861"/>
          <w:rFonts w:ascii="Times New Roman" w:hAnsi="Times New Roman" w:cs="Times New Roman"/>
          <w:i w:val="0"/>
          <w:color w:val="000000" w:themeColor="text1"/>
          <w:sz w:val="24"/>
          <w:szCs w:val="24"/>
          <w:u w:val="none"/>
        </w:rPr>
        <w:t xml:space="preserve">, </w:t>
      </w:r>
      <w:r>
        <w:rPr>
          <w:rStyle w:val="861"/>
          <w:rFonts w:ascii="Times New Roman" w:hAnsi="Times New Roman" w:cs="Times New Roman"/>
          <w:i w:val="0"/>
          <w:color w:val="000000" w:themeColor="text1"/>
          <w:sz w:val="24"/>
          <w:szCs w:val="24"/>
          <w:u w:val="none"/>
        </w:rPr>
        <w:t xml:space="preserve">а также </w:t>
      </w:r>
      <w:r>
        <w:rPr>
          <w:rFonts w:ascii="Times New Roman" w:hAnsi="Times New Roman" w:cs="Times New Roman"/>
          <w:i w:val="0"/>
          <w:color w:val="000000" w:themeColor="text1"/>
          <w:sz w:val="24"/>
          <w:szCs w:val="24"/>
          <w:shd w:val="clear" w:color="auto" w:fill="ffffff"/>
        </w:rPr>
        <w:t xml:space="preserve">в Мин</w:t>
      </w:r>
      <w:r>
        <w:rPr>
          <w:rFonts w:ascii="Times New Roman" w:hAnsi="Times New Roman" w:cs="Times New Roman"/>
          <w:i w:val="0"/>
          <w:color w:val="000000" w:themeColor="text1"/>
          <w:sz w:val="24"/>
          <w:szCs w:val="24"/>
          <w:shd w:val="clear" w:color="auto" w:fill="ffffff"/>
        </w:rPr>
        <w:t xml:space="preserve">экономразвития</w:t>
      </w:r>
      <w:r>
        <w:rPr>
          <w:rFonts w:ascii="Times New Roman" w:hAnsi="Times New Roman" w:cs="Times New Roman"/>
          <w:i w:val="0"/>
          <w:color w:val="000000" w:themeColor="text1"/>
          <w:sz w:val="24"/>
          <w:szCs w:val="24"/>
          <w:shd w:val="clear" w:color="auto" w:fill="ffffff"/>
        </w:rPr>
        <w:t xml:space="preserve"> Чувашии по адресу: Чувашская Республика, г. Чебоксары, ул.</w:t>
      </w:r>
      <w:r>
        <w:rPr>
          <w:rFonts w:ascii="Times New Roman" w:hAnsi="Times New Roman" w:cs="Times New Roman"/>
          <w:i w:val="0"/>
          <w:color w:val="000000" w:themeColor="text1"/>
          <w:sz w:val="24"/>
          <w:szCs w:val="24"/>
          <w:shd w:val="clear" w:color="auto" w:fill="ffffff"/>
        </w:rPr>
        <w:t xml:space="preserve"> </w:t>
      </w:r>
      <w:r>
        <w:rPr>
          <w:rFonts w:ascii="Times New Roman" w:hAnsi="Times New Roman" w:cs="Times New Roman"/>
          <w:i w:val="0"/>
          <w:color w:val="000000" w:themeColor="text1"/>
          <w:sz w:val="24"/>
          <w:szCs w:val="24"/>
          <w:shd w:val="clear" w:color="auto" w:fill="ffffff"/>
        </w:rPr>
        <w:t xml:space="preserve">К.</w:t>
      </w:r>
      <w:r>
        <w:rPr>
          <w:rFonts w:ascii="Times New Roman" w:hAnsi="Times New Roman" w:cs="Times New Roman"/>
          <w:i w:val="0"/>
          <w:color w:val="000000" w:themeColor="text1"/>
          <w:sz w:val="24"/>
          <w:szCs w:val="24"/>
          <w:shd w:val="clear" w:color="auto" w:fill="ffffff"/>
        </w:rPr>
        <w:t xml:space="preserve"> </w:t>
      </w:r>
      <w:r>
        <w:rPr>
          <w:rFonts w:ascii="Times New Roman" w:hAnsi="Times New Roman" w:cs="Times New Roman"/>
          <w:i w:val="0"/>
          <w:color w:val="000000" w:themeColor="text1"/>
          <w:sz w:val="24"/>
          <w:szCs w:val="24"/>
          <w:shd w:val="clear" w:color="auto" w:fill="ffffff"/>
        </w:rPr>
        <w:t xml:space="preserve">Иванова, д.84,</w:t>
      </w:r>
      <w:r>
        <w:rPr>
          <w:rFonts w:ascii="Times New Roman" w:hAnsi="Times New Roman" w:cs="Times New Roman"/>
          <w:i w:val="0"/>
          <w:color w:val="000000" w:themeColor="text1"/>
          <w:sz w:val="24"/>
          <w:szCs w:val="24"/>
          <w:shd w:val="clear" w:color="auto" w:fill="ffffff"/>
        </w:rPr>
        <w:t xml:space="preserve"> каб.12,</w:t>
      </w:r>
      <w:r>
        <w:rPr>
          <w:rFonts w:ascii="Times New Roman" w:hAnsi="Times New Roman" w:cs="Times New Roman"/>
          <w:i w:val="0"/>
          <w:color w:val="000000" w:themeColor="text1"/>
          <w:sz w:val="24"/>
          <w:szCs w:val="24"/>
          <w:shd w:val="clear" w:color="auto" w:fill="ffffff"/>
        </w:rPr>
        <w:t xml:space="preserve"> время приема: ежедневно с понедельника по пятницу с 8 ч 00 мин до 17 ч 00 мин., перерыв на обед с 12 ч 00 мин до 13 ч 00 мин., кроме выходных и праздничных дней.</w:t>
      </w:r>
      <w:r>
        <w:rPr>
          <w:rFonts w:ascii="Times New Roman" w:hAnsi="Times New Roman" w:cs="Times New Roman"/>
          <w:i w:val="0"/>
          <w:color w:val="000000" w:themeColor="text1"/>
          <w:sz w:val="24"/>
          <w:szCs w:val="24"/>
          <w:shd w:val="clear" w:color="auto" w:fill="ffffff"/>
        </w:rPr>
        <w:t xml:space="preserve"> </w:t>
      </w:r>
      <w:r>
        <w:rPr>
          <w:rFonts w:ascii="Times New Roman" w:hAnsi="Times New Roman" w:cs="Times New Roman"/>
          <w:i w:val="0"/>
          <w:color w:val="000000" w:themeColor="text1"/>
          <w:sz w:val="24"/>
          <w:szCs w:val="24"/>
          <w:shd w:val="clear" w:color="auto" w:fill="ffffff"/>
        </w:rPr>
        <w:t xml:space="preserve">Тел.: 56-52-32, адрес электронной почты: mio2@cap.ru.</w:t>
      </w:r>
      <w:r>
        <w:rPr>
          <w:rFonts w:ascii="Times New Roman" w:hAnsi="Times New Roman" w:cs="Times New Roman"/>
          <w:bCs w:val="0"/>
          <w:i w:val="0"/>
          <w:sz w:val="24"/>
          <w:szCs w:val="24"/>
          <w:shd w:val="clear" w:color="auto" w:fill="ffffff"/>
        </w:rPr>
      </w:r>
      <w:r>
        <w:rPr>
          <w:rFonts w:ascii="Times New Roman" w:hAnsi="Times New Roman" w:cs="Times New Roman"/>
          <w:bCs w:val="0"/>
          <w:i w:val="0"/>
          <w:sz w:val="24"/>
          <w:szCs w:val="24"/>
          <w:shd w:val="clear" w:color="auto" w:fill="ffffff"/>
        </w:rPr>
      </w:r>
    </w:p>
    <w:p>
      <w:pPr>
        <w:jc w:val="both"/>
        <w:spacing w:after="0" w:line="240" w:lineRule="auto"/>
        <w:tabs>
          <w:tab w:val="left" w:pos="709" w:leader="none"/>
        </w:tabs>
        <w:rPr>
          <w:rFonts w:ascii="Times New Roman" w:hAnsi="Times New Roman" w:cs="Times New Roman"/>
          <w:i w:val="0"/>
          <w:color w:val="000000"/>
          <w:sz w:val="24"/>
          <w:szCs w:val="24"/>
          <w:shd w:val="clear" w:color="auto" w:fill="ffffff"/>
        </w:rPr>
      </w:pPr>
      <w:r>
        <w:rPr>
          <w:rFonts w:ascii="Times New Roman" w:hAnsi="Times New Roman" w:cs="Times New Roman"/>
          <w:i w:val="0"/>
          <w:color w:val="001b49"/>
          <w:sz w:val="24"/>
          <w:szCs w:val="24"/>
          <w:shd w:val="clear" w:color="auto" w:fill="ffffff"/>
        </w:rPr>
        <w:tab/>
      </w:r>
      <w:r>
        <w:rPr>
          <w:rFonts w:ascii="Times New Roman" w:hAnsi="Times New Roman" w:cs="Times New Roman"/>
          <w:i w:val="0"/>
          <w:color w:val="000000"/>
          <w:sz w:val="24"/>
          <w:szCs w:val="24"/>
          <w:shd w:val="clear" w:color="auto" w:fill="ffffff"/>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w:t>
      </w:r>
      <w:r>
        <w:rPr>
          <w:rFonts w:ascii="Times New Roman" w:hAnsi="Times New Roman" w:cs="Times New Roman"/>
          <w:i w:val="0"/>
          <w:color w:val="000000"/>
          <w:sz w:val="24"/>
          <w:szCs w:val="24"/>
          <w:shd w:val="clear" w:color="auto" w:fill="ffffff"/>
        </w:rPr>
        <w:t xml:space="preserve">со дня опубликования сообщения </w:t>
      </w:r>
      <w:r>
        <w:rPr>
          <w:rFonts w:ascii="Times New Roman" w:hAnsi="Times New Roman" w:cs="Times New Roman"/>
          <w:i w:val="0"/>
          <w:color w:val="000000"/>
          <w:sz w:val="24"/>
          <w:szCs w:val="24"/>
          <w:shd w:val="clear" w:color="auto" w:fill="ffffff"/>
        </w:rPr>
        <w:t xml:space="preserve"> могут подать </w:t>
      </w:r>
      <w:r>
        <w:rPr>
          <w:rFonts w:ascii="Times New Roman" w:hAnsi="Times New Roman" w:cs="Times New Roman"/>
          <w:i w:val="0"/>
          <w:color w:val="000000"/>
          <w:sz w:val="24"/>
          <w:szCs w:val="24"/>
          <w:shd w:val="clear" w:color="auto" w:fill="ffffff"/>
        </w:rPr>
        <w:t xml:space="preserve">в </w:t>
      </w:r>
      <w:r>
        <w:rPr>
          <w:rFonts w:ascii="Times New Roman" w:hAnsi="Times New Roman" w:cs="Times New Roman"/>
          <w:i w:val="0"/>
          <w:color w:val="000000"/>
          <w:sz w:val="24"/>
          <w:szCs w:val="24"/>
          <w:shd w:val="clear" w:color="auto" w:fill="ffffff"/>
        </w:rPr>
        <w:t xml:space="preserve">Минэкономразвития</w:t>
      </w:r>
      <w:r>
        <w:rPr>
          <w:rFonts w:ascii="Times New Roman" w:hAnsi="Times New Roman" w:cs="Times New Roman"/>
          <w:i w:val="0"/>
          <w:color w:val="000000"/>
          <w:sz w:val="24"/>
          <w:szCs w:val="24"/>
          <w:shd w:val="clear" w:color="auto" w:fill="ffffff"/>
        </w:rPr>
        <w:t xml:space="preserve"> Чувашии </w:t>
      </w:r>
      <w:r>
        <w:rPr>
          <w:rFonts w:ascii="Times New Roman" w:hAnsi="Times New Roman" w:cs="Times New Roman"/>
          <w:i w:val="0"/>
          <w:color w:val="000000"/>
          <w:sz w:val="24"/>
          <w:szCs w:val="24"/>
          <w:shd w:val="clear" w:color="auto" w:fill="ffffff"/>
        </w:rPr>
        <w:t xml:space="preserve">заявление об учете их прав</w:t>
      </w:r>
      <w:r>
        <w:rPr>
          <w:rFonts w:ascii="Times New Roman" w:hAnsi="Times New Roman" w:cs="Times New Roman"/>
          <w:i w:val="0"/>
          <w:color w:val="000000"/>
          <w:sz w:val="24"/>
          <w:szCs w:val="24"/>
          <w:shd w:val="clear" w:color="auto" w:fill="ffffff"/>
        </w:rPr>
        <w:t xml:space="preserve"> (обременений прав)</w:t>
      </w:r>
      <w:r>
        <w:rPr>
          <w:rFonts w:ascii="Times New Roman" w:hAnsi="Times New Roman" w:cs="Times New Roman"/>
          <w:i w:val="0"/>
          <w:color w:val="000000"/>
          <w:sz w:val="24"/>
          <w:szCs w:val="24"/>
          <w:shd w:val="clear" w:color="auto" w:fill="ffffff"/>
        </w:rPr>
        <w:t xml:space="preserve"> на земельные участки с приложением копий документов, подтверждающих эти права</w:t>
      </w:r>
      <w:r>
        <w:rPr>
          <w:rFonts w:ascii="Times New Roman" w:hAnsi="Times New Roman" w:cs="Times New Roman"/>
          <w:i w:val="0"/>
          <w:color w:val="000000"/>
          <w:sz w:val="24"/>
          <w:szCs w:val="24"/>
          <w:shd w:val="clear" w:color="auto" w:fill="ffffff"/>
        </w:rPr>
        <w:t xml:space="preserve"> (обременения прав)</w:t>
      </w:r>
      <w:r>
        <w:rPr>
          <w:rFonts w:ascii="Times New Roman" w:hAnsi="Times New Roman" w:cs="Times New Roman"/>
          <w:i w:val="0"/>
          <w:color w:val="000000"/>
          <w:sz w:val="24"/>
          <w:szCs w:val="24"/>
          <w:shd w:val="clear" w:color="auto" w:fill="ffffff"/>
        </w:rPr>
        <w:t xml:space="preserve">.</w:t>
      </w:r>
      <w:r>
        <w:rPr>
          <w:rFonts w:ascii="Times New Roman" w:hAnsi="Times New Roman" w:cs="Times New Roman"/>
          <w:i w:val="0"/>
          <w:color w:val="000000"/>
          <w:sz w:val="24"/>
          <w:szCs w:val="24"/>
          <w:shd w:val="clear" w:color="auto" w:fill="ffffff"/>
        </w:rPr>
        <w:t xml:space="preserve"> В заявлении указывается способ связи с правообладателями земельных участков (почтовый адрес и (или) адрес электронной почты). </w:t>
      </w:r>
      <w:r>
        <w:rPr>
          <w:rFonts w:ascii="Times New Roman" w:hAnsi="Times New Roman" w:cs="Times New Roman"/>
          <w:i w:val="0"/>
          <w:color w:val="000000"/>
          <w:sz w:val="24"/>
          <w:szCs w:val="24"/>
          <w:shd w:val="clear" w:color="auto" w:fill="ffffff"/>
        </w:rPr>
      </w:r>
      <w:r>
        <w:rPr>
          <w:rFonts w:ascii="Times New Roman" w:hAnsi="Times New Roman" w:cs="Times New Roman"/>
          <w:i w:val="0"/>
          <w:color w:val="000000"/>
          <w:sz w:val="24"/>
          <w:szCs w:val="24"/>
          <w:shd w:val="clear" w:color="auto" w:fill="ffffff"/>
        </w:rPr>
      </w:r>
    </w:p>
    <w:p>
      <w:pPr>
        <w:jc w:val="both"/>
        <w:spacing w:after="0" w:line="240" w:lineRule="auto"/>
        <w:tabs>
          <w:tab w:val="left" w:pos="709" w:leader="none"/>
        </w:tabs>
        <w:rPr>
          <w:rFonts w:ascii="Times New Roman" w:hAnsi="Times New Roman" w:cs="Times New Roman"/>
          <w:i w:val="0"/>
          <w:sz w:val="24"/>
          <w:szCs w:val="24"/>
        </w:rPr>
      </w:pPr>
      <w:r>
        <w:rPr>
          <w:rFonts w:ascii="Times New Roman" w:hAnsi="Times New Roman" w:cs="Times New Roman"/>
          <w:i w:val="0"/>
          <w:sz w:val="24"/>
          <w:szCs w:val="24"/>
        </w:rPr>
        <w:tab/>
      </w:r>
      <w:r>
        <w:rPr>
          <w:rFonts w:ascii="Times New Roman" w:hAnsi="Times New Roman" w:cs="Times New Roman"/>
          <w:i w:val="0"/>
          <w:sz w:val="24"/>
          <w:szCs w:val="24"/>
        </w:rPr>
      </w:r>
      <w:r>
        <w:rPr>
          <w:rFonts w:ascii="Times New Roman" w:hAnsi="Times New Roman" w:cs="Times New Roman"/>
          <w:i w:val="0"/>
          <w:sz w:val="24"/>
          <w:szCs w:val="24"/>
        </w:rPr>
      </w:r>
      <w:r>
        <w:rPr>
          <w:rFonts w:ascii="Times New Roman" w:hAnsi="Times New Roman" w:cs="Times New Roman"/>
          <w:i w:val="0"/>
          <w:sz w:val="24"/>
          <w:szCs w:val="24"/>
        </w:rPr>
        <w:t xml:space="preserve">Схема территориального планирования Чувашской Республики утверждена </w:t>
      </w:r>
      <w:r>
        <w:rPr>
          <w:rFonts w:ascii="Times New Roman" w:hAnsi="Times New Roman" w:cs="Times New Roman"/>
          <w:i w:val="0"/>
          <w:sz w:val="24"/>
          <w:szCs w:val="24"/>
        </w:rPr>
        <w:t xml:space="preserve">постановлением Кабинета Министров Чувашской Республики от 25.12.2017 № 522 (с изменениями от 12.07.2018, 01.12.2021, 24.12.2025) и размещена </w:t>
      </w:r>
      <w:r>
        <w:rPr>
          <w:rFonts w:ascii="Times New Roman" w:hAnsi="Times New Roman" w:cs="Times New Roman"/>
          <w:i w:val="0"/>
          <w:sz w:val="24"/>
          <w:szCs w:val="24"/>
        </w:rPr>
        <w:t xml:space="preserve">на официальном сайте Министерства строительства, архитектуры и жилищно-коммунального хозяйства Чувашской Республики (</w:t>
      </w:r>
      <w:r>
        <w:rPr>
          <w:rFonts w:ascii="Times New Roman" w:hAnsi="Times New Roman" w:cs="Times New Roman"/>
          <w:i w:val="0"/>
          <w:sz w:val="24"/>
          <w:szCs w:val="24"/>
        </w:rPr>
        <w:t xml:space="preserve">https://minstroy.cap.ru/action/activity/gradostroiteljstvo-i-arhitektura/gradostroiteljnaya-deyateljnostj-i-arhitektura/shema-territorialjno</w:t>
      </w:r>
      <w:r>
        <w:rPr>
          <w:rFonts w:ascii="Times New Roman" w:hAnsi="Times New Roman" w:cs="Times New Roman"/>
          <w:i w:val="0"/>
          <w:sz w:val="24"/>
          <w:szCs w:val="24"/>
        </w:rPr>
        <w:t xml:space="preserve">).</w:t>
      </w:r>
      <w:r/>
      <w:r>
        <w:rPr>
          <w:rFonts w:ascii="Times New Roman" w:hAnsi="Times New Roman" w:cs="Times New Roman"/>
          <w:i w:val="0"/>
          <w:sz w:val="24"/>
          <w:szCs w:val="24"/>
        </w:rPr>
      </w:r>
    </w:p>
    <w:p>
      <w:pPr>
        <w:ind w:firstLine="709"/>
        <w:jc w:val="both"/>
        <w:spacing w:after="0" w:line="240" w:lineRule="auto"/>
        <w:tabs>
          <w:tab w:val="left" w:pos="709" w:leader="none"/>
        </w:tabs>
        <w:rPr>
          <w:rFonts w:ascii="Times New Roman" w:hAnsi="Times New Roman" w:cs="Times New Roman"/>
          <w:i w:val="0"/>
          <w:sz w:val="24"/>
          <w:szCs w:val="24"/>
        </w:rPr>
      </w:pPr>
      <w:r>
        <w:rPr>
          <w:rFonts w:ascii="Times New Roman" w:hAnsi="Times New Roman" w:cs="Times New Roman"/>
          <w:i w:val="0"/>
          <w:sz w:val="24"/>
          <w:szCs w:val="24"/>
        </w:rPr>
        <w:t xml:space="preserve">Государственная программа </w:t>
      </w:r>
      <w:r>
        <w:rPr>
          <w:rFonts w:ascii="Times New Roman" w:hAnsi="Times New Roman" w:cs="Times New Roman"/>
          <w:i w:val="0"/>
          <w:sz w:val="24"/>
          <w:szCs w:val="24"/>
        </w:rPr>
        <w:t xml:space="preserve">Чувашской Республики «Модернизация и развитие сферы жилищно-коммунального хозяйства» утвержден</w:t>
      </w:r>
      <w:r>
        <w:rPr>
          <w:rFonts w:ascii="Times New Roman" w:hAnsi="Times New Roman" w:cs="Times New Roman"/>
          <w:i w:val="0"/>
          <w:sz w:val="24"/>
          <w:szCs w:val="24"/>
        </w:rPr>
        <w:t xml:space="preserve">а</w:t>
      </w:r>
      <w:r>
        <w:rPr>
          <w:rFonts w:ascii="Times New Roman" w:hAnsi="Times New Roman" w:cs="Times New Roman"/>
          <w:i w:val="0"/>
          <w:sz w:val="24"/>
          <w:szCs w:val="24"/>
        </w:rPr>
        <w:t xml:space="preserve"> постановлением Кабинета Министров Чувашской</w:t>
      </w:r>
      <w:r>
        <w:rPr>
          <w:rFonts w:ascii="Times New Roman" w:hAnsi="Times New Roman" w:cs="Times New Roman"/>
          <w:i w:val="0"/>
          <w:sz w:val="24"/>
          <w:szCs w:val="24"/>
        </w:rPr>
        <w:t xml:space="preserve"> Республики от 29.12.2018 № 588 </w:t>
      </w:r>
      <w:r>
        <w:rPr>
          <w:rFonts w:ascii="Times New Roman" w:hAnsi="Times New Roman" w:cs="Times New Roman"/>
          <w:i w:val="0"/>
          <w:sz w:val="24"/>
          <w:szCs w:val="24"/>
        </w:rPr>
        <w:t xml:space="preserve">и размещена </w:t>
      </w:r>
      <w:r>
        <w:rPr>
          <w:rFonts w:ascii="Times New Roman" w:hAnsi="Times New Roman" w:cs="Times New Roman"/>
          <w:i w:val="0"/>
          <w:sz w:val="24"/>
          <w:szCs w:val="24"/>
        </w:rPr>
        <w:t xml:space="preserve">на официальном сайте Министерства строительства, архитектуры и жилищно-коммунального хозяйства Чувашской Республики (</w:t>
      </w:r>
      <w:r>
        <w:rPr>
          <w:rFonts w:ascii="Times New Roman" w:hAnsi="Times New Roman" w:cs="Times New Roman"/>
          <w:i w:val="0"/>
          <w:sz w:val="24"/>
          <w:szCs w:val="24"/>
        </w:rPr>
        <w:t xml:space="preserve">https://minstroy.cap.ru/action/activity/programmi/gosudarstvennie-programmi/normativnaya-baza</w:t>
      </w:r>
      <w:r>
        <w:rPr>
          <w:rFonts w:ascii="Times New Roman" w:hAnsi="Times New Roman" w:cs="Times New Roman"/>
          <w:i w:val="0"/>
          <w:sz w:val="24"/>
          <w:szCs w:val="24"/>
        </w:rPr>
        <w:t xml:space="preserve">)</w:t>
      </w:r>
      <w:r>
        <w:rPr>
          <w:rFonts w:ascii="Times New Roman" w:hAnsi="Times New Roman" w:cs="Times New Roman"/>
          <w:i w:val="0"/>
          <w:sz w:val="24"/>
          <w:szCs w:val="24"/>
        </w:rPr>
        <w:t xml:space="preserve">.</w:t>
      </w:r>
      <w:r>
        <w:rPr>
          <w:rFonts w:ascii="Times New Roman" w:hAnsi="Times New Roman" w:cs="Times New Roman"/>
          <w:i w:val="0"/>
          <w:sz w:val="24"/>
          <w:szCs w:val="24"/>
        </w:rPr>
      </w:r>
      <w:r>
        <w:rPr>
          <w:rFonts w:ascii="Times New Roman" w:hAnsi="Times New Roman" w:cs="Times New Roman"/>
          <w:i w:val="0"/>
          <w:sz w:val="24"/>
          <w:szCs w:val="24"/>
        </w:rPr>
      </w:r>
    </w:p>
    <w:p>
      <w:pPr>
        <w:ind w:firstLine="709"/>
        <w:jc w:val="both"/>
        <w:spacing w:after="0" w:line="240" w:lineRule="auto"/>
        <w:tabs>
          <w:tab w:val="left" w:pos="709" w:leader="none"/>
        </w:tabs>
        <w:rPr>
          <w:rFonts w:ascii="Times New Roman" w:hAnsi="Times New Roman" w:cs="Times New Roman"/>
          <w:i w:val="0"/>
          <w:sz w:val="24"/>
          <w:szCs w:val="24"/>
        </w:rPr>
      </w:pPr>
      <w:r>
        <w:rPr>
          <w:rFonts w:ascii="Times New Roman" w:hAnsi="Times New Roman" w:cs="Times New Roman"/>
          <w:i w:val="0"/>
          <w:sz w:val="24"/>
          <w:szCs w:val="24"/>
        </w:rPr>
        <w:t xml:space="preserve">Также по возникающим</w:t>
      </w:r>
      <w:r>
        <w:rPr>
          <w:rFonts w:ascii="Times New Roman" w:hAnsi="Times New Roman" w:cs="Times New Roman"/>
          <w:i w:val="0"/>
          <w:sz w:val="24"/>
          <w:szCs w:val="24"/>
        </w:rPr>
        <w:t xml:space="preserve"> вопросам можно обращаться: </w:t>
      </w:r>
      <w:r>
        <w:rPr>
          <w:rFonts w:ascii="Times New Roman" w:hAnsi="Times New Roman" w:cs="Times New Roman"/>
          <w:i w:val="0"/>
          <w:sz w:val="24"/>
          <w:szCs w:val="24"/>
        </w:rPr>
        <w:t xml:space="preserve">КУ ЧР Служба Единого Заказчика</w:t>
      </w:r>
      <w:r>
        <w:rPr>
          <w:rFonts w:ascii="Times New Roman" w:hAnsi="Times New Roman" w:cs="Times New Roman"/>
          <w:i w:val="0"/>
          <w:sz w:val="24"/>
          <w:szCs w:val="24"/>
        </w:rPr>
        <w:t xml:space="preserve">: </w:t>
      </w:r>
      <w:r>
        <w:rPr>
          <w:rFonts w:ascii="Times New Roman" w:hAnsi="Times New Roman" w:cs="Times New Roman"/>
          <w:i w:val="0"/>
          <w:sz w:val="24"/>
          <w:szCs w:val="24"/>
        </w:rPr>
        <w:t xml:space="preserve">42800</w:t>
      </w:r>
      <w:r>
        <w:rPr>
          <w:rFonts w:ascii="Times New Roman" w:hAnsi="Times New Roman" w:cs="Times New Roman"/>
          <w:i w:val="0"/>
          <w:sz w:val="24"/>
          <w:szCs w:val="24"/>
        </w:rPr>
        <w:t xml:space="preserve">3</w:t>
      </w:r>
      <w:r>
        <w:rPr>
          <w:rFonts w:ascii="Times New Roman" w:hAnsi="Times New Roman" w:cs="Times New Roman"/>
          <w:i w:val="0"/>
          <w:sz w:val="24"/>
          <w:szCs w:val="24"/>
        </w:rPr>
        <w:t xml:space="preserve">, г. Чебоксары, ул. Ю. Гагарина</w:t>
      </w:r>
      <w:r>
        <w:rPr>
          <w:rFonts w:ascii="Times New Roman" w:hAnsi="Times New Roman" w:cs="Times New Roman"/>
          <w:i w:val="0"/>
          <w:sz w:val="24"/>
          <w:szCs w:val="24"/>
        </w:rPr>
        <w:t xml:space="preserve">, д.</w:t>
      </w:r>
      <w:r>
        <w:rPr>
          <w:rFonts w:ascii="Times New Roman" w:hAnsi="Times New Roman" w:cs="Times New Roman"/>
          <w:i w:val="0"/>
          <w:sz w:val="24"/>
          <w:szCs w:val="24"/>
        </w:rPr>
        <w:t xml:space="preserve"> </w:t>
      </w:r>
      <w:r>
        <w:rPr>
          <w:rFonts w:ascii="Times New Roman" w:hAnsi="Times New Roman" w:cs="Times New Roman"/>
          <w:i w:val="0"/>
          <w:sz w:val="24"/>
          <w:szCs w:val="24"/>
        </w:rPr>
        <w:t xml:space="preserve">20, помещение 1</w:t>
      </w:r>
      <w:r>
        <w:rPr>
          <w:rFonts w:ascii="Times New Roman" w:hAnsi="Times New Roman" w:cs="Times New Roman"/>
          <w:i w:val="0"/>
          <w:sz w:val="24"/>
          <w:szCs w:val="24"/>
        </w:rPr>
        <w:t xml:space="preserve">, </w:t>
      </w:r>
      <w:r>
        <w:rPr>
          <w:rFonts w:ascii="Times New Roman" w:hAnsi="Times New Roman" w:cs="Times New Roman"/>
          <w:i w:val="0"/>
          <w:sz w:val="24"/>
          <w:szCs w:val="24"/>
        </w:rPr>
        <w:t xml:space="preserve">тел. 8 (8352) </w:t>
      </w:r>
      <w:r>
        <w:rPr>
          <w:rFonts w:ascii="Times New Roman" w:hAnsi="Times New Roman" w:cs="Times New Roman"/>
          <w:i w:val="0"/>
          <w:sz w:val="24"/>
          <w:szCs w:val="24"/>
        </w:rPr>
        <w:t xml:space="preserve">58</w:t>
      </w:r>
      <w:r>
        <w:rPr>
          <w:rFonts w:ascii="Times New Roman" w:hAnsi="Times New Roman" w:cs="Times New Roman"/>
          <w:i w:val="0"/>
          <w:sz w:val="24"/>
          <w:szCs w:val="24"/>
        </w:rPr>
        <w:t xml:space="preserve">-</w:t>
      </w:r>
      <w:r>
        <w:rPr>
          <w:rFonts w:ascii="Times New Roman" w:hAnsi="Times New Roman" w:cs="Times New Roman"/>
          <w:i w:val="0"/>
          <w:sz w:val="24"/>
          <w:szCs w:val="24"/>
        </w:rPr>
        <w:t xml:space="preserve">55</w:t>
      </w:r>
      <w:r>
        <w:rPr>
          <w:rFonts w:ascii="Times New Roman" w:hAnsi="Times New Roman" w:cs="Times New Roman"/>
          <w:i w:val="0"/>
          <w:sz w:val="24"/>
          <w:szCs w:val="24"/>
        </w:rPr>
        <w:t xml:space="preserve">-2</w:t>
      </w:r>
      <w:r>
        <w:rPr>
          <w:rFonts w:ascii="Times New Roman" w:hAnsi="Times New Roman" w:cs="Times New Roman"/>
          <w:i w:val="0"/>
          <w:sz w:val="24"/>
          <w:szCs w:val="24"/>
        </w:rPr>
        <w:t xml:space="preserve">0</w:t>
      </w:r>
      <w:r>
        <w:rPr>
          <w:rFonts w:ascii="Times New Roman" w:hAnsi="Times New Roman" w:cs="Times New Roman"/>
          <w:i w:val="0"/>
          <w:sz w:val="24"/>
          <w:szCs w:val="24"/>
        </w:rPr>
        <w:t xml:space="preserve">, 58-55-21, адрес электронной почты: zakazchik.21@mail.ru</w:t>
      </w:r>
      <w:r>
        <w:rPr>
          <w:rFonts w:ascii="Times New Roman" w:hAnsi="Times New Roman" w:cs="Times New Roman"/>
          <w:i w:val="0"/>
          <w:sz w:val="24"/>
          <w:szCs w:val="24"/>
        </w:rPr>
        <w:t xml:space="preserve">.</w:t>
      </w:r>
      <w:r>
        <w:rPr>
          <w:rFonts w:ascii="Times New Roman" w:hAnsi="Times New Roman" w:cs="Times New Roman"/>
          <w:i w:val="0"/>
          <w:sz w:val="24"/>
          <w:szCs w:val="24"/>
        </w:rPr>
      </w:r>
      <w:r>
        <w:rPr>
          <w:rFonts w:ascii="Times New Roman" w:hAnsi="Times New Roman" w:cs="Times New Roman"/>
          <w:i w:val="0"/>
          <w:sz w:val="24"/>
          <w:szCs w:val="24"/>
        </w:rPr>
      </w:r>
    </w:p>
    <w:p>
      <w:pPr>
        <w:jc w:val="both"/>
        <w:spacing w:after="0" w:line="240" w:lineRule="auto"/>
        <w:tabs>
          <w:tab w:val="left" w:pos="709" w:leader="none"/>
        </w:tabs>
        <w:rPr>
          <w:rFonts w:ascii="Times New Roman" w:hAnsi="Times New Roman" w:cs="Times New Roman"/>
          <w:bCs w:val="0"/>
          <w:i w:val="0"/>
          <w:sz w:val="24"/>
          <w:szCs w:val="24"/>
        </w:rPr>
      </w:pPr>
      <w:r>
        <w:rPr>
          <w:rFonts w:ascii="Times New Roman" w:hAnsi="Times New Roman" w:cs="Times New Roman"/>
          <w:i w:val="0"/>
          <w:sz w:val="24"/>
          <w:szCs w:val="24"/>
        </w:rPr>
      </w:r>
      <w:r>
        <w:rPr>
          <w:rFonts w:ascii="Times New Roman" w:hAnsi="Times New Roman" w:cs="Times New Roman"/>
          <w:i w:val="0"/>
          <w:sz w:val="24"/>
          <w:szCs w:val="24"/>
        </w:rPr>
      </w:r>
      <w:r/>
    </w:p>
    <w:p>
      <w:pPr>
        <w:ind w:firstLine="708"/>
        <w:jc w:val="right"/>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right"/>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p>
      <w:pPr>
        <w:ind w:firstLine="708"/>
        <w:jc w:val="both"/>
        <w:spacing w:after="0" w:line="240" w:lineRule="auto"/>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r>
        <w:rPr>
          <w:rFonts w:ascii="Times New Roman" w:hAnsi="Times New Roman" w:cs="Times New Roman"/>
          <w:i w:val="0"/>
          <w:color w:val="000000" w:themeColor="text1"/>
          <w:sz w:val="24"/>
          <w:szCs w:val="24"/>
        </w:rPr>
      </w:r>
    </w:p>
    <w:sectPr>
      <w:footnotePr/>
      <w:endnotePr/>
      <w:type w:val="nextPage"/>
      <w:pgSz w:w="11906" w:h="16838" w:orient="portrait"/>
      <w:pgMar w:top="709" w:right="707" w:bottom="709" w:left="1277"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00506000000020000"/>
  </w:font>
  <w:font w:name="Tahoma">
    <w:panose1 w:val="020B0604030504040204"/>
  </w:font>
  <w:font w:name="Times New Roman">
    <w:panose1 w:val="02020603050405020304"/>
  </w:font>
  <w:font w:name="Cambria">
    <w:panose1 w:val="02040503050406030204"/>
  </w:font>
  <w:font w:name="Arial">
    <w:panose1 w:val="020B06040202020202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56">
    <w:name w:val="Heading 1 Char"/>
    <w:basedOn w:val="826"/>
    <w:link w:val="817"/>
    <w:uiPriority w:val="9"/>
    <w:rPr>
      <w:rFonts w:ascii="Arial" w:hAnsi="Arial" w:eastAsia="Arial" w:cs="Arial"/>
      <w:sz w:val="40"/>
      <w:szCs w:val="40"/>
    </w:rPr>
  </w:style>
  <w:style w:type="character" w:styleId="657">
    <w:name w:val="Heading 2 Char"/>
    <w:basedOn w:val="826"/>
    <w:link w:val="818"/>
    <w:uiPriority w:val="9"/>
    <w:rPr>
      <w:rFonts w:ascii="Arial" w:hAnsi="Arial" w:eastAsia="Arial" w:cs="Arial"/>
      <w:sz w:val="34"/>
    </w:rPr>
  </w:style>
  <w:style w:type="character" w:styleId="658">
    <w:name w:val="Heading 3 Char"/>
    <w:basedOn w:val="826"/>
    <w:link w:val="819"/>
    <w:uiPriority w:val="9"/>
    <w:rPr>
      <w:rFonts w:ascii="Arial" w:hAnsi="Arial" w:eastAsia="Arial" w:cs="Arial"/>
      <w:sz w:val="30"/>
      <w:szCs w:val="30"/>
    </w:rPr>
  </w:style>
  <w:style w:type="character" w:styleId="659">
    <w:name w:val="Heading 4 Char"/>
    <w:basedOn w:val="826"/>
    <w:link w:val="820"/>
    <w:uiPriority w:val="9"/>
    <w:rPr>
      <w:rFonts w:ascii="Arial" w:hAnsi="Arial" w:eastAsia="Arial" w:cs="Arial"/>
      <w:b/>
      <w:bCs/>
      <w:sz w:val="26"/>
      <w:szCs w:val="26"/>
    </w:rPr>
  </w:style>
  <w:style w:type="character" w:styleId="660">
    <w:name w:val="Heading 5 Char"/>
    <w:basedOn w:val="826"/>
    <w:link w:val="821"/>
    <w:uiPriority w:val="9"/>
    <w:rPr>
      <w:rFonts w:ascii="Arial" w:hAnsi="Arial" w:eastAsia="Arial" w:cs="Arial"/>
      <w:b/>
      <w:bCs/>
      <w:sz w:val="24"/>
      <w:szCs w:val="24"/>
    </w:rPr>
  </w:style>
  <w:style w:type="character" w:styleId="661">
    <w:name w:val="Heading 6 Char"/>
    <w:basedOn w:val="826"/>
    <w:link w:val="822"/>
    <w:uiPriority w:val="9"/>
    <w:rPr>
      <w:rFonts w:ascii="Arial" w:hAnsi="Arial" w:eastAsia="Arial" w:cs="Arial"/>
      <w:b/>
      <w:bCs/>
      <w:sz w:val="22"/>
      <w:szCs w:val="22"/>
    </w:rPr>
  </w:style>
  <w:style w:type="character" w:styleId="662">
    <w:name w:val="Heading 7 Char"/>
    <w:basedOn w:val="826"/>
    <w:link w:val="823"/>
    <w:uiPriority w:val="9"/>
    <w:rPr>
      <w:rFonts w:ascii="Arial" w:hAnsi="Arial" w:eastAsia="Arial" w:cs="Arial"/>
      <w:b/>
      <w:bCs/>
      <w:i/>
      <w:iCs/>
      <w:sz w:val="22"/>
      <w:szCs w:val="22"/>
    </w:rPr>
  </w:style>
  <w:style w:type="character" w:styleId="663">
    <w:name w:val="Heading 8 Char"/>
    <w:basedOn w:val="826"/>
    <w:link w:val="824"/>
    <w:uiPriority w:val="9"/>
    <w:rPr>
      <w:rFonts w:ascii="Arial" w:hAnsi="Arial" w:eastAsia="Arial" w:cs="Arial"/>
      <w:i/>
      <w:iCs/>
      <w:sz w:val="22"/>
      <w:szCs w:val="22"/>
    </w:rPr>
  </w:style>
  <w:style w:type="character" w:styleId="664">
    <w:name w:val="Heading 9 Char"/>
    <w:basedOn w:val="826"/>
    <w:link w:val="825"/>
    <w:uiPriority w:val="9"/>
    <w:rPr>
      <w:rFonts w:ascii="Arial" w:hAnsi="Arial" w:eastAsia="Arial" w:cs="Arial"/>
      <w:i/>
      <w:iCs/>
      <w:sz w:val="21"/>
      <w:szCs w:val="21"/>
    </w:rPr>
  </w:style>
  <w:style w:type="character" w:styleId="665">
    <w:name w:val="Title Char"/>
    <w:basedOn w:val="826"/>
    <w:link w:val="841"/>
    <w:uiPriority w:val="10"/>
    <w:rPr>
      <w:sz w:val="48"/>
      <w:szCs w:val="48"/>
    </w:rPr>
  </w:style>
  <w:style w:type="character" w:styleId="666">
    <w:name w:val="Subtitle Char"/>
    <w:basedOn w:val="826"/>
    <w:link w:val="843"/>
    <w:uiPriority w:val="11"/>
    <w:rPr>
      <w:sz w:val="24"/>
      <w:szCs w:val="24"/>
    </w:rPr>
  </w:style>
  <w:style w:type="character" w:styleId="667">
    <w:name w:val="Quote Char"/>
    <w:link w:val="847"/>
    <w:uiPriority w:val="29"/>
    <w:rPr>
      <w:i/>
    </w:rPr>
  </w:style>
  <w:style w:type="character" w:styleId="668">
    <w:name w:val="Intense Quote Char"/>
    <w:link w:val="849"/>
    <w:uiPriority w:val="30"/>
    <w:rPr>
      <w:i/>
    </w:rPr>
  </w:style>
  <w:style w:type="paragraph" w:styleId="669">
    <w:name w:val="Header"/>
    <w:basedOn w:val="816"/>
    <w:link w:val="670"/>
    <w:uiPriority w:val="99"/>
    <w:unhideWhenUsed/>
    <w:pPr>
      <w:spacing w:after="0" w:line="240" w:lineRule="auto"/>
      <w:tabs>
        <w:tab w:val="center" w:pos="7143" w:leader="none"/>
        <w:tab w:val="right" w:pos="14287" w:leader="none"/>
      </w:tabs>
    </w:pPr>
  </w:style>
  <w:style w:type="character" w:styleId="670">
    <w:name w:val="Header Char"/>
    <w:basedOn w:val="826"/>
    <w:link w:val="669"/>
    <w:uiPriority w:val="99"/>
  </w:style>
  <w:style w:type="paragraph" w:styleId="671">
    <w:name w:val="Footer"/>
    <w:basedOn w:val="816"/>
    <w:link w:val="673"/>
    <w:uiPriority w:val="99"/>
    <w:unhideWhenUsed/>
    <w:pPr>
      <w:spacing w:after="0" w:line="240" w:lineRule="auto"/>
      <w:tabs>
        <w:tab w:val="center" w:pos="7143" w:leader="none"/>
        <w:tab w:val="right" w:pos="14287" w:leader="none"/>
      </w:tabs>
    </w:pPr>
  </w:style>
  <w:style w:type="character" w:styleId="672">
    <w:name w:val="Footer Char"/>
    <w:basedOn w:val="826"/>
    <w:link w:val="671"/>
    <w:uiPriority w:val="99"/>
  </w:style>
  <w:style w:type="character" w:styleId="673">
    <w:name w:val="Caption Char"/>
    <w:basedOn w:val="840"/>
    <w:link w:val="671"/>
    <w:uiPriority w:val="99"/>
  </w:style>
  <w:style w:type="table" w:styleId="674">
    <w:name w:val="Table Grid"/>
    <w:basedOn w:val="827"/>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75">
    <w:name w:val="Table Grid Light"/>
    <w:basedOn w:val="82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76">
    <w:name w:val="Plain Table 1"/>
    <w:basedOn w:val="82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7">
    <w:name w:val="Plain Table 2"/>
    <w:basedOn w:val="82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8">
    <w:name w:val="Plain Table 3"/>
    <w:basedOn w:val="82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79">
    <w:name w:val="Plain Table 4"/>
    <w:basedOn w:val="82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0">
    <w:name w:val="Plain Table 5"/>
    <w:basedOn w:val="82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81">
    <w:name w:val="Grid Table 1 Light"/>
    <w:basedOn w:val="82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82">
    <w:name w:val="Grid Table 1 Light - Accent 1"/>
    <w:basedOn w:val="82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83">
    <w:name w:val="Grid Table 1 Light - Accent 2"/>
    <w:basedOn w:val="82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84">
    <w:name w:val="Grid Table 1 Light - Accent 3"/>
    <w:basedOn w:val="82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85">
    <w:name w:val="Grid Table 1 Light - Accent 4"/>
    <w:basedOn w:val="82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86">
    <w:name w:val="Grid Table 1 Light - Accent 5"/>
    <w:basedOn w:val="82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87">
    <w:name w:val="Grid Table 1 Light - Accent 6"/>
    <w:basedOn w:val="82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88">
    <w:name w:val="Grid Table 2"/>
    <w:basedOn w:val="82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89">
    <w:name w:val="Grid Table 2 - Accent 1"/>
    <w:basedOn w:val="82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90">
    <w:name w:val="Grid Table 2 - Accent 2"/>
    <w:basedOn w:val="82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91">
    <w:name w:val="Grid Table 2 - Accent 3"/>
    <w:basedOn w:val="82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92">
    <w:name w:val="Grid Table 2 - Accent 4"/>
    <w:basedOn w:val="82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93">
    <w:name w:val="Grid Table 2 - Accent 5"/>
    <w:basedOn w:val="82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4">
    <w:name w:val="Grid Table 2 - Accent 6"/>
    <w:basedOn w:val="82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5">
    <w:name w:val="Grid Table 3"/>
    <w:basedOn w:val="82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6">
    <w:name w:val="Grid Table 3 - Accent 1"/>
    <w:basedOn w:val="82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7">
    <w:name w:val="Grid Table 3 - Accent 2"/>
    <w:basedOn w:val="82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8">
    <w:name w:val="Grid Table 3 - Accent 3"/>
    <w:basedOn w:val="82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9">
    <w:name w:val="Grid Table 3 - Accent 4"/>
    <w:basedOn w:val="82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0">
    <w:name w:val="Grid Table 3 - Accent 5"/>
    <w:basedOn w:val="82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1">
    <w:name w:val="Grid Table 3 - Accent 6"/>
    <w:basedOn w:val="82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2">
    <w:name w:val="Grid Table 4"/>
    <w:basedOn w:val="82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03">
    <w:name w:val="Grid Table 4 - Accent 1"/>
    <w:basedOn w:val="82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04">
    <w:name w:val="Grid Table 4 - Accent 2"/>
    <w:basedOn w:val="82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05">
    <w:name w:val="Grid Table 4 - Accent 3"/>
    <w:basedOn w:val="82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06">
    <w:name w:val="Grid Table 4 - Accent 4"/>
    <w:basedOn w:val="82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07">
    <w:name w:val="Grid Table 4 - Accent 5"/>
    <w:basedOn w:val="82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08">
    <w:name w:val="Grid Table 4 - Accent 6"/>
    <w:basedOn w:val="82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09">
    <w:name w:val="Grid Table 5 Dark"/>
    <w:basedOn w:val="8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10">
    <w:name w:val="Grid Table 5 Dark- Accent 1"/>
    <w:basedOn w:val="8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11">
    <w:name w:val="Grid Table 5 Dark - Accent 2"/>
    <w:basedOn w:val="8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12">
    <w:name w:val="Grid Table 5 Dark - Accent 3"/>
    <w:basedOn w:val="8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13">
    <w:name w:val="Grid Table 5 Dark- Accent 4"/>
    <w:basedOn w:val="8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14">
    <w:name w:val="Grid Table 5 Dark - Accent 5"/>
    <w:basedOn w:val="8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15">
    <w:name w:val="Grid Table 5 Dark - Accent 6"/>
    <w:basedOn w:val="8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16">
    <w:name w:val="Grid Table 6 Colorful"/>
    <w:basedOn w:val="82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17">
    <w:name w:val="Grid Table 6 Colorful - Accent 1"/>
    <w:basedOn w:val="82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18">
    <w:name w:val="Grid Table 6 Colorful - Accent 2"/>
    <w:basedOn w:val="82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19">
    <w:name w:val="Grid Table 6 Colorful - Accent 3"/>
    <w:basedOn w:val="82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20">
    <w:name w:val="Grid Table 6 Colorful - Accent 4"/>
    <w:basedOn w:val="82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21">
    <w:name w:val="Grid Table 6 Colorful - Accent 5"/>
    <w:basedOn w:val="82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2">
    <w:name w:val="Grid Table 6 Colorful - Accent 6"/>
    <w:basedOn w:val="82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3">
    <w:name w:val="Grid Table 7 Colorful"/>
    <w:basedOn w:val="82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24">
    <w:name w:val="Grid Table 7 Colorful - Accent 1"/>
    <w:basedOn w:val="82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25">
    <w:name w:val="Grid Table 7 Colorful - Accent 2"/>
    <w:basedOn w:val="82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26">
    <w:name w:val="Grid Table 7 Colorful - Accent 3"/>
    <w:basedOn w:val="82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27">
    <w:name w:val="Grid Table 7 Colorful - Accent 4"/>
    <w:basedOn w:val="82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28">
    <w:name w:val="Grid Table 7 Colorful - Accent 5"/>
    <w:basedOn w:val="82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29">
    <w:name w:val="Grid Table 7 Colorful - Accent 6"/>
    <w:basedOn w:val="82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30">
    <w:name w:val="List Table 1 Light"/>
    <w:basedOn w:val="82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31">
    <w:name w:val="List Table 1 Light - Accent 1"/>
    <w:basedOn w:val="82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32">
    <w:name w:val="List Table 1 Light - Accent 2"/>
    <w:basedOn w:val="82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33">
    <w:name w:val="List Table 1 Light - Accent 3"/>
    <w:basedOn w:val="82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34">
    <w:name w:val="List Table 1 Light - Accent 4"/>
    <w:basedOn w:val="82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35">
    <w:name w:val="List Table 1 Light - Accent 5"/>
    <w:basedOn w:val="82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36">
    <w:name w:val="List Table 1 Light - Accent 6"/>
    <w:basedOn w:val="82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37">
    <w:name w:val="List Table 2"/>
    <w:basedOn w:val="82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38">
    <w:name w:val="List Table 2 - Accent 1"/>
    <w:basedOn w:val="82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39">
    <w:name w:val="List Table 2 - Accent 2"/>
    <w:basedOn w:val="82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40">
    <w:name w:val="List Table 2 - Accent 3"/>
    <w:basedOn w:val="82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41">
    <w:name w:val="List Table 2 - Accent 4"/>
    <w:basedOn w:val="82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42">
    <w:name w:val="List Table 2 - Accent 5"/>
    <w:basedOn w:val="82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43">
    <w:name w:val="List Table 2 - Accent 6"/>
    <w:basedOn w:val="82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44">
    <w:name w:val="List Table 3"/>
    <w:basedOn w:val="82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45">
    <w:name w:val="List Table 3 - Accent 1"/>
    <w:basedOn w:val="82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46">
    <w:name w:val="List Table 3 - Accent 2"/>
    <w:basedOn w:val="82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47">
    <w:name w:val="List Table 3 - Accent 3"/>
    <w:basedOn w:val="82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48">
    <w:name w:val="List Table 3 - Accent 4"/>
    <w:basedOn w:val="82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49">
    <w:name w:val="List Table 3 - Accent 5"/>
    <w:basedOn w:val="82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50">
    <w:name w:val="List Table 3 - Accent 6"/>
    <w:basedOn w:val="82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51">
    <w:name w:val="List Table 4"/>
    <w:basedOn w:val="82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2">
    <w:name w:val="List Table 4 - Accent 1"/>
    <w:basedOn w:val="82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53">
    <w:name w:val="List Table 4 - Accent 2"/>
    <w:basedOn w:val="82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54">
    <w:name w:val="List Table 4 - Accent 3"/>
    <w:basedOn w:val="82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55">
    <w:name w:val="List Table 4 - Accent 4"/>
    <w:basedOn w:val="82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56">
    <w:name w:val="List Table 4 - Accent 5"/>
    <w:basedOn w:val="82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57">
    <w:name w:val="List Table 4 - Accent 6"/>
    <w:basedOn w:val="82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58">
    <w:name w:val="List Table 5 Dark"/>
    <w:basedOn w:val="82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9">
    <w:name w:val="List Table 5 Dark - Accent 1"/>
    <w:basedOn w:val="82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0">
    <w:name w:val="List Table 5 Dark - Accent 2"/>
    <w:basedOn w:val="82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1">
    <w:name w:val="List Table 5 Dark - Accent 3"/>
    <w:basedOn w:val="82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2">
    <w:name w:val="List Table 5 Dark - Accent 4"/>
    <w:basedOn w:val="82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3">
    <w:name w:val="List Table 5 Dark - Accent 5"/>
    <w:basedOn w:val="82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4">
    <w:name w:val="List Table 5 Dark - Accent 6"/>
    <w:basedOn w:val="82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5">
    <w:name w:val="List Table 6 Colorful"/>
    <w:basedOn w:val="82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66">
    <w:name w:val="List Table 6 Colorful - Accent 1"/>
    <w:basedOn w:val="82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67">
    <w:name w:val="List Table 6 Colorful - Accent 2"/>
    <w:basedOn w:val="82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68">
    <w:name w:val="List Table 6 Colorful - Accent 3"/>
    <w:basedOn w:val="82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69">
    <w:name w:val="List Table 6 Colorful - Accent 4"/>
    <w:basedOn w:val="82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70">
    <w:name w:val="List Table 6 Colorful - Accent 5"/>
    <w:basedOn w:val="82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71">
    <w:name w:val="List Table 6 Colorful - Accent 6"/>
    <w:basedOn w:val="82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72">
    <w:name w:val="List Table 7 Colorful"/>
    <w:basedOn w:val="82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73">
    <w:name w:val="List Table 7 Colorful - Accent 1"/>
    <w:basedOn w:val="82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74">
    <w:name w:val="List Table 7 Colorful - Accent 2"/>
    <w:basedOn w:val="82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75">
    <w:name w:val="List Table 7 Colorful - Accent 3"/>
    <w:basedOn w:val="82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76">
    <w:name w:val="List Table 7 Colorful - Accent 4"/>
    <w:basedOn w:val="82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77">
    <w:name w:val="List Table 7 Colorful - Accent 5"/>
    <w:basedOn w:val="82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778">
    <w:name w:val="List Table 7 Colorful - Accent 6"/>
    <w:basedOn w:val="82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779">
    <w:name w:val="Lined - Accent"/>
    <w:basedOn w:val="8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80">
    <w:name w:val="Lined - Accent 1"/>
    <w:basedOn w:val="8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81">
    <w:name w:val="Lined - Accent 2"/>
    <w:basedOn w:val="8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82">
    <w:name w:val="Lined - Accent 3"/>
    <w:basedOn w:val="8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783">
    <w:name w:val="Lined - Accent 4"/>
    <w:basedOn w:val="8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784">
    <w:name w:val="Lined - Accent 5"/>
    <w:basedOn w:val="8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785">
    <w:name w:val="Lined - Accent 6"/>
    <w:basedOn w:val="8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786">
    <w:name w:val="Bordered &amp; Lined - Accent"/>
    <w:basedOn w:val="82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87">
    <w:name w:val="Bordered &amp; Lined - Accent 1"/>
    <w:basedOn w:val="82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88">
    <w:name w:val="Bordered &amp; Lined - Accent 2"/>
    <w:basedOn w:val="82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89">
    <w:name w:val="Bordered &amp; Lined - Accent 3"/>
    <w:basedOn w:val="82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790">
    <w:name w:val="Bordered &amp; Lined - Accent 4"/>
    <w:basedOn w:val="82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791">
    <w:name w:val="Bordered &amp; Lined - Accent 5"/>
    <w:basedOn w:val="82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792">
    <w:name w:val="Bordered &amp; Lined - Accent 6"/>
    <w:basedOn w:val="82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793">
    <w:name w:val="Bordered"/>
    <w:basedOn w:val="82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794">
    <w:name w:val="Bordered - Accent 1"/>
    <w:basedOn w:val="82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795">
    <w:name w:val="Bordered - Accent 2"/>
    <w:basedOn w:val="82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796">
    <w:name w:val="Bordered - Accent 3"/>
    <w:basedOn w:val="82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797">
    <w:name w:val="Bordered - Accent 4"/>
    <w:basedOn w:val="82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798">
    <w:name w:val="Bordered - Accent 5"/>
    <w:basedOn w:val="82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799">
    <w:name w:val="Bordered - Accent 6"/>
    <w:basedOn w:val="82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00">
    <w:name w:val="footnote text"/>
    <w:basedOn w:val="816"/>
    <w:link w:val="801"/>
    <w:uiPriority w:val="99"/>
    <w:semiHidden/>
    <w:unhideWhenUsed/>
    <w:pPr>
      <w:spacing w:after="40" w:line="240" w:lineRule="auto"/>
    </w:pPr>
    <w:rPr>
      <w:sz w:val="18"/>
    </w:rPr>
  </w:style>
  <w:style w:type="character" w:styleId="801">
    <w:name w:val="Footnote Text Char"/>
    <w:link w:val="800"/>
    <w:uiPriority w:val="99"/>
    <w:rPr>
      <w:sz w:val="18"/>
    </w:rPr>
  </w:style>
  <w:style w:type="character" w:styleId="802">
    <w:name w:val="footnote reference"/>
    <w:basedOn w:val="826"/>
    <w:uiPriority w:val="99"/>
    <w:unhideWhenUsed/>
    <w:rPr>
      <w:vertAlign w:val="superscript"/>
    </w:rPr>
  </w:style>
  <w:style w:type="paragraph" w:styleId="803">
    <w:name w:val="endnote text"/>
    <w:basedOn w:val="816"/>
    <w:link w:val="804"/>
    <w:uiPriority w:val="99"/>
    <w:semiHidden/>
    <w:unhideWhenUsed/>
    <w:pPr>
      <w:spacing w:after="0" w:line="240" w:lineRule="auto"/>
    </w:pPr>
    <w:rPr>
      <w:sz w:val="20"/>
    </w:rPr>
  </w:style>
  <w:style w:type="character" w:styleId="804">
    <w:name w:val="Endnote Text Char"/>
    <w:link w:val="803"/>
    <w:uiPriority w:val="99"/>
    <w:rPr>
      <w:sz w:val="20"/>
    </w:rPr>
  </w:style>
  <w:style w:type="character" w:styleId="805">
    <w:name w:val="endnote reference"/>
    <w:basedOn w:val="826"/>
    <w:uiPriority w:val="99"/>
    <w:semiHidden/>
    <w:unhideWhenUsed/>
    <w:rPr>
      <w:vertAlign w:val="superscript"/>
    </w:rPr>
  </w:style>
  <w:style w:type="paragraph" w:styleId="806">
    <w:name w:val="toc 1"/>
    <w:basedOn w:val="816"/>
    <w:next w:val="816"/>
    <w:uiPriority w:val="39"/>
    <w:unhideWhenUsed/>
    <w:pPr>
      <w:ind w:left="0" w:right="0" w:firstLine="0"/>
      <w:spacing w:after="57"/>
    </w:pPr>
  </w:style>
  <w:style w:type="paragraph" w:styleId="807">
    <w:name w:val="toc 2"/>
    <w:basedOn w:val="816"/>
    <w:next w:val="816"/>
    <w:uiPriority w:val="39"/>
    <w:unhideWhenUsed/>
    <w:pPr>
      <w:ind w:left="283" w:right="0" w:firstLine="0"/>
      <w:spacing w:after="57"/>
    </w:pPr>
  </w:style>
  <w:style w:type="paragraph" w:styleId="808">
    <w:name w:val="toc 3"/>
    <w:basedOn w:val="816"/>
    <w:next w:val="816"/>
    <w:uiPriority w:val="39"/>
    <w:unhideWhenUsed/>
    <w:pPr>
      <w:ind w:left="567" w:right="0" w:firstLine="0"/>
      <w:spacing w:after="57"/>
    </w:pPr>
  </w:style>
  <w:style w:type="paragraph" w:styleId="809">
    <w:name w:val="toc 4"/>
    <w:basedOn w:val="816"/>
    <w:next w:val="816"/>
    <w:uiPriority w:val="39"/>
    <w:unhideWhenUsed/>
    <w:pPr>
      <w:ind w:left="850" w:right="0" w:firstLine="0"/>
      <w:spacing w:after="57"/>
    </w:pPr>
  </w:style>
  <w:style w:type="paragraph" w:styleId="810">
    <w:name w:val="toc 5"/>
    <w:basedOn w:val="816"/>
    <w:next w:val="816"/>
    <w:uiPriority w:val="39"/>
    <w:unhideWhenUsed/>
    <w:pPr>
      <w:ind w:left="1134" w:right="0" w:firstLine="0"/>
      <w:spacing w:after="57"/>
    </w:pPr>
  </w:style>
  <w:style w:type="paragraph" w:styleId="811">
    <w:name w:val="toc 6"/>
    <w:basedOn w:val="816"/>
    <w:next w:val="816"/>
    <w:uiPriority w:val="39"/>
    <w:unhideWhenUsed/>
    <w:pPr>
      <w:ind w:left="1417" w:right="0" w:firstLine="0"/>
      <w:spacing w:after="57"/>
    </w:pPr>
  </w:style>
  <w:style w:type="paragraph" w:styleId="812">
    <w:name w:val="toc 7"/>
    <w:basedOn w:val="816"/>
    <w:next w:val="816"/>
    <w:uiPriority w:val="39"/>
    <w:unhideWhenUsed/>
    <w:pPr>
      <w:ind w:left="1701" w:right="0" w:firstLine="0"/>
      <w:spacing w:after="57"/>
    </w:pPr>
  </w:style>
  <w:style w:type="paragraph" w:styleId="813">
    <w:name w:val="toc 8"/>
    <w:basedOn w:val="816"/>
    <w:next w:val="816"/>
    <w:uiPriority w:val="39"/>
    <w:unhideWhenUsed/>
    <w:pPr>
      <w:ind w:left="1984" w:right="0" w:firstLine="0"/>
      <w:spacing w:after="57"/>
    </w:pPr>
  </w:style>
  <w:style w:type="paragraph" w:styleId="814">
    <w:name w:val="toc 9"/>
    <w:basedOn w:val="816"/>
    <w:next w:val="816"/>
    <w:uiPriority w:val="39"/>
    <w:unhideWhenUsed/>
    <w:pPr>
      <w:ind w:left="2268" w:right="0" w:firstLine="0"/>
      <w:spacing w:after="57"/>
    </w:pPr>
  </w:style>
  <w:style w:type="paragraph" w:styleId="815">
    <w:name w:val="table of figures"/>
    <w:basedOn w:val="816"/>
    <w:next w:val="816"/>
    <w:uiPriority w:val="99"/>
    <w:unhideWhenUsed/>
    <w:pPr>
      <w:spacing w:after="0" w:afterAutospacing="0"/>
    </w:pPr>
  </w:style>
  <w:style w:type="paragraph" w:styleId="816" w:default="1">
    <w:name w:val="Normal"/>
    <w:qFormat/>
    <w:rPr>
      <w:i/>
      <w:iCs/>
      <w:sz w:val="20"/>
      <w:szCs w:val="20"/>
    </w:rPr>
  </w:style>
  <w:style w:type="paragraph" w:styleId="817">
    <w:name w:val="Heading 1"/>
    <w:basedOn w:val="816"/>
    <w:next w:val="816"/>
    <w:link w:val="829"/>
    <w:uiPriority w:val="9"/>
    <w:qFormat/>
    <w:pPr>
      <w:contextualSpacing/>
      <w:spacing w:before="480" w:after="100" w:line="269" w:lineRule="auto"/>
      <w:shd w:val="clear" w:color="auto" w:fill="f2dbdb"/>
      <w:pBdr>
        <w:top w:val="single" w:color="C0504D" w:sz="8" w:space="0"/>
        <w:left w:val="single" w:color="C0504D" w:sz="8" w:space="0"/>
        <w:bottom w:val="single" w:color="C0504D" w:sz="8" w:space="0"/>
        <w:right w:val="single" w:color="C0504D" w:sz="8" w:space="0"/>
      </w:pBdr>
      <w:outlineLvl w:val="0"/>
    </w:pPr>
    <w:rPr>
      <w:rFonts w:ascii="Cambria" w:hAnsi="Cambria"/>
      <w:b/>
      <w:bCs/>
      <w:color w:val="622423"/>
      <w:sz w:val="22"/>
      <w:szCs w:val="22"/>
    </w:rPr>
  </w:style>
  <w:style w:type="paragraph" w:styleId="818">
    <w:name w:val="Heading 2"/>
    <w:basedOn w:val="816"/>
    <w:next w:val="816"/>
    <w:link w:val="830"/>
    <w:uiPriority w:val="9"/>
    <w:unhideWhenUsed/>
    <w:qFormat/>
    <w:pPr>
      <w:contextualSpacing/>
      <w:ind w:left="144"/>
      <w:spacing w:before="200" w:after="100" w:line="269" w:lineRule="auto"/>
      <w:pBdr>
        <w:top w:val="single" w:color="C0504D" w:sz="4" w:space="0"/>
        <w:left w:val="single" w:color="C0504D" w:sz="48" w:space="2"/>
        <w:bottom w:val="single" w:color="C0504D" w:sz="4" w:space="0"/>
        <w:right w:val="single" w:color="C0504D" w:sz="4" w:space="4"/>
      </w:pBdr>
      <w:outlineLvl w:val="1"/>
    </w:pPr>
    <w:rPr>
      <w:rFonts w:ascii="Cambria" w:hAnsi="Cambria"/>
      <w:b/>
      <w:bCs/>
      <w:color w:val="943634"/>
      <w:sz w:val="22"/>
      <w:szCs w:val="22"/>
    </w:rPr>
  </w:style>
  <w:style w:type="paragraph" w:styleId="819">
    <w:name w:val="Heading 3"/>
    <w:basedOn w:val="816"/>
    <w:next w:val="816"/>
    <w:link w:val="831"/>
    <w:uiPriority w:val="9"/>
    <w:unhideWhenUsed/>
    <w:qFormat/>
    <w:pPr>
      <w:contextualSpacing/>
      <w:ind w:left="144"/>
      <w:spacing w:before="200" w:after="100" w:line="240" w:lineRule="auto"/>
      <w:pBdr>
        <w:left w:val="single" w:color="C0504D" w:sz="48" w:space="2"/>
        <w:bottom w:val="single" w:color="C0504D" w:sz="4" w:space="0"/>
      </w:pBdr>
      <w:outlineLvl w:val="2"/>
    </w:pPr>
    <w:rPr>
      <w:rFonts w:ascii="Cambria" w:hAnsi="Cambria"/>
      <w:b/>
      <w:bCs/>
      <w:color w:val="943634"/>
      <w:sz w:val="22"/>
      <w:szCs w:val="22"/>
    </w:rPr>
  </w:style>
  <w:style w:type="paragraph" w:styleId="820">
    <w:name w:val="Heading 4"/>
    <w:basedOn w:val="816"/>
    <w:next w:val="816"/>
    <w:link w:val="832"/>
    <w:uiPriority w:val="9"/>
    <w:unhideWhenUsed/>
    <w:qFormat/>
    <w:pPr>
      <w:contextualSpacing/>
      <w:ind w:left="86"/>
      <w:spacing w:before="200" w:after="100" w:line="240" w:lineRule="auto"/>
      <w:pBdr>
        <w:left w:val="single" w:color="C0504D" w:sz="4" w:space="2"/>
        <w:bottom w:val="single" w:color="C0504D" w:sz="4" w:space="2"/>
      </w:pBdr>
      <w:outlineLvl w:val="3"/>
    </w:pPr>
    <w:rPr>
      <w:rFonts w:ascii="Cambria" w:hAnsi="Cambria"/>
      <w:b/>
      <w:bCs/>
      <w:color w:val="943634"/>
      <w:sz w:val="22"/>
      <w:szCs w:val="22"/>
    </w:rPr>
  </w:style>
  <w:style w:type="paragraph" w:styleId="821">
    <w:name w:val="Heading 5"/>
    <w:basedOn w:val="816"/>
    <w:next w:val="816"/>
    <w:link w:val="836"/>
    <w:uiPriority w:val="9"/>
    <w:semiHidden/>
    <w:unhideWhenUsed/>
    <w:qFormat/>
    <w:pPr>
      <w:contextualSpacing/>
      <w:ind w:left="86"/>
      <w:spacing w:before="200" w:after="100" w:line="240" w:lineRule="auto"/>
      <w:pBdr>
        <w:left w:val="single" w:color="C0504D" w:sz="4" w:space="2"/>
        <w:bottom w:val="single" w:color="C0504D" w:sz="4" w:space="2"/>
      </w:pBdr>
      <w:outlineLvl w:val="4"/>
    </w:pPr>
    <w:rPr>
      <w:rFonts w:ascii="Cambria" w:hAnsi="Cambria" w:eastAsia="Times New Roman" w:cs="Times New Roman"/>
      <w:b/>
      <w:bCs/>
      <w:color w:val="943634"/>
      <w:sz w:val="22"/>
      <w:szCs w:val="22"/>
    </w:rPr>
  </w:style>
  <w:style w:type="paragraph" w:styleId="822">
    <w:name w:val="Heading 6"/>
    <w:basedOn w:val="816"/>
    <w:next w:val="816"/>
    <w:link w:val="833"/>
    <w:uiPriority w:val="9"/>
    <w:unhideWhenUsed/>
    <w:qFormat/>
    <w:pPr>
      <w:contextualSpacing/>
      <w:spacing w:before="200" w:after="100" w:line="240" w:lineRule="auto"/>
      <w:pBdr>
        <w:bottom w:val="single" w:color="E5B8B7" w:sz="4" w:space="2"/>
      </w:pBdr>
      <w:outlineLvl w:val="5"/>
    </w:pPr>
    <w:rPr>
      <w:rFonts w:ascii="Cambria" w:hAnsi="Cambria"/>
      <w:color w:val="943634"/>
      <w:sz w:val="22"/>
      <w:szCs w:val="22"/>
    </w:rPr>
  </w:style>
  <w:style w:type="paragraph" w:styleId="823">
    <w:name w:val="Heading 7"/>
    <w:basedOn w:val="816"/>
    <w:next w:val="816"/>
    <w:link w:val="837"/>
    <w:uiPriority w:val="9"/>
    <w:semiHidden/>
    <w:unhideWhenUsed/>
    <w:qFormat/>
    <w:pPr>
      <w:contextualSpacing/>
      <w:spacing w:before="200" w:after="100" w:line="240" w:lineRule="auto"/>
      <w:pBdr>
        <w:bottom w:val="single" w:color="D99594" w:sz="4" w:space="2"/>
      </w:pBdr>
      <w:outlineLvl w:val="6"/>
    </w:pPr>
    <w:rPr>
      <w:rFonts w:ascii="Cambria" w:hAnsi="Cambria" w:eastAsia="Times New Roman" w:cs="Times New Roman"/>
      <w:color w:val="943634"/>
      <w:sz w:val="22"/>
      <w:szCs w:val="22"/>
    </w:rPr>
  </w:style>
  <w:style w:type="paragraph" w:styleId="824">
    <w:name w:val="Heading 8"/>
    <w:basedOn w:val="816"/>
    <w:next w:val="816"/>
    <w:link w:val="838"/>
    <w:uiPriority w:val="9"/>
    <w:semiHidden/>
    <w:unhideWhenUsed/>
    <w:qFormat/>
    <w:pPr>
      <w:contextualSpacing/>
      <w:spacing w:before="200" w:after="100" w:line="240" w:lineRule="auto"/>
      <w:outlineLvl w:val="7"/>
    </w:pPr>
    <w:rPr>
      <w:rFonts w:ascii="Cambria" w:hAnsi="Cambria" w:eastAsia="Times New Roman" w:cs="Times New Roman"/>
      <w:color w:val="c0504d"/>
      <w:sz w:val="22"/>
      <w:szCs w:val="22"/>
    </w:rPr>
  </w:style>
  <w:style w:type="paragraph" w:styleId="825">
    <w:name w:val="Heading 9"/>
    <w:basedOn w:val="816"/>
    <w:next w:val="816"/>
    <w:link w:val="839"/>
    <w:uiPriority w:val="9"/>
    <w:semiHidden/>
    <w:unhideWhenUsed/>
    <w:qFormat/>
    <w:pPr>
      <w:contextualSpacing/>
      <w:spacing w:before="200" w:after="100" w:line="240" w:lineRule="auto"/>
      <w:outlineLvl w:val="8"/>
    </w:pPr>
    <w:rPr>
      <w:rFonts w:ascii="Cambria" w:hAnsi="Cambria" w:eastAsia="Times New Roman" w:cs="Times New Roman"/>
      <w:color w:val="c0504d"/>
    </w:rPr>
  </w:style>
  <w:style w:type="character" w:styleId="826" w:default="1">
    <w:name w:val="Default Paragraph Font"/>
    <w:uiPriority w:val="1"/>
    <w:semiHidden/>
    <w:unhideWhenUsed/>
  </w:style>
  <w:style w:type="table" w:styleId="827" w:default="1">
    <w:name w:val="Normal Table"/>
    <w:uiPriority w:val="99"/>
    <w:semiHidden/>
    <w:unhideWhenUsed/>
    <w:tblPr>
      <w:tblInd w:w="0" w:type="dxa"/>
      <w:tblCellMar>
        <w:left w:w="108" w:type="dxa"/>
        <w:top w:w="0" w:type="dxa"/>
        <w:right w:w="108" w:type="dxa"/>
        <w:bottom w:w="0" w:type="dxa"/>
      </w:tblCellMar>
    </w:tblPr>
  </w:style>
  <w:style w:type="numbering" w:styleId="828" w:default="1">
    <w:name w:val="No List"/>
    <w:uiPriority w:val="99"/>
    <w:semiHidden/>
    <w:unhideWhenUsed/>
  </w:style>
  <w:style w:type="character" w:styleId="829" w:customStyle="1">
    <w:name w:val="Заголовок 1 Знак"/>
    <w:link w:val="817"/>
    <w:uiPriority w:val="9"/>
    <w:rPr>
      <w:rFonts w:ascii="Cambria" w:hAnsi="Cambria"/>
      <w:b/>
      <w:bCs/>
      <w:i/>
      <w:iCs/>
      <w:color w:val="622423"/>
      <w:shd w:val="clear" w:color="auto" w:fill="f2dbdb"/>
    </w:rPr>
  </w:style>
  <w:style w:type="character" w:styleId="830" w:customStyle="1">
    <w:name w:val="Заголовок 2 Знак"/>
    <w:link w:val="818"/>
    <w:uiPriority w:val="9"/>
    <w:rPr>
      <w:rFonts w:ascii="Cambria" w:hAnsi="Cambria"/>
      <w:b/>
      <w:bCs/>
      <w:i/>
      <w:iCs/>
      <w:color w:val="943634"/>
    </w:rPr>
  </w:style>
  <w:style w:type="character" w:styleId="831" w:customStyle="1">
    <w:name w:val="Заголовок 3 Знак"/>
    <w:link w:val="819"/>
    <w:uiPriority w:val="9"/>
    <w:rPr>
      <w:rFonts w:ascii="Cambria" w:hAnsi="Cambria"/>
      <w:b/>
      <w:bCs/>
      <w:i/>
      <w:iCs/>
      <w:color w:val="943634"/>
    </w:rPr>
  </w:style>
  <w:style w:type="character" w:styleId="832" w:customStyle="1">
    <w:name w:val="Заголовок 4 Знак"/>
    <w:link w:val="820"/>
    <w:uiPriority w:val="9"/>
    <w:rPr>
      <w:rFonts w:ascii="Cambria" w:hAnsi="Cambria"/>
      <w:b/>
      <w:bCs/>
      <w:i/>
      <w:iCs/>
      <w:color w:val="943634"/>
    </w:rPr>
  </w:style>
  <w:style w:type="character" w:styleId="833" w:customStyle="1">
    <w:name w:val="Заголовок 6 Знак"/>
    <w:link w:val="822"/>
    <w:uiPriority w:val="9"/>
    <w:rPr>
      <w:rFonts w:ascii="Cambria" w:hAnsi="Cambria"/>
      <w:i/>
      <w:iCs/>
      <w:color w:val="943634"/>
    </w:rPr>
  </w:style>
  <w:style w:type="character" w:styleId="834">
    <w:name w:val="Strong"/>
    <w:uiPriority w:val="22"/>
    <w:qFormat/>
    <w:rPr>
      <w:b/>
      <w:bCs/>
      <w:spacing w:val="0"/>
    </w:rPr>
  </w:style>
  <w:style w:type="paragraph" w:styleId="835">
    <w:name w:val="No Spacing"/>
    <w:basedOn w:val="816"/>
    <w:uiPriority w:val="1"/>
    <w:qFormat/>
    <w:pPr>
      <w:spacing w:after="0" w:line="240" w:lineRule="auto"/>
    </w:pPr>
  </w:style>
  <w:style w:type="character" w:styleId="836" w:customStyle="1">
    <w:name w:val="Заголовок 5 Знак"/>
    <w:link w:val="821"/>
    <w:uiPriority w:val="9"/>
    <w:semiHidden/>
    <w:rPr>
      <w:rFonts w:ascii="Cambria" w:hAnsi="Cambria" w:eastAsia="Times New Roman" w:cs="Times New Roman"/>
      <w:b/>
      <w:bCs/>
      <w:i/>
      <w:iCs/>
      <w:color w:val="943634"/>
    </w:rPr>
  </w:style>
  <w:style w:type="character" w:styleId="837" w:customStyle="1">
    <w:name w:val="Заголовок 7 Знак"/>
    <w:link w:val="823"/>
    <w:uiPriority w:val="9"/>
    <w:semiHidden/>
    <w:rPr>
      <w:rFonts w:ascii="Cambria" w:hAnsi="Cambria" w:eastAsia="Times New Roman" w:cs="Times New Roman"/>
      <w:i/>
      <w:iCs/>
      <w:color w:val="943634"/>
    </w:rPr>
  </w:style>
  <w:style w:type="character" w:styleId="838" w:customStyle="1">
    <w:name w:val="Заголовок 8 Знак"/>
    <w:link w:val="824"/>
    <w:uiPriority w:val="9"/>
    <w:semiHidden/>
    <w:rPr>
      <w:rFonts w:ascii="Cambria" w:hAnsi="Cambria" w:eastAsia="Times New Roman" w:cs="Times New Roman"/>
      <w:i/>
      <w:iCs/>
      <w:color w:val="c0504d"/>
    </w:rPr>
  </w:style>
  <w:style w:type="character" w:styleId="839" w:customStyle="1">
    <w:name w:val="Заголовок 9 Знак"/>
    <w:link w:val="825"/>
    <w:uiPriority w:val="9"/>
    <w:semiHidden/>
    <w:rPr>
      <w:rFonts w:ascii="Cambria" w:hAnsi="Cambria" w:eastAsia="Times New Roman" w:cs="Times New Roman"/>
      <w:i/>
      <w:iCs/>
      <w:color w:val="c0504d"/>
      <w:sz w:val="20"/>
      <w:szCs w:val="20"/>
    </w:rPr>
  </w:style>
  <w:style w:type="paragraph" w:styleId="840">
    <w:name w:val="Caption"/>
    <w:basedOn w:val="816"/>
    <w:next w:val="816"/>
    <w:uiPriority w:val="35"/>
    <w:semiHidden/>
    <w:unhideWhenUsed/>
    <w:qFormat/>
    <w:rPr>
      <w:b/>
      <w:bCs/>
      <w:color w:val="943634"/>
      <w:sz w:val="18"/>
      <w:szCs w:val="18"/>
    </w:rPr>
  </w:style>
  <w:style w:type="paragraph" w:styleId="841">
    <w:name w:val="Title"/>
    <w:basedOn w:val="816"/>
    <w:next w:val="816"/>
    <w:link w:val="842"/>
    <w:uiPriority w:val="10"/>
    <w:qFormat/>
    <w:pPr>
      <w:jc w:val="center"/>
      <w:spacing w:after="0" w:line="240" w:lineRule="auto"/>
      <w:shd w:val="clear" w:color="auto" w:fill="c0504d"/>
      <w:pBdr>
        <w:top w:val="single" w:color="C0504D" w:sz="48" w:space="0"/>
        <w:bottom w:val="single" w:color="C0504D" w:sz="48" w:space="0"/>
      </w:pBdr>
    </w:pPr>
    <w:rPr>
      <w:rFonts w:ascii="Cambria" w:hAnsi="Cambria" w:eastAsia="Times New Roman" w:cs="Times New Roman"/>
      <w:color w:val="ffffff"/>
      <w:spacing w:val="10"/>
      <w:sz w:val="48"/>
      <w:szCs w:val="48"/>
    </w:rPr>
  </w:style>
  <w:style w:type="character" w:styleId="842" w:customStyle="1">
    <w:name w:val="Название Знак"/>
    <w:link w:val="841"/>
    <w:uiPriority w:val="10"/>
    <w:rPr>
      <w:rFonts w:ascii="Cambria" w:hAnsi="Cambria" w:eastAsia="Times New Roman" w:cs="Times New Roman"/>
      <w:i/>
      <w:iCs/>
      <w:color w:val="ffffff"/>
      <w:spacing w:val="10"/>
      <w:sz w:val="48"/>
      <w:szCs w:val="48"/>
      <w:shd w:val="clear" w:color="auto" w:fill="c0504d"/>
    </w:rPr>
  </w:style>
  <w:style w:type="paragraph" w:styleId="843">
    <w:name w:val="Subtitle"/>
    <w:basedOn w:val="816"/>
    <w:next w:val="816"/>
    <w:link w:val="844"/>
    <w:uiPriority w:val="11"/>
    <w:qFormat/>
    <w:pPr>
      <w:jc w:val="center"/>
      <w:spacing w:before="200" w:after="900" w:line="240" w:lineRule="auto"/>
      <w:pBdr>
        <w:bottom w:val="single" w:color="C0504D" w:sz="8" w:space="10"/>
      </w:pBdr>
    </w:pPr>
    <w:rPr>
      <w:rFonts w:ascii="Cambria" w:hAnsi="Cambria" w:eastAsia="Times New Roman" w:cs="Times New Roman"/>
      <w:color w:val="622423"/>
      <w:sz w:val="24"/>
      <w:szCs w:val="24"/>
    </w:rPr>
  </w:style>
  <w:style w:type="character" w:styleId="844" w:customStyle="1">
    <w:name w:val="Подзаголовок Знак"/>
    <w:link w:val="843"/>
    <w:uiPriority w:val="11"/>
    <w:rPr>
      <w:rFonts w:ascii="Cambria" w:hAnsi="Cambria" w:eastAsia="Times New Roman" w:cs="Times New Roman"/>
      <w:i/>
      <w:iCs/>
      <w:color w:val="622423"/>
      <w:sz w:val="24"/>
      <w:szCs w:val="24"/>
    </w:rPr>
  </w:style>
  <w:style w:type="character" w:styleId="845">
    <w:name w:val="Emphasis"/>
    <w:uiPriority w:val="20"/>
    <w:qFormat/>
    <w:rPr>
      <w:rFonts w:ascii="Cambria" w:hAnsi="Cambria" w:eastAsia="Times New Roman" w:cs="Times New Roman"/>
      <w:b/>
      <w:bCs/>
      <w:i/>
      <w:iCs/>
      <w:color w:val="c0504d"/>
      <w:shd w:val="clear" w:color="auto" w:fill="f2dbdb"/>
    </w:rPr>
  </w:style>
  <w:style w:type="paragraph" w:styleId="846">
    <w:name w:val="List Paragraph"/>
    <w:basedOn w:val="816"/>
    <w:uiPriority w:val="34"/>
    <w:qFormat/>
    <w:pPr>
      <w:contextualSpacing/>
      <w:ind w:left="720"/>
    </w:pPr>
  </w:style>
  <w:style w:type="paragraph" w:styleId="847">
    <w:name w:val="Quote"/>
    <w:basedOn w:val="816"/>
    <w:next w:val="816"/>
    <w:link w:val="848"/>
    <w:uiPriority w:val="29"/>
    <w:qFormat/>
    <w:rPr>
      <w:i w:val="0"/>
      <w:iCs w:val="0"/>
      <w:color w:val="943634"/>
    </w:rPr>
  </w:style>
  <w:style w:type="character" w:styleId="848" w:customStyle="1">
    <w:name w:val="Цитата 2 Знак"/>
    <w:link w:val="847"/>
    <w:uiPriority w:val="29"/>
    <w:rPr>
      <w:color w:val="943634"/>
      <w:sz w:val="20"/>
      <w:szCs w:val="20"/>
    </w:rPr>
  </w:style>
  <w:style w:type="paragraph" w:styleId="849">
    <w:name w:val="Intense Quote"/>
    <w:basedOn w:val="816"/>
    <w:next w:val="816"/>
    <w:link w:val="850"/>
    <w:uiPriority w:val="30"/>
    <w:qFormat/>
    <w:pPr>
      <w:ind w:left="2160" w:right="2160"/>
      <w:jc w:val="center"/>
      <w:spacing w:line="300" w:lineRule="auto"/>
      <w:pBdr>
        <w:top w:val="single" w:color="C0504D" w:sz="8" w:space="10"/>
        <w:bottom w:val="single" w:color="C0504D" w:sz="8" w:space="10"/>
      </w:pBdr>
    </w:pPr>
    <w:rPr>
      <w:rFonts w:ascii="Cambria" w:hAnsi="Cambria" w:eastAsia="Times New Roman" w:cs="Times New Roman"/>
      <w:b/>
      <w:bCs/>
      <w:color w:val="c0504d"/>
    </w:rPr>
  </w:style>
  <w:style w:type="character" w:styleId="850" w:customStyle="1">
    <w:name w:val="Выделенная цитата Знак"/>
    <w:link w:val="849"/>
    <w:uiPriority w:val="30"/>
    <w:rPr>
      <w:rFonts w:ascii="Cambria" w:hAnsi="Cambria" w:eastAsia="Times New Roman" w:cs="Times New Roman"/>
      <w:b/>
      <w:bCs/>
      <w:i/>
      <w:iCs/>
      <w:color w:val="c0504d"/>
      <w:sz w:val="20"/>
      <w:szCs w:val="20"/>
    </w:rPr>
  </w:style>
  <w:style w:type="character" w:styleId="851">
    <w:name w:val="Subtle Emphasis"/>
    <w:uiPriority w:val="19"/>
    <w:qFormat/>
    <w:rPr>
      <w:rFonts w:ascii="Cambria" w:hAnsi="Cambria" w:eastAsia="Times New Roman" w:cs="Times New Roman"/>
      <w:i/>
      <w:iCs/>
      <w:color w:val="c0504d"/>
    </w:rPr>
  </w:style>
  <w:style w:type="character" w:styleId="852">
    <w:name w:val="Intense Emphasis"/>
    <w:uiPriority w:val="21"/>
    <w:qFormat/>
    <w:rPr>
      <w:rFonts w:ascii="Cambria" w:hAnsi="Cambria" w:eastAsia="Times New Roman" w:cs="Times New Roman"/>
      <w:b/>
      <w:bCs/>
      <w:i/>
      <w:iCs/>
      <w:color w:val="ffffff"/>
      <w:shd w:val="clear" w:color="auto" w:fill="c0504d"/>
      <w:vertAlign w:val="baseline"/>
    </w:rPr>
  </w:style>
  <w:style w:type="character" w:styleId="853">
    <w:name w:val="Subtle Reference"/>
    <w:uiPriority w:val="31"/>
    <w:qFormat/>
    <w:rPr>
      <w:i/>
      <w:iCs/>
      <w:smallCaps/>
      <w:color w:val="c0504d"/>
    </w:rPr>
  </w:style>
  <w:style w:type="character" w:styleId="854">
    <w:name w:val="Intense Reference"/>
    <w:uiPriority w:val="32"/>
    <w:qFormat/>
    <w:rPr>
      <w:b/>
      <w:bCs/>
      <w:i/>
      <w:iCs/>
      <w:smallCaps/>
      <w:color w:val="c0504d"/>
    </w:rPr>
  </w:style>
  <w:style w:type="character" w:styleId="855">
    <w:name w:val="Book Title"/>
    <w:uiPriority w:val="33"/>
    <w:qFormat/>
    <w:rPr>
      <w:rFonts w:ascii="Cambria" w:hAnsi="Cambria" w:eastAsia="Times New Roman" w:cs="Times New Roman"/>
      <w:b/>
      <w:bCs/>
      <w:i/>
      <w:iCs/>
      <w:smallCaps/>
      <w:color w:val="943634"/>
      <w:u w:val="single"/>
    </w:rPr>
  </w:style>
  <w:style w:type="paragraph" w:styleId="856">
    <w:name w:val="TOC Heading"/>
    <w:basedOn w:val="817"/>
    <w:next w:val="816"/>
    <w:uiPriority w:val="39"/>
    <w:semiHidden/>
    <w:unhideWhenUsed/>
    <w:qFormat/>
    <w:pPr>
      <w:outlineLvl w:val="9"/>
    </w:pPr>
    <w:rPr>
      <w:rFonts w:eastAsia="Times New Roman" w:cs="Times New Roman"/>
      <w:lang w:bidi="en-US"/>
    </w:rPr>
  </w:style>
  <w:style w:type="paragraph" w:styleId="857">
    <w:name w:val="Balloon Text"/>
    <w:basedOn w:val="816"/>
    <w:link w:val="858"/>
    <w:uiPriority w:val="99"/>
    <w:semiHidden/>
    <w:unhideWhenUsed/>
    <w:pPr>
      <w:spacing w:after="0" w:line="240" w:lineRule="auto"/>
    </w:pPr>
    <w:rPr>
      <w:rFonts w:ascii="Tahoma" w:hAnsi="Tahoma" w:cs="Tahoma"/>
      <w:sz w:val="16"/>
      <w:szCs w:val="16"/>
    </w:rPr>
  </w:style>
  <w:style w:type="character" w:styleId="858" w:customStyle="1">
    <w:name w:val="Текст выноски Знак"/>
    <w:basedOn w:val="826"/>
    <w:link w:val="857"/>
    <w:uiPriority w:val="99"/>
    <w:semiHidden/>
    <w:rPr>
      <w:rFonts w:ascii="Tahoma" w:hAnsi="Tahoma" w:cs="Tahoma"/>
      <w:i/>
      <w:iCs/>
      <w:sz w:val="16"/>
      <w:szCs w:val="16"/>
    </w:rPr>
  </w:style>
  <w:style w:type="paragraph" w:styleId="859"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816"/>
    <w:pPr>
      <w:jc w:val="both"/>
      <w:spacing w:after="0" w:line="240" w:lineRule="auto"/>
      <w:widowControl w:val="off"/>
    </w:pPr>
    <w:rPr>
      <w:rFonts w:ascii="Tahoma" w:hAnsi="Tahoma" w:eastAsia="SimSun" w:cs="Tahoma"/>
      <w:i w:val="0"/>
      <w:iCs w:val="0"/>
      <w:sz w:val="24"/>
      <w:szCs w:val="24"/>
      <w:lang w:val="en-US" w:eastAsia="zh-CN"/>
    </w:rPr>
  </w:style>
  <w:style w:type="paragraph" w:styleId="860" w:customStyle="1">
    <w:name w:val="Знак"/>
    <w:basedOn w:val="816"/>
    <w:pPr>
      <w:jc w:val="both"/>
      <w:spacing w:after="0" w:line="240" w:lineRule="auto"/>
      <w:widowControl w:val="off"/>
    </w:pPr>
    <w:rPr>
      <w:rFonts w:ascii="Tahoma" w:hAnsi="Tahoma" w:eastAsia="SimSun" w:cs="Tahoma"/>
      <w:i w:val="0"/>
      <w:iCs w:val="0"/>
      <w:sz w:val="24"/>
      <w:szCs w:val="24"/>
      <w:lang w:val="en-US" w:eastAsia="zh-CN"/>
    </w:rPr>
  </w:style>
  <w:style w:type="character" w:styleId="861">
    <w:name w:val="Hyperlink"/>
    <w:basedOn w:val="826"/>
    <w:uiPriority w:val="99"/>
    <w:unhideWhenUsed/>
    <w:rPr>
      <w:color w:val="0000ff"/>
      <w:u w:val="single"/>
    </w:rPr>
  </w:style>
  <w:style w:type="character" w:styleId="862" w:customStyle="1">
    <w:name w:val="path-separator"/>
    <w:basedOn w:val="826"/>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10CEF-A206-425D-9091-7DEB74CCD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Р7-Офис/2024.4.1.630</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Ева Андреева</dc:creator>
  <cp:lastModifiedBy>mio2-5@cap.ru</cp:lastModifiedBy>
  <cp:revision>10</cp:revision>
  <dcterms:created xsi:type="dcterms:W3CDTF">2022-08-08T16:00:00Z</dcterms:created>
  <dcterms:modified xsi:type="dcterms:W3CDTF">2026-09-10T12:31:59Z</dcterms:modified>
</cp:coreProperties>
</file>