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BFF" w:rsidRPr="004B74ED" w:rsidRDefault="00AF7E41">
      <w:pPr>
        <w:spacing w:after="0" w:line="240" w:lineRule="auto"/>
        <w:jc w:val="center"/>
        <w:rPr>
          <w:lang w:val="ru-RU"/>
        </w:rPr>
      </w:pPr>
      <w:r w:rsidRPr="00EC2A48">
        <w:rPr>
          <w:b/>
          <w:sz w:val="24"/>
          <w:lang w:val="ru-RU"/>
        </w:rPr>
        <w:t>ИНФОРМАЦИЯ</w:t>
      </w:r>
    </w:p>
    <w:p w:rsidR="00385BFF" w:rsidRPr="004B74ED" w:rsidRDefault="00AF7E41">
      <w:pPr>
        <w:spacing w:after="0" w:line="240" w:lineRule="auto"/>
        <w:jc w:val="center"/>
        <w:rPr>
          <w:lang w:val="ru-RU"/>
        </w:rPr>
      </w:pPr>
      <w:r w:rsidRPr="00EC2A48">
        <w:rPr>
          <w:b/>
          <w:sz w:val="21"/>
          <w:lang w:val="ru-RU"/>
        </w:rPr>
        <w:t>по результатам рассмотрения проекта схемы теплоснабжения Мариинско-Посадского муниципального округа Чувашской Республики</w:t>
      </w:r>
    </w:p>
    <w:p w:rsidR="00385BFF" w:rsidRPr="004B74ED" w:rsidRDefault="00AF7E41">
      <w:pPr>
        <w:spacing w:after="0" w:line="240" w:lineRule="auto"/>
        <w:jc w:val="center"/>
        <w:rPr>
          <w:lang w:val="ru-RU"/>
        </w:rPr>
      </w:pPr>
      <w:r w:rsidRPr="00EC2A48">
        <w:rPr>
          <w:b/>
          <w:sz w:val="21"/>
          <w:lang w:val="ru-RU"/>
        </w:rPr>
        <w:t>(документы подготовлены в 2026 году на период до 2043 года)</w:t>
      </w:r>
    </w:p>
    <w:p w:rsidR="00385BFF" w:rsidRPr="004B74ED" w:rsidRDefault="00AF7E41">
      <w:pPr>
        <w:spacing w:after="20" w:line="240" w:lineRule="auto"/>
        <w:jc w:val="both"/>
        <w:rPr>
          <w:lang w:val="ru-RU"/>
        </w:rPr>
      </w:pPr>
      <w:r w:rsidRPr="00EC2A48">
        <w:rPr>
          <w:sz w:val="17"/>
          <w:lang w:val="ru-RU"/>
        </w:rPr>
        <w:t>Рассмотрены представленные материалы:</w:t>
      </w:r>
    </w:p>
    <w:p w:rsidR="00385BFF" w:rsidRPr="004B74ED" w:rsidRDefault="00AF7E41">
      <w:pPr>
        <w:spacing w:after="20" w:line="240" w:lineRule="auto"/>
        <w:ind w:left="283" w:hanging="198"/>
        <w:jc w:val="both"/>
        <w:rPr>
          <w:lang w:val="ru-RU"/>
        </w:rPr>
      </w:pPr>
      <w:r w:rsidRPr="00EC2A48">
        <w:rPr>
          <w:sz w:val="17"/>
          <w:lang w:val="ru-RU"/>
        </w:rPr>
        <w:t>— Том 1: утверждаемая часть схемы теплоснабжения Мариинско-Посадского муниципального округа Чувашской Республики на период до 2043 года, 91 страница;</w:t>
      </w:r>
    </w:p>
    <w:p w:rsidR="00385BFF" w:rsidRPr="004B74ED" w:rsidRDefault="00AF7E41">
      <w:pPr>
        <w:spacing w:after="20" w:line="240" w:lineRule="auto"/>
        <w:ind w:left="283" w:hanging="198"/>
        <w:jc w:val="both"/>
        <w:rPr>
          <w:lang w:val="ru-RU"/>
        </w:rPr>
      </w:pPr>
      <w:r w:rsidRPr="00EC2A48">
        <w:rPr>
          <w:sz w:val="17"/>
          <w:lang w:val="ru-RU"/>
        </w:rPr>
        <w:t>— Том 2: обосновывающие материалы к схеме теплоснабжения Мариинско-Посадского муниципального округа Чувашской Республики на период до 2043 года, 238 страниц; материалы Минстроя Чувашии по итогам анализа и оценки надежности и системе мер по повышению надежности по ПП РФ № 808; файл «Светофор № 29».</w:t>
      </w:r>
    </w:p>
    <w:p w:rsidR="00385BFF" w:rsidRPr="004B74ED" w:rsidRDefault="00AF7E41">
      <w:pPr>
        <w:spacing w:after="20" w:line="240" w:lineRule="auto"/>
        <w:ind w:firstLine="709"/>
        <w:jc w:val="both"/>
        <w:rPr>
          <w:lang w:val="ru-RU"/>
        </w:rPr>
      </w:pPr>
      <w:proofErr w:type="gramStart"/>
      <w:r w:rsidRPr="00EC2A48">
        <w:rPr>
          <w:sz w:val="17"/>
          <w:lang w:val="ru-RU"/>
        </w:rPr>
        <w:t>Оценка выполнена с учетом Федерального закона от 27.07.2010 № 190-ФЗ «О теплоснабжении», постановления Правительства Российской Федерации от 22.02.2012 № 154 в редакции от 18.03.2025, приказа Минэнерго России от 05.03.2019 № 212 в редакции от 11.09.2024, постановления Правительства Российской Федерации от 08.08.2012 № 808 в редакции от 31.03.2025, постановления Правительства Российской Федерации от 02.06.2022 № 1014, приказа Минэнерго России от 14.05.2025 № 511 и иных применимых требований.</w:t>
      </w:r>
      <w:proofErr w:type="gramEnd"/>
    </w:p>
    <w:p w:rsidR="00385BFF" w:rsidRPr="004B74ED" w:rsidRDefault="00AF7E41">
      <w:pPr>
        <w:pStyle w:val="1"/>
        <w:spacing w:before="0" w:after="40" w:line="240" w:lineRule="auto"/>
        <w:rPr>
          <w:lang w:val="ru-RU"/>
        </w:rPr>
      </w:pPr>
      <w:r w:rsidRPr="00EC2A48">
        <w:rPr>
          <w:rFonts w:ascii="Times New Roman" w:eastAsia="Times New Roman" w:hAnsi="Times New Roman"/>
          <w:sz w:val="21"/>
          <w:lang w:val="ru-RU"/>
        </w:rPr>
        <w:t>Краткий вывод</w:t>
      </w:r>
    </w:p>
    <w:p w:rsidR="00385BFF" w:rsidRPr="004B74ED" w:rsidRDefault="00AF7E41">
      <w:pPr>
        <w:spacing w:after="20" w:line="240" w:lineRule="auto"/>
        <w:ind w:firstLine="709"/>
        <w:jc w:val="both"/>
        <w:rPr>
          <w:lang w:val="ru-RU"/>
        </w:rPr>
      </w:pPr>
      <w:r w:rsidRPr="00EC2A48">
        <w:rPr>
          <w:sz w:val="17"/>
          <w:lang w:val="ru-RU"/>
        </w:rPr>
        <w:t xml:space="preserve">Представленный комплект содержит значительный массив сведений, однако не обеспечивает однозначной и проверяемой связи между исходными данными, расчетами, мероприятиями, инвестициями, надежностью и тарифными последствиями. </w:t>
      </w:r>
      <w:proofErr w:type="gramStart"/>
      <w:r w:rsidRPr="00EC2A48">
        <w:rPr>
          <w:sz w:val="17"/>
          <w:lang w:val="ru-RU"/>
        </w:rPr>
        <w:t>Существенными являются неопределенность статуса документа как новой либо актуализированной схемы, несоответствие структуры обосновывающих материалов требованиям ПП РФ № 154, отрицательные и физически невозможные значения в балансах теплоносителя и топлива, противоречия при выводе котельных «Советская» и «</w:t>
      </w:r>
      <w:proofErr w:type="spellStart"/>
      <w:r w:rsidRPr="00EC2A48">
        <w:rPr>
          <w:sz w:val="17"/>
          <w:lang w:val="ru-RU"/>
        </w:rPr>
        <w:t>Коновалово</w:t>
      </w:r>
      <w:proofErr w:type="spellEnd"/>
      <w:r w:rsidRPr="00EC2A48">
        <w:rPr>
          <w:sz w:val="17"/>
          <w:lang w:val="ru-RU"/>
        </w:rPr>
        <w:t>», отсутствие полноценного технико-экономического сравнения сценариев, неполная интеграция официальных мер по ПП РФ № 808 и фактически реализуемой БМК в с. Шоршелы.</w:t>
      </w:r>
      <w:proofErr w:type="gramEnd"/>
      <w:r w:rsidRPr="00EC2A48">
        <w:rPr>
          <w:sz w:val="17"/>
          <w:lang w:val="ru-RU"/>
        </w:rPr>
        <w:t xml:space="preserve"> До устранения замечаний достоверность балансов, обоснованность инвестиционных решений и ценовых последствий подтвердить невозможно.</w:t>
      </w:r>
    </w:p>
    <w:p w:rsidR="00385BFF" w:rsidRDefault="00AF7E41">
      <w:pPr>
        <w:pStyle w:val="1"/>
        <w:spacing w:before="0" w:after="40" w:line="240" w:lineRule="auto"/>
      </w:pPr>
      <w:r>
        <w:rPr>
          <w:rFonts w:ascii="Times New Roman" w:eastAsia="Times New Roman" w:hAnsi="Times New Roman"/>
          <w:sz w:val="21"/>
        </w:rPr>
        <w:t>1. Замечания, требующие устранения</w:t>
      </w:r>
    </w:p>
    <w:tbl>
      <w:tblPr>
        <w:tblStyle w:val="aff0"/>
        <w:tblW w:w="1539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863"/>
        <w:gridCol w:w="5197"/>
        <w:gridCol w:w="2166"/>
        <w:gridCol w:w="5547"/>
      </w:tblGrid>
      <w:tr w:rsidR="00385BFF" w:rsidTr="00EC2A48">
        <w:trPr>
          <w:tblHeader/>
          <w:jc w:val="center"/>
        </w:trPr>
        <w:tc>
          <w:tcPr>
            <w:tcW w:w="620" w:type="dxa"/>
            <w:shd w:val="clear" w:color="auto" w:fill="D9EAF7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w="1863" w:type="dxa"/>
            <w:shd w:val="clear" w:color="auto" w:fill="D9EAF7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b/>
                <w:sz w:val="15"/>
              </w:rPr>
              <w:t>Раздел / фрагмент</w:t>
            </w:r>
          </w:p>
        </w:tc>
        <w:tc>
          <w:tcPr>
            <w:tcW w:w="5197" w:type="dxa"/>
            <w:shd w:val="clear" w:color="auto" w:fill="D9EAF7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jc w:val="center"/>
              <w:rPr>
                <w:lang w:val="ru-RU"/>
              </w:rPr>
            </w:pPr>
            <w:r w:rsidRPr="00EC2A48">
              <w:rPr>
                <w:b/>
                <w:sz w:val="15"/>
                <w:lang w:val="ru-RU"/>
              </w:rPr>
              <w:t>Содержание замечания и конкретное пояснение</w:t>
            </w:r>
          </w:p>
        </w:tc>
        <w:tc>
          <w:tcPr>
            <w:tcW w:w="2166" w:type="dxa"/>
            <w:shd w:val="clear" w:color="auto" w:fill="D9EAF7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proofErr w:type="spellStart"/>
            <w:r>
              <w:rPr>
                <w:b/>
                <w:sz w:val="15"/>
              </w:rPr>
              <w:t>Нормативное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обоснование</w:t>
            </w:r>
            <w:proofErr w:type="spellEnd"/>
          </w:p>
        </w:tc>
        <w:tc>
          <w:tcPr>
            <w:tcW w:w="5547" w:type="dxa"/>
            <w:shd w:val="clear" w:color="auto" w:fill="D9EAF7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 w:rsidP="00EC2A48">
            <w:pPr>
              <w:jc w:val="center"/>
            </w:pPr>
            <w:r>
              <w:rPr>
                <w:b/>
                <w:sz w:val="15"/>
              </w:rPr>
              <w:t>Что необходимо доработать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Титульные листы УЧ и ОМ; колонтитулы; ОМ, вводная часть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На титульных листах указана схема на период до 2043 года без слов </w:t>
            </w:r>
            <w:r w:rsidRPr="00EC2A48">
              <w:rPr>
                <w:sz w:val="14"/>
                <w:lang w:val="ru-RU"/>
              </w:rPr>
              <w:t xml:space="preserve">«актуализация на 2027 год», тогда как в ОМ документ назван актуализацией на 2027 год, а в колонтитулах — «актуализированной схемой». </w:t>
            </w:r>
            <w:proofErr w:type="spellStart"/>
            <w:r>
              <w:rPr>
                <w:sz w:val="14"/>
              </w:rPr>
              <w:t>Статус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документа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определен</w:t>
            </w:r>
            <w:proofErr w:type="spellEnd"/>
            <w:r>
              <w:rPr>
                <w:sz w:val="14"/>
              </w:rPr>
              <w:t xml:space="preserve"> однозначно.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Требования к порядку,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1, 3, 10–14; Требования к составу, п. 88.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Указать на титульных листах и во всех томах единый статус: «новая схема» либо «актуализация на 2027 год». Привести базовый период, базовый период актуализации, реквизиты ранее утвержденной схемы и правовые последствия ее замены.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УЧ, заключительная </w:t>
            </w:r>
            <w:r w:rsidRPr="00EC2A48">
              <w:rPr>
                <w:sz w:val="14"/>
                <w:lang w:val="ru-RU"/>
              </w:rPr>
              <w:t>часть; ОМ, паспорт и введение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прямо утверждает, что документ «не является актуализацией ранее действовавших схем» сельских поселений, что противоречит названию «актуализированная схема» и сведениям ОМ о разработке актуализации на 2027 год.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</w:t>
            </w:r>
            <w:r w:rsidRPr="00EC2A48">
              <w:rPr>
                <w:sz w:val="14"/>
                <w:lang w:val="ru-RU"/>
              </w:rPr>
              <w:t xml:space="preserve">Требования к порядку,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10–14; п. 88.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Исключить взаимоисключающие формулировки. При разработке новой схемы указать прекращение действия прежних схем и соблюсти специальный порядок по ЕТО; при актуализации представить полный реестр изменений и выполненных</w:t>
            </w:r>
            <w:r w:rsidRPr="00EC2A48">
              <w:rPr>
                <w:sz w:val="14"/>
                <w:lang w:val="ru-RU"/>
              </w:rPr>
              <w:t xml:space="preserve"> мероприятий.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Титульные листы; паспорт схемы; документы территориального планирования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Расчетный срок до 2043 года не увязан с реквизитами, сроком действия и расчетным периодом действующего генерального плана. Ссылка на генеральный план приведена без дос</w:t>
            </w:r>
            <w:r w:rsidRPr="00EC2A48">
              <w:rPr>
                <w:sz w:val="14"/>
                <w:lang w:val="ru-RU"/>
              </w:rPr>
              <w:t>таточной идентификации и проверки соответствия горизонтов.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Требования к порядку,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6–8.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Указать наименование, дату и номер утверждения действующего генерального плана, его расчетный срок и подтвердить соответствие горизонта схемы теплоснабже</w:t>
            </w:r>
            <w:r w:rsidRPr="00EC2A48">
              <w:rPr>
                <w:sz w:val="14"/>
                <w:lang w:val="ru-RU"/>
              </w:rPr>
              <w:t>ния 2043 году либо обосновать применение исключения пункта 8.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ОМ в целом, 238 страниц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Все главы обосновывающих материалов объединены в один том. Действующие требования предусматривают главы ОМ, оформляемые отдельными томами, что необходимо для </w:t>
            </w:r>
            <w:r w:rsidRPr="00EC2A48">
              <w:rPr>
                <w:sz w:val="14"/>
                <w:lang w:val="ru-RU"/>
              </w:rPr>
              <w:t>идентификации состава, актуализации и утверждения каждого блока.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23.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Разделить ОМ на отдельные тома по главам 1–18 либо представить комплект отдельных электронных томов с единым паспортом, оглавлением, версией и датой исходных данных.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ОМ</w:t>
            </w:r>
            <w:r>
              <w:rPr>
                <w:sz w:val="14"/>
              </w:rPr>
              <w:t>, главы 17–19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Нумерация обязательных глав смещена: глава 17 отведена сценариям аварий, глава 18 — замечаниям, глава 19 — сводному тому изменений. По ПП РФ № 154 глава 17 должна содержать замечания и предложения, а глава 18 — сводный том изменений. Сценарии</w:t>
            </w:r>
            <w:r w:rsidRPr="00EC2A48">
              <w:rPr>
                <w:sz w:val="14"/>
                <w:lang w:val="ru-RU"/>
              </w:rPr>
              <w:t xml:space="preserve"> аварий входят в главу 11 и обязательны только при установленном пороге.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ПП РФ № 154: п. 23, подп. «с», «т»; подп. </w:t>
            </w:r>
            <w:r>
              <w:rPr>
                <w:sz w:val="14"/>
              </w:rPr>
              <w:t>«з» п. 73; пп. 87–88.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Восстановить нормативную нумерацию глав. Сценарии аварий, если разработчик сохраняет их как дополнительный материал, ра</w:t>
            </w:r>
            <w:r w:rsidRPr="00EC2A48">
              <w:rPr>
                <w:sz w:val="14"/>
                <w:lang w:val="ru-RU"/>
              </w:rPr>
              <w:t>зместить внутри главы 11 или отдельным ненормативным приложением, не смещающим обязательные главы.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глава «Замечания и предложения»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Глава оформлена формально: отсутствует полный перечень поступивших замечаний с датой, заявителем и содержанием, индиви</w:t>
            </w:r>
            <w:r w:rsidRPr="00EC2A48">
              <w:rPr>
                <w:sz w:val="14"/>
                <w:lang w:val="ru-RU"/>
              </w:rPr>
              <w:t>дуальные ответы разработчика, решение об учете и прослеживаемая ссылка на конкретное изменение в УЧ или ОМ.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87.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Сформировать реестр всех замечаний и предложений: номер, дата, автор, содержание, мотивированный ответ, статус учета, раздел/гла</w:t>
            </w:r>
            <w:r w:rsidRPr="00EC2A48">
              <w:rPr>
                <w:sz w:val="14"/>
                <w:lang w:val="ru-RU"/>
              </w:rPr>
              <w:t>ва/страница и точная редакция внесенного изменения.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сводный том изменений; таблица реестра изменений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Записи вида «глава скорректирована» или «содержит сведения» не позволяют определить, что именно изменено. Не приведены прежнее и новое значения, </w:t>
            </w:r>
            <w:r w:rsidRPr="00EC2A48">
              <w:rPr>
                <w:sz w:val="14"/>
                <w:lang w:val="ru-RU"/>
              </w:rPr>
              <w:t>причина, документ-основание, влияние на расчеты и сведения о выполненных мероприятиях ранее утвержденной схемы.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88; пп. 27, 30, 33, 36, 39, 42, 44, 46, 48, 54, 58, 60, 64, 67, 69, 71, 75, 80, 82, 84.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Переработать сводный том: прежнее значен</w:t>
            </w:r>
            <w:r w:rsidRPr="00EC2A48">
              <w:rPr>
                <w:sz w:val="14"/>
                <w:lang w:val="ru-RU"/>
              </w:rPr>
              <w:t>ие, новое значение, причина и основание, затронутые таблицы и расчеты, изменение баланса/надежности/тарифа; отдельно перечислить выполненные, перенесенные и исключенные мероприятия с подтверждающими актами.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 в целом: ссылки, номера таблиц, «Книга</w:t>
            </w:r>
            <w:r w:rsidRPr="00EC2A48">
              <w:rPr>
                <w:sz w:val="14"/>
                <w:lang w:val="ru-RU"/>
              </w:rPr>
              <w:t xml:space="preserve"> 7/8», внутренние поля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Имеются некорректные и неработающие внутренние ссылки, разночтения номеров таблиц и глав, ссылки на несуществующие «книги», повторная нумерация и шаблонные остатки. </w:t>
            </w:r>
            <w:proofErr w:type="spellStart"/>
            <w:r>
              <w:rPr>
                <w:sz w:val="14"/>
              </w:rPr>
              <w:t>Это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исключает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однозначную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проверку</w:t>
            </w:r>
            <w:proofErr w:type="spellEnd"/>
            <w:r>
              <w:rPr>
                <w:sz w:val="14"/>
              </w:rPr>
              <w:t xml:space="preserve"> расчетных оснований.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</w:t>
            </w:r>
            <w:r w:rsidRPr="00EC2A48">
              <w:rPr>
                <w:sz w:val="14"/>
                <w:lang w:val="ru-RU"/>
              </w:rPr>
              <w:t xml:space="preserve"> п. 3, п. 23; приказ Минэнерго № 212 — требования к структуре и формам представления материалов.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Провести сплошную редакционно-техническую сверку оглавлений, нумерации, перекрестных ссылок, названий таблиц и приложений. Каждая ссылка должна вести к реально</w:t>
            </w:r>
            <w:r w:rsidRPr="00EC2A48">
              <w:rPr>
                <w:sz w:val="14"/>
                <w:lang w:val="ru-RU"/>
              </w:rPr>
              <w:t xml:space="preserve"> представленному расчету или документу.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раздел 2.4; нормативные ссылки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Указана неверная дата Федерального закона № 190-ФЗ — 27.07.2011 вместо 27.07.2010. Одновременно заявлено отсутствие федеральной методики расчета радиуса эффективного </w:t>
            </w:r>
            <w:r w:rsidRPr="00EC2A48">
              <w:rPr>
                <w:sz w:val="14"/>
                <w:lang w:val="ru-RU"/>
              </w:rPr>
              <w:t>теплоснабжения, хотя методика установлена действующим приказом Минэнерго № 212.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Федеральный закон № 190-ФЗ; приказ Минэнерго России № 212 в ред. от 11.09.2024.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Исправить дату закона и исключить недостоверное утверждение. Выполнить расчет радиуса строго по </w:t>
            </w:r>
            <w:r w:rsidRPr="00EC2A48">
              <w:rPr>
                <w:sz w:val="14"/>
                <w:lang w:val="ru-RU"/>
              </w:rPr>
              <w:t>действующей методике приказа № 212 с раскрытием исходных данных.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ОМ, глава 2, прогноз </w:t>
            </w:r>
            <w:r w:rsidRPr="00EC2A48">
              <w:rPr>
                <w:sz w:val="14"/>
                <w:lang w:val="ru-RU"/>
              </w:rPr>
              <w:lastRenderedPageBreak/>
              <w:t>удельных расходов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lastRenderedPageBreak/>
              <w:t xml:space="preserve">Для перспективной застройки применены СНиП 23-02-2003 и приказ </w:t>
            </w:r>
            <w:proofErr w:type="spellStart"/>
            <w:r w:rsidRPr="00EC2A48">
              <w:rPr>
                <w:sz w:val="14"/>
                <w:lang w:val="ru-RU"/>
              </w:rPr>
              <w:t>Минрегиона</w:t>
            </w:r>
            <w:proofErr w:type="spellEnd"/>
            <w:r w:rsidRPr="00EC2A48">
              <w:rPr>
                <w:sz w:val="14"/>
                <w:lang w:val="ru-RU"/>
              </w:rPr>
              <w:t xml:space="preserve"> </w:t>
            </w:r>
            <w:r w:rsidRPr="00EC2A48">
              <w:rPr>
                <w:sz w:val="14"/>
                <w:lang w:val="ru-RU"/>
              </w:rPr>
              <w:lastRenderedPageBreak/>
              <w:t>России № 262 2010 года, не являющиеся актуальной нормативной основой на да</w:t>
            </w:r>
            <w:r w:rsidRPr="00EC2A48">
              <w:rPr>
                <w:sz w:val="14"/>
                <w:lang w:val="ru-RU"/>
              </w:rPr>
              <w:t>ту разработки. Это ставит под сомнение удельные показатели и прогноз тепловой нагрузки.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lastRenderedPageBreak/>
              <w:t xml:space="preserve">ПП РФ № 154: п. 53, подп. «в»; </w:t>
            </w:r>
            <w:r w:rsidRPr="00EC2A48">
              <w:rPr>
                <w:sz w:val="14"/>
                <w:lang w:val="ru-RU"/>
              </w:rPr>
              <w:lastRenderedPageBreak/>
              <w:t>действующие требования энергетической эффективности зданий и актуальная редакция СП 50.13330.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lastRenderedPageBreak/>
              <w:t>Пересчитать удельные расходы по действующим</w:t>
            </w:r>
            <w:r w:rsidRPr="00EC2A48">
              <w:rPr>
                <w:sz w:val="14"/>
                <w:lang w:val="ru-RU"/>
              </w:rPr>
              <w:t xml:space="preserve"> на 2026 год требованиям и актуальной </w:t>
            </w:r>
            <w:r w:rsidRPr="00EC2A48">
              <w:rPr>
                <w:sz w:val="14"/>
                <w:lang w:val="ru-RU"/>
              </w:rPr>
              <w:lastRenderedPageBreak/>
              <w:t>редакции СП 50.13330. В расчетах указать категорию здания, год ввода, площадь, климатические параметры и примененный норматив.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lastRenderedPageBreak/>
              <w:t>11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ОМ: расчеты ВПУ, надежности, эксплуатации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В тексте продолжают использоваться прямы</w:t>
            </w:r>
            <w:r w:rsidRPr="00EC2A48">
              <w:rPr>
                <w:sz w:val="14"/>
                <w:lang w:val="ru-RU"/>
              </w:rPr>
              <w:t xml:space="preserve">е ссылки на СНиП 41-02-2003, прежние Правила технической эксплуатации и отдельные РД без оценки их действующего статуса. </w:t>
            </w:r>
            <w:proofErr w:type="spellStart"/>
            <w:r>
              <w:rPr>
                <w:sz w:val="14"/>
              </w:rPr>
              <w:t>Встречаются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неполные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обозначения</w:t>
            </w:r>
            <w:proofErr w:type="spellEnd"/>
            <w:r>
              <w:rPr>
                <w:sz w:val="14"/>
              </w:rPr>
              <w:t xml:space="preserve"> «СП 124.13330.201».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Приказ Минэнерго России от 14.05.2025 № 511; актуальная редакция СП 124.13330; при</w:t>
            </w:r>
            <w:r w:rsidRPr="00EC2A48">
              <w:rPr>
                <w:sz w:val="14"/>
                <w:lang w:val="ru-RU"/>
              </w:rPr>
              <w:t>каз Минэнерго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Проверить каждую нормативную ссылку по состоянию на дату утверждения. Заменить утратившие силу акты и неполные обозначения, указать актуальные редакции и повторно проверить расчеты, основанные на замененных нормах.</w:t>
            </w:r>
          </w:p>
        </w:tc>
      </w:tr>
      <w:tr w:rsidR="00385BFF" w:rsidRPr="004B74ED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 в целом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Сохранились шаблонные категории «поселение», «городской округ», «город», а также формулировки, относящиеся к иным видам муниципальных образований. Это создает неясность применительно к территории Мариинско-Посадского муниципального округа.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 в </w:t>
            </w:r>
            <w:r w:rsidRPr="00EC2A48">
              <w:rPr>
                <w:sz w:val="14"/>
                <w:lang w:val="ru-RU"/>
              </w:rPr>
              <w:t>ред. от 18.03.2025 — терминология для муниципальных округов.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Привести терминологию во всех заголовках, таблицах, картах и выводах к единому объекту — Мариинско-Посадскому муниципальному округу. </w:t>
            </w:r>
            <w:proofErr w:type="spellStart"/>
            <w:r>
              <w:rPr>
                <w:sz w:val="14"/>
              </w:rPr>
              <w:t>Неприменимые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шаблонные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формулировки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удалить</w:t>
            </w:r>
            <w:proofErr w:type="spellEnd"/>
            <w:r>
              <w:rPr>
                <w:sz w:val="14"/>
              </w:rPr>
              <w:t>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раздел 1,</w:t>
            </w:r>
            <w:r w:rsidRPr="00EC2A48">
              <w:rPr>
                <w:sz w:val="14"/>
                <w:lang w:val="ru-RU"/>
              </w:rPr>
              <w:t xml:space="preserve"> таблицы прогноза; ОМ, карты перспективной застройки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В УЧ прирост площади и тепловой нагрузки до 2043 года принят равным нулю, тогда как ОМ содержит графические материалы перспективного расширения индивидуальной жилой застройки. Количественная связь между </w:t>
            </w:r>
            <w:r w:rsidRPr="00EC2A48">
              <w:rPr>
                <w:sz w:val="14"/>
                <w:lang w:val="ru-RU"/>
              </w:rPr>
              <w:t>картами, площадями, типами застройки и нагрузкой отсутствует.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5;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50–54;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 каждому расчетному элементу привести перспективную площадь, год ввода, вид застройки, удельный расход, нагрузку и способ теплоснабжения. Если застр</w:t>
            </w:r>
            <w:r w:rsidRPr="00EC2A48">
              <w:rPr>
                <w:sz w:val="14"/>
                <w:lang w:val="ru-RU"/>
              </w:rPr>
              <w:t>ойка не влияет на ЦТ, это следует подтвердить расчетом автономного спроса, а не нулевыми строками.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раздел 1; ОМ, главы 1–2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Не сформирован полный перечень неизменяемых расчетных элементов территориального деления по всему округу. Прогноз фактически </w:t>
            </w:r>
            <w:r w:rsidRPr="00EC2A48">
              <w:rPr>
                <w:sz w:val="14"/>
                <w:lang w:val="ru-RU"/>
              </w:rPr>
              <w:t>сведен к пяти централизованным источникам и не позволяет проверить муниципальный баланс спроса.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определения п. 2; п. 5; п. 53.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Установить расчетные элементы по всей территории округа и для каждого показать площадь, существующий и перспективный</w:t>
            </w:r>
            <w:r w:rsidRPr="00EC2A48">
              <w:rPr>
                <w:sz w:val="14"/>
                <w:lang w:val="ru-RU"/>
              </w:rPr>
              <w:t xml:space="preserve"> фонд, нагрузку, годовое потребление, вид топлива и способ теплоснабжения.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таблица 4 — 64 автономных и децентрализованных источника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Перечень автономных источников приведен, но их мощности, годовое производство, топливо, состояние и перспектива не с</w:t>
            </w:r>
            <w:r w:rsidRPr="00EC2A48">
              <w:rPr>
                <w:sz w:val="14"/>
                <w:lang w:val="ru-RU"/>
              </w:rPr>
              <w:t xml:space="preserve">ведены в муниципальный баланс. УЧ заявляет показатели по округу, </w:t>
            </w:r>
            <w:proofErr w:type="gramStart"/>
            <w:r w:rsidRPr="00EC2A48">
              <w:rPr>
                <w:sz w:val="14"/>
                <w:lang w:val="ru-RU"/>
              </w:rPr>
              <w:t>фактически</w:t>
            </w:r>
            <w:proofErr w:type="gramEnd"/>
            <w:r w:rsidRPr="00EC2A48">
              <w:rPr>
                <w:sz w:val="14"/>
                <w:lang w:val="ru-RU"/>
              </w:rPr>
              <w:t xml:space="preserve"> исключая значительную часть источников.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ПП РФ № 154: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 xml:space="preserve">. 25–27, п. 39, п. 53, подп. </w:t>
            </w:r>
            <w:r>
              <w:rPr>
                <w:sz w:val="14"/>
              </w:rPr>
              <w:t>«д».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Дополнить реестр автономных/децентрализованных источников мощностью, нагрузкой, топливом, с</w:t>
            </w:r>
            <w:r w:rsidRPr="00EC2A48">
              <w:rPr>
                <w:sz w:val="14"/>
                <w:lang w:val="ru-RU"/>
              </w:rPr>
              <w:t>обственником, годом ввода и перспективой; сформировать количественный баланс зон индивидуального и локального теплоснабжения.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ОМ: наименования источников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Одни и те же объекты названы по-разному: «Котовского»,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 xml:space="preserve">», «Котовская»; «Новая БМК </w:t>
            </w:r>
            <w:r w:rsidRPr="00EC2A48">
              <w:rPr>
                <w:sz w:val="14"/>
                <w:lang w:val="ru-RU"/>
              </w:rPr>
              <w:t>по ул. Николаева, 93» описывает проект в микрорайоне «Советская»; отдельно фигурирует «Новая БМК</w:t>
            </w:r>
            <w:proofErr w:type="gramStart"/>
            <w:r w:rsidRPr="00EC2A48">
              <w:rPr>
                <w:sz w:val="14"/>
                <w:lang w:val="ru-RU"/>
              </w:rPr>
              <w:t>1</w:t>
            </w:r>
            <w:proofErr w:type="gramEnd"/>
            <w:r w:rsidRPr="00EC2A48">
              <w:rPr>
                <w:sz w:val="14"/>
                <w:lang w:val="ru-RU"/>
              </w:rPr>
              <w:t xml:space="preserve"> Советская». </w:t>
            </w:r>
            <w:proofErr w:type="spellStart"/>
            <w:r>
              <w:rPr>
                <w:sz w:val="14"/>
              </w:rPr>
              <w:t>Прослеживаемость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объектов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нарушена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6–7, 83–86; п. 28.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Сформировать единый реестр объектов с уникальным идентификатором, официаль</w:t>
            </w:r>
            <w:r w:rsidRPr="00EC2A48">
              <w:rPr>
                <w:sz w:val="14"/>
                <w:lang w:val="ru-RU"/>
              </w:rPr>
              <w:t xml:space="preserve">ным наименованием, адресом, кадастровыми/инвентарными данными, собственником, </w:t>
            </w:r>
            <w:proofErr w:type="spellStart"/>
            <w:r w:rsidRPr="00EC2A48">
              <w:rPr>
                <w:sz w:val="14"/>
                <w:lang w:val="ru-RU"/>
              </w:rPr>
              <w:t>эксплуатантом</w:t>
            </w:r>
            <w:proofErr w:type="spellEnd"/>
            <w:r w:rsidRPr="00EC2A48">
              <w:rPr>
                <w:sz w:val="14"/>
                <w:lang w:val="ru-RU"/>
              </w:rPr>
              <w:t xml:space="preserve"> и соответствием наименованиям в ПП РФ № 808, ПСД и картах.</w:t>
            </w:r>
          </w:p>
        </w:tc>
      </w:tr>
      <w:tr w:rsidR="00385BFF" w:rsidRPr="004B74ED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таблицы 23–24; ОМ, реестр систем и ЕТО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Таблицы реестра систем сформированы некорректно: строки </w:t>
            </w:r>
            <w:r w:rsidRPr="00EC2A48">
              <w:rPr>
                <w:sz w:val="14"/>
                <w:lang w:val="ru-RU"/>
              </w:rPr>
              <w:t>источников дублируют значения во всех графах, номера повторяются, строки «СЦТ №…» отделены от источника, не определены границы и технологическая связность систем.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83–84; Федеральный закон № 190-ФЗ, ст. 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roofErr w:type="gramStart"/>
            <w:r w:rsidRPr="00EC2A48">
              <w:rPr>
                <w:sz w:val="14"/>
                <w:lang w:val="ru-RU"/>
              </w:rPr>
              <w:t>Переработать реестр: одна строка —</w:t>
            </w:r>
            <w:r w:rsidRPr="00EC2A48">
              <w:rPr>
                <w:sz w:val="14"/>
                <w:lang w:val="ru-RU"/>
              </w:rPr>
              <w:t xml:space="preserve"> одна технологически связанная система; уникальный номер, источник, сети, потребители, ТСО, ЕТО, границы, балансы и статус.</w:t>
            </w:r>
            <w:proofErr w:type="gramEnd"/>
            <w:r w:rsidRPr="00EC2A48">
              <w:rPr>
                <w:sz w:val="14"/>
                <w:lang w:val="ru-RU"/>
              </w:rPr>
              <w:t xml:space="preserve"> </w:t>
            </w:r>
            <w:proofErr w:type="spellStart"/>
            <w:r>
              <w:rPr>
                <w:sz w:val="14"/>
              </w:rPr>
              <w:t>Исключить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объединение</w:t>
            </w:r>
            <w:proofErr w:type="spellEnd"/>
            <w:r>
              <w:rPr>
                <w:sz w:val="14"/>
              </w:rPr>
              <w:t xml:space="preserve"> по </w:t>
            </w:r>
            <w:proofErr w:type="spellStart"/>
            <w:r>
              <w:rPr>
                <w:sz w:val="14"/>
              </w:rPr>
              <w:t>юридическому</w:t>
            </w:r>
            <w:proofErr w:type="spellEnd"/>
            <w:r>
              <w:rPr>
                <w:sz w:val="14"/>
              </w:rPr>
              <w:t xml:space="preserve"> лицу вместо технологической системы.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раздел 10; ОМ, глава 15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Реестр ЕТО и зон деятельн</w:t>
            </w:r>
            <w:r w:rsidRPr="00EC2A48">
              <w:rPr>
                <w:sz w:val="14"/>
                <w:lang w:val="ru-RU"/>
              </w:rPr>
              <w:t>ости не содержит перспективные системы на базе БМК1–БМК4 и не показывает изменение зон после ликвидации котельных «Советская» и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>». Статус документа как новой или актуализированной схемы также влияет на порядок определения ЕТО.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8</w:t>
            </w:r>
            <w:r w:rsidRPr="00EC2A48">
              <w:rPr>
                <w:sz w:val="14"/>
                <w:lang w:val="ru-RU"/>
              </w:rPr>
              <w:t xml:space="preserve">3–84; Требования к порядку,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10–14; ПП РФ № 808.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После определения статуса документа представить действующие решения о присвоении ЕТО и перспективный реестр систем/зон. Для каждой новой БМК определить систему, ЕТО, границы и дату изменения.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</w:t>
            </w:r>
            <w:r>
              <w:rPr>
                <w:sz w:val="14"/>
              </w:rPr>
              <w:t>ица 7 — средневзвешенная плотность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Значения таблицы по существу повторяют тепловые нагрузки и не подтверждены площадью территории. Формула отношения нагрузки к площади и исходная площадь каждого расчетного элемента не приведены.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ПП РФ № 154: определение </w:t>
            </w:r>
            <w:r w:rsidRPr="00EC2A48">
              <w:rPr>
                <w:sz w:val="14"/>
                <w:lang w:val="ru-RU"/>
              </w:rPr>
              <w:t xml:space="preserve">«средневзвешенная плотность» в п. 2; подп. </w:t>
            </w:r>
            <w:r>
              <w:rPr>
                <w:sz w:val="14"/>
              </w:rPr>
              <w:t>«г» п. 5;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Пересчитать показатель для каждого расчетного элемента, зоны источника, системы и округа: нагрузка, площадь в гектарах/</w:t>
            </w:r>
            <w:proofErr w:type="gramStart"/>
            <w:r w:rsidRPr="00EC2A48">
              <w:rPr>
                <w:sz w:val="14"/>
                <w:lang w:val="ru-RU"/>
              </w:rPr>
              <w:t>км</w:t>
            </w:r>
            <w:proofErr w:type="gramEnd"/>
            <w:r w:rsidRPr="00EC2A48">
              <w:rPr>
                <w:sz w:val="14"/>
                <w:lang w:val="ru-RU"/>
              </w:rPr>
              <w:t>², формула, единица и итог.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таблицы 9 и 11 — балансы «Советс</w:t>
            </w:r>
            <w:r w:rsidRPr="00EC2A48">
              <w:rPr>
                <w:sz w:val="14"/>
                <w:lang w:val="ru-RU"/>
              </w:rPr>
              <w:t>кая» и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>»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После вывода источников с 2027 года присоединенная нагрузка становится отрицательной (около минус 0,03 Гкал/ч), вследствие чего возникает искусственный положительный резерв. </w:t>
            </w:r>
            <w:proofErr w:type="spellStart"/>
            <w:r>
              <w:rPr>
                <w:sz w:val="14"/>
              </w:rPr>
              <w:t>Отрицательная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тепловая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нагрузка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физически</w:t>
            </w:r>
            <w:proofErr w:type="spellEnd"/>
            <w:r>
              <w:rPr>
                <w:sz w:val="14"/>
              </w:rPr>
              <w:t xml:space="preserve"> невозможна.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</w:t>
            </w:r>
            <w:r w:rsidRPr="00EC2A48">
              <w:rPr>
                <w:sz w:val="14"/>
                <w:lang w:val="ru-RU"/>
              </w:rPr>
              <w:t xml:space="preserve">154: п. 7;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38–39, 57–58;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Установить нулевую нагрузку выведенного источника и перенести фактическую нагрузку на конкретную новую БМК и систему. Пересчитать потери, нетто-мощность, резерв и годовой отпуск.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 xml:space="preserve">УЧ, таблица 12 — сетевые </w:t>
            </w:r>
            <w:r>
              <w:rPr>
                <w:sz w:val="14"/>
              </w:rPr>
              <w:t>потери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После заявленного вывода котельных «Советская» и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 xml:space="preserve">» годовые потери их сетей сохраняются на прежнем уровне — 1676 и 3746 Гкал. Одновременно непонятно, какие сети ликвидируются, реконструируются либо переходят </w:t>
            </w:r>
            <w:proofErr w:type="gramStart"/>
            <w:r w:rsidRPr="00EC2A48">
              <w:rPr>
                <w:sz w:val="14"/>
                <w:lang w:val="ru-RU"/>
              </w:rPr>
              <w:t>к</w:t>
            </w:r>
            <w:proofErr w:type="gramEnd"/>
            <w:r w:rsidRPr="00EC2A48">
              <w:rPr>
                <w:sz w:val="14"/>
                <w:lang w:val="ru-RU"/>
              </w:rPr>
              <w:t xml:space="preserve"> новым БМК.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7;</w:t>
            </w:r>
            <w:r>
              <w:rPr>
                <w:sz w:val="14"/>
              </w:rPr>
              <w:t xml:space="preserve"> п. 10; пп. 38–39, 66–67.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Привязать потери к фактически действующей сети и источнику по каждому году. Для выводимых сетей установить дату прекращения; для сохраняемых — новый источник, длины, диаметры и расчет потерь.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УЧ, таблица 12; </w:t>
            </w:r>
            <w:proofErr w:type="gramStart"/>
            <w:r w:rsidRPr="00EC2A48">
              <w:rPr>
                <w:sz w:val="14"/>
                <w:lang w:val="ru-RU"/>
              </w:rPr>
              <w:t>новые</w:t>
            </w:r>
            <w:proofErr w:type="gramEnd"/>
            <w:r w:rsidRPr="00EC2A48">
              <w:rPr>
                <w:sz w:val="14"/>
                <w:lang w:val="ru-RU"/>
              </w:rPr>
              <w:t xml:space="preserve"> БМК1–БМК4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Для новых БМК потери в тепловых сетях приняты равными нулю, хотя официальные мероприятия прямо предусматривают строительство тепловых сетей и сетей ГВС. </w:t>
            </w:r>
            <w:proofErr w:type="spellStart"/>
            <w:r>
              <w:rPr>
                <w:sz w:val="14"/>
              </w:rPr>
              <w:t>Нулевые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потери</w:t>
            </w:r>
            <w:proofErr w:type="spellEnd"/>
            <w:r>
              <w:rPr>
                <w:sz w:val="14"/>
              </w:rPr>
              <w:t xml:space="preserve"> и </w:t>
            </w:r>
            <w:proofErr w:type="spellStart"/>
            <w:r>
              <w:rPr>
                <w:sz w:val="14"/>
              </w:rPr>
              <w:t>нулевая</w:t>
            </w:r>
            <w:proofErr w:type="spellEnd"/>
            <w:r>
              <w:rPr>
                <w:sz w:val="14"/>
              </w:rPr>
              <w:t xml:space="preserve"> материальная характеристика не обоснованы.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п. 10; п. 35; п. 57; п</w:t>
            </w:r>
            <w:r w:rsidRPr="00EC2A48">
              <w:rPr>
                <w:sz w:val="14"/>
                <w:lang w:val="ru-RU"/>
              </w:rPr>
              <w:t>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Представить трассы, длины, диаметры, изоляцию, объем теплоносителя, материальную характеристику и расчет нормативных потерь каждой новой сети.</w:t>
            </w:r>
          </w:p>
        </w:tc>
      </w:tr>
      <w:tr w:rsidR="00385BFF" w:rsidRPr="004B74ED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таблицы балансов новых БМК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Мощности новых источников многократно превышают нагрузку: БМК «Со</w:t>
            </w:r>
            <w:r w:rsidRPr="00EC2A48">
              <w:rPr>
                <w:sz w:val="14"/>
                <w:lang w:val="ru-RU"/>
              </w:rPr>
              <w:t>ветская» 10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 при нагрузке 1,248 Гкал/ч; три БМК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 xml:space="preserve">» суммарно 10 Гкал/ч при нагрузке около 2,038 Гкал/ч. Не раскрыты резервирование по принципу </w:t>
            </w:r>
            <w:r>
              <w:rPr>
                <w:sz w:val="14"/>
              </w:rPr>
              <w:t>N</w:t>
            </w:r>
            <w:r w:rsidRPr="00EC2A48">
              <w:rPr>
                <w:sz w:val="14"/>
                <w:lang w:val="ru-RU"/>
              </w:rPr>
              <w:t>–1 и экономические последствия низкой загрузки.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7, 9, 57, 59, 76, 81; приказ № 2</w:t>
            </w:r>
            <w:r>
              <w:rPr>
                <w:sz w:val="14"/>
              </w:rPr>
              <w:t>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Обосновать состав и единичную мощность оборудования, располагаемую и нетто-мощность, резерв, минимум устойчивой работы, КИУМ и стоимость жизненного цикла. </w:t>
            </w:r>
            <w:proofErr w:type="spellStart"/>
            <w:r>
              <w:rPr>
                <w:sz w:val="14"/>
              </w:rPr>
              <w:t>Сопоставить</w:t>
            </w:r>
            <w:proofErr w:type="spellEnd"/>
            <w:r>
              <w:rPr>
                <w:sz w:val="14"/>
              </w:rPr>
              <w:t xml:space="preserve"> с </w:t>
            </w:r>
            <w:proofErr w:type="spellStart"/>
            <w:r>
              <w:rPr>
                <w:sz w:val="14"/>
              </w:rPr>
              <w:t>вариантом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меньшей</w:t>
            </w:r>
            <w:proofErr w:type="spellEnd"/>
            <w:r>
              <w:rPr>
                <w:sz w:val="14"/>
              </w:rPr>
              <w:t xml:space="preserve"> мощности.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УЧ и ОМ — котельная по ул. </w:t>
            </w:r>
            <w:r>
              <w:rPr>
                <w:sz w:val="14"/>
              </w:rPr>
              <w:t>Николаева, 93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При </w:t>
            </w:r>
            <w:r w:rsidRPr="00EC2A48">
              <w:rPr>
                <w:sz w:val="14"/>
                <w:lang w:val="ru-RU"/>
              </w:rPr>
              <w:t>установленной мощности 24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 располагаемая мощность принята 18,52 Гкал/ч, а нагрузка около 1,92 Гкал/ч. Ограничение 5,48 Гкал/ч и многократный резерв не получили технического и экономического объяснения.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ПП РФ № 154: подп. «в» п. 7; подп. </w:t>
            </w:r>
            <w:r>
              <w:rPr>
                <w:sz w:val="14"/>
              </w:rPr>
              <w:t>«в» п. 28; пп</w:t>
            </w:r>
            <w:r>
              <w:rPr>
                <w:sz w:val="14"/>
              </w:rPr>
              <w:t>. 57, 59.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Раскрыть причины каждого ограничения по оборудованию, документы испытаний и срок устранения. Обосновать сохранение избыточной мощности либо рассмотреть консервацию/демонтаж и оптимизацию состава котлов.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 и ОМ — система с. </w:t>
            </w:r>
            <w:r w:rsidRPr="00EC2A48">
              <w:rPr>
                <w:sz w:val="14"/>
                <w:lang w:val="ru-RU"/>
              </w:rPr>
              <w:lastRenderedPageBreak/>
              <w:t>Шоршелы; файл «Све</w:t>
            </w:r>
            <w:r w:rsidRPr="00EC2A48">
              <w:rPr>
                <w:sz w:val="14"/>
                <w:lang w:val="ru-RU"/>
              </w:rPr>
              <w:t>тофор»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lastRenderedPageBreak/>
              <w:t>Схема сохраняет котельную мощностью 6,1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 до 2043 года, тогда как </w:t>
            </w:r>
            <w:r w:rsidRPr="00EC2A48">
              <w:rPr>
                <w:sz w:val="14"/>
                <w:lang w:val="ru-RU"/>
              </w:rPr>
              <w:lastRenderedPageBreak/>
              <w:t>«Светофор» фиксирует установленную БМК мощностью 0,75 МВт и подключение инженерных коммуникаций. Сведения о вводе новой БМК и судьбе старого источника отсутствуют.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lastRenderedPageBreak/>
              <w:t>ПП РФ № 154: п</w:t>
            </w:r>
            <w:r>
              <w:rPr>
                <w:sz w:val="14"/>
              </w:rPr>
              <w:t xml:space="preserve">п. 27, 30, 58, 60, </w:t>
            </w:r>
            <w:r>
              <w:rPr>
                <w:sz w:val="14"/>
              </w:rPr>
              <w:lastRenderedPageBreak/>
              <w:t>80, 84, 88.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lastRenderedPageBreak/>
              <w:t xml:space="preserve">Включить БМК в реестр источников и систем, указать фактический статус, стоимость, </w:t>
            </w:r>
            <w:r w:rsidRPr="00EC2A48">
              <w:rPr>
                <w:sz w:val="14"/>
                <w:lang w:val="ru-RU"/>
              </w:rPr>
              <w:lastRenderedPageBreak/>
              <w:t>финансирование и дату ввода; пересчитать баланс и тариф; установить решение по старой котельной и сетям.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lastRenderedPageBreak/>
              <w:t>26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раздел 2.4; ОМ, глава 7.15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Рас</w:t>
            </w:r>
            <w:r w:rsidRPr="00EC2A48">
              <w:rPr>
                <w:sz w:val="14"/>
                <w:lang w:val="ru-RU"/>
              </w:rPr>
              <w:t xml:space="preserve">чет радиуса эффективного теплоснабжения выполнен по упрощенной зависимости, заимствованной из статьи, а не по порядку действующего приказа № 212. </w:t>
            </w:r>
            <w:proofErr w:type="spellStart"/>
            <w:r>
              <w:rPr>
                <w:sz w:val="14"/>
              </w:rPr>
              <w:t>Вывод</w:t>
            </w:r>
            <w:proofErr w:type="spellEnd"/>
            <w:r>
              <w:rPr>
                <w:sz w:val="14"/>
              </w:rPr>
              <w:t xml:space="preserve"> о </w:t>
            </w:r>
            <w:proofErr w:type="spellStart"/>
            <w:r>
              <w:rPr>
                <w:sz w:val="14"/>
              </w:rPr>
              <w:t>возможности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невозможности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подключения</w:t>
            </w:r>
            <w:proofErr w:type="spellEnd"/>
            <w:r>
              <w:rPr>
                <w:sz w:val="14"/>
              </w:rPr>
              <w:t xml:space="preserve"> нормативно не обоснован.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ПП РФ № 154: подп. «д» п. 6; подп. </w:t>
            </w:r>
            <w:r>
              <w:rPr>
                <w:sz w:val="14"/>
              </w:rPr>
              <w:t xml:space="preserve">«п» </w:t>
            </w:r>
            <w:r>
              <w:rPr>
                <w:sz w:val="14"/>
              </w:rPr>
              <w:t>п. 63; приказ Минэнерго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Полностью пересчитать радиус по приказу № 212. Методика, формулы и все исходные показатели должны быть приведены в ОМ, а итоговые значения — синхронизированы с УЧ и картами.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таблица 10 — радиусы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Не раскрыты </w:t>
            </w:r>
            <w:r w:rsidRPr="00EC2A48">
              <w:rPr>
                <w:sz w:val="14"/>
                <w:lang w:val="ru-RU"/>
              </w:rPr>
              <w:t xml:space="preserve">капитальные и эксплуатационные расходы, тариф, потери, расчетный период, стоимость подключения, плотность нагрузки и критерий минимума совокупных расходов. </w:t>
            </w:r>
            <w:proofErr w:type="spellStart"/>
            <w:r>
              <w:rPr>
                <w:sz w:val="14"/>
              </w:rPr>
              <w:t>Табличные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радиусы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невозможно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воспроизвести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п. 59, п. 63, п. 76;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Для кажд</w:t>
            </w:r>
            <w:r w:rsidRPr="00EC2A48">
              <w:rPr>
                <w:sz w:val="14"/>
                <w:lang w:val="ru-RU"/>
              </w:rPr>
              <w:t>ого источника представить расчетную таблицу с исходными данными, вариантами длины сети и совокупными расходами, точкой минимума и выводом о целесообразности подключения.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глава 3 «Электронная модель»; УЧ, гидравлические выводы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Для округа с численнос</w:t>
            </w:r>
            <w:r w:rsidRPr="00EC2A48">
              <w:rPr>
                <w:sz w:val="14"/>
                <w:lang w:val="ru-RU"/>
              </w:rPr>
              <w:t xml:space="preserve">тью менее 100 тыс. человек электронная модель не обязательна. Однако разработчик добровольно ссылается на модель и использует ее результаты, не представив машиночитаемый файл, полный набор исходных данных и контрольные отчеты. </w:t>
            </w:r>
            <w:proofErr w:type="spellStart"/>
            <w:r>
              <w:rPr>
                <w:sz w:val="14"/>
              </w:rPr>
              <w:t>Поэтому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результаты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проверя</w:t>
            </w:r>
            <w:r>
              <w:rPr>
                <w:sz w:val="14"/>
              </w:rPr>
              <w:t>емы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</w:t>
            </w:r>
            <w:proofErr w:type="spellStart"/>
            <w:r w:rsidRPr="00EC2A48">
              <w:rPr>
                <w:sz w:val="14"/>
                <w:lang w:val="ru-RU"/>
              </w:rPr>
              <w:t>абз</w:t>
            </w:r>
            <w:proofErr w:type="spellEnd"/>
            <w:r w:rsidRPr="00EC2A48">
              <w:rPr>
                <w:sz w:val="14"/>
                <w:lang w:val="ru-RU"/>
              </w:rPr>
              <w:t xml:space="preserve">. 3 п. 2;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55–56;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Не формулировать отсутствие модели как нарушение. Но все использованные результаты подтвердить таблицами исходных данных, топологией, расходами, давлениями и пьезометрическими графиками либо представи</w:t>
            </w:r>
            <w:r w:rsidRPr="00EC2A48">
              <w:rPr>
                <w:sz w:val="14"/>
                <w:lang w:val="ru-RU"/>
              </w:rPr>
              <w:t>ть рабочий файл модели и инструкцию открытия.</w:t>
            </w:r>
          </w:p>
        </w:tc>
      </w:tr>
      <w:tr w:rsidR="00385BFF" w:rsidRPr="004B74ED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главы 3–4; новые БМК и магистральные выводы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Не представлены однозначные результаты гидравлического расчета для каждого нового источника, каждого магистрального вывода и режима после переключения </w:t>
            </w:r>
            <w:r w:rsidRPr="00EC2A48">
              <w:rPr>
                <w:sz w:val="14"/>
                <w:lang w:val="ru-RU"/>
              </w:rPr>
              <w:t>нагрузки. Нет таблиц контрольных точек «до/после», допустимых давлений и скоростей.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подп. «б» п. 57; п. 55;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По каждой системе и этапу привести расходы, давления, располагаемые напоры, потери давления, скорости, невязку и вывод о </w:t>
            </w:r>
            <w:r w:rsidRPr="00EC2A48">
              <w:rPr>
                <w:sz w:val="14"/>
                <w:lang w:val="ru-RU"/>
              </w:rPr>
              <w:t xml:space="preserve">пропускной способности. </w:t>
            </w:r>
            <w:proofErr w:type="spellStart"/>
            <w:r>
              <w:rPr>
                <w:sz w:val="14"/>
              </w:rPr>
              <w:t>Отдельно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рассчитать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режимы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перехода</w:t>
            </w:r>
            <w:proofErr w:type="spellEnd"/>
            <w:r>
              <w:rPr>
                <w:sz w:val="14"/>
              </w:rPr>
              <w:t xml:space="preserve"> на новые БМК.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Графические материалы УЧ и ОМ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Карты существующих зон представлены, но перспективные границы систем БМК1–БМК4, маршруты новых сетей, демонтируемые участки, зоны ЕТО и объекты офиц</w:t>
            </w:r>
            <w:r w:rsidRPr="00EC2A48">
              <w:rPr>
                <w:sz w:val="14"/>
                <w:lang w:val="ru-RU"/>
              </w:rPr>
              <w:t>иальных мер надежности не идентифицированы единообразно.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26; подп. «б» п. 74.2;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83–86.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Подготовить комплект перспективных карт по этапам с единой легендой и идентификаторами: источники, действующие/новые/выводимые сети, диаметры, потреб</w:t>
            </w:r>
            <w:r w:rsidRPr="00EC2A48">
              <w:rPr>
                <w:sz w:val="14"/>
                <w:lang w:val="ru-RU"/>
              </w:rPr>
              <w:t>ители, системы, ЕТО и мероприятия по надежности.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раздел 5.8; ОМ, температурные графики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Приведены расчетные графики, но отсутствует сопоставление с фактическими режимами по годам и источникам, отклонения, расходы и давления в контрольных точках, а т</w:t>
            </w:r>
            <w:r w:rsidRPr="00EC2A48">
              <w:rPr>
                <w:sz w:val="14"/>
                <w:lang w:val="ru-RU"/>
              </w:rPr>
              <w:t>акже оценка затрат при изменении графика.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подп. «з» п. 9;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35, 63, 65;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Для каждой системы представить утвержденный и фактический графики, фактические архивные значения, причины отклонений и расчет влияния на расход, гидравлику</w:t>
            </w:r>
            <w:r w:rsidRPr="00EC2A48">
              <w:rPr>
                <w:sz w:val="14"/>
                <w:lang w:val="ru-RU"/>
              </w:rPr>
              <w:t>, потери и затраты.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раздел 7; ОМ, п. о присоединении ГВС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 утверждает отсутствие необходимости перевода открытых систем, но ОМ указывает открытое присоединение ГВС у потребителей котельных по ул. Сиреневой и ул. Институтской. Наличие открытых </w:t>
            </w:r>
            <w:r w:rsidRPr="00EC2A48">
              <w:rPr>
                <w:sz w:val="14"/>
                <w:lang w:val="ru-RU"/>
              </w:rPr>
              <w:t>систем и их статус не определены однозначно.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89;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61, 68–69; Федеральный закон № 190-ФЗ.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Составить реестр всех систем ГВС с указанием типа присоединения. Если открытые системы существуют, разработать обязательные предложения, сроки, инве</w:t>
            </w:r>
            <w:r w:rsidRPr="00EC2A48">
              <w:rPr>
                <w:sz w:val="14"/>
                <w:lang w:val="ru-RU"/>
              </w:rPr>
              <w:t>стиции и тарифные последствия; если источники не относятся к регулируемым системам — обосновать это документально.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таблица 13 — эксплуатационная подпитка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Для «Советской» и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 xml:space="preserve">» после 2027 года рассчитаны отрицательные значения максимальной </w:t>
            </w:r>
            <w:r w:rsidRPr="00EC2A48">
              <w:rPr>
                <w:sz w:val="14"/>
                <w:lang w:val="ru-RU"/>
              </w:rPr>
              <w:t xml:space="preserve">подпитки: </w:t>
            </w:r>
            <w:proofErr w:type="gramStart"/>
            <w:r w:rsidRPr="00EC2A48">
              <w:rPr>
                <w:sz w:val="14"/>
                <w:lang w:val="ru-RU"/>
              </w:rPr>
              <w:t>до</w:t>
            </w:r>
            <w:proofErr w:type="gramEnd"/>
            <w:r w:rsidRPr="00EC2A48">
              <w:rPr>
                <w:sz w:val="14"/>
                <w:lang w:val="ru-RU"/>
              </w:rPr>
              <w:t xml:space="preserve"> </w:t>
            </w:r>
            <w:proofErr w:type="gramStart"/>
            <w:r w:rsidRPr="00EC2A48">
              <w:rPr>
                <w:sz w:val="14"/>
                <w:lang w:val="ru-RU"/>
              </w:rPr>
              <w:t>минус</w:t>
            </w:r>
            <w:proofErr w:type="gramEnd"/>
            <w:r w:rsidRPr="00EC2A48">
              <w:rPr>
                <w:sz w:val="14"/>
                <w:lang w:val="ru-RU"/>
              </w:rPr>
              <w:t xml:space="preserve"> 3,35 м³/ч. Отрицательный расход теплоносителя физически невозможен и свидетельствует об ошибке формул/ссылок.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8;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41–42, 57;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Исправить расчетные формулы и ссылки на ячейки. После вывода источника установи</w:t>
            </w:r>
            <w:r w:rsidRPr="00EC2A48">
              <w:rPr>
                <w:sz w:val="14"/>
                <w:lang w:val="ru-RU"/>
              </w:rPr>
              <w:t xml:space="preserve">ть нулевые показатели, а подпитку перенести </w:t>
            </w:r>
            <w:proofErr w:type="gramStart"/>
            <w:r w:rsidRPr="00EC2A48">
              <w:rPr>
                <w:sz w:val="14"/>
                <w:lang w:val="ru-RU"/>
              </w:rPr>
              <w:t>на</w:t>
            </w:r>
            <w:proofErr w:type="gramEnd"/>
            <w:r w:rsidRPr="00EC2A48">
              <w:rPr>
                <w:sz w:val="14"/>
                <w:lang w:val="ru-RU"/>
              </w:rPr>
              <w:t xml:space="preserve"> новые БМК с учетом фактического объема новых сетей.</w:t>
            </w:r>
          </w:p>
        </w:tc>
      </w:tr>
      <w:tr w:rsidR="00385BFF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таблица 13 — резерв ВПУ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Из-за отрицательной подпитки резерв ВПУ превышает 100% и достигает сотен процентов, что лишает показатель физического смысла </w:t>
            </w:r>
            <w:r w:rsidRPr="00EC2A48">
              <w:rPr>
                <w:sz w:val="14"/>
                <w:lang w:val="ru-RU"/>
              </w:rPr>
              <w:t>и искажает вывод об обеспеченности.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8;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41–42;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Пересчитать абсолютный и процентный резерв только при неотрицательных расходах. Процент определять по единой формуле и дополнительно показать максимальный часовой и аварийный р</w:t>
            </w:r>
            <w:r w:rsidRPr="00EC2A48">
              <w:rPr>
                <w:sz w:val="14"/>
                <w:lang w:val="ru-RU"/>
              </w:rPr>
              <w:t>ежим.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таблица 13 — котельная «Советская» 2025–2026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Производительность ВПУ равна нулю при положительной подпитке около 0,24 м³/ч, то </w:t>
            </w:r>
            <w:proofErr w:type="gramStart"/>
            <w:r w:rsidRPr="00EC2A48">
              <w:rPr>
                <w:sz w:val="14"/>
                <w:lang w:val="ru-RU"/>
              </w:rPr>
              <w:t>есть</w:t>
            </w:r>
            <w:proofErr w:type="gramEnd"/>
            <w:r w:rsidRPr="00EC2A48">
              <w:rPr>
                <w:sz w:val="14"/>
                <w:lang w:val="ru-RU"/>
              </w:rPr>
              <w:t xml:space="preserve"> зафиксирован дефицит, но конкретное временное или постоянное решение до ввода новой БМК не предусмотрено.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ПП РФ</w:t>
            </w:r>
            <w:r w:rsidRPr="00EC2A48">
              <w:rPr>
                <w:sz w:val="14"/>
                <w:lang w:val="ru-RU"/>
              </w:rPr>
              <w:t xml:space="preserve"> № 154: п. 8; п. 74.1, подп. </w:t>
            </w:r>
            <w:r>
              <w:rPr>
                <w:sz w:val="14"/>
              </w:rPr>
              <w:t>«а»; п. 74.2.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Указать источник подготовленной воды, фактическую схему подпитки, качество и резерв; включить мероприятие с техническими параметрами, сроком, стоимостью и источником финансирования.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УЧ, таблица 13 — котельная </w:t>
            </w:r>
            <w:r w:rsidRPr="00EC2A48">
              <w:rPr>
                <w:sz w:val="14"/>
                <w:lang w:val="ru-RU"/>
              </w:rPr>
              <w:t>с. Шоршелы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При производительности ВПУ 0,10 м³/ч максимальная подпитка принята 0,11 м³/ч, то есть дефицит сохраняется весь период. </w:t>
            </w:r>
            <w:proofErr w:type="spellStart"/>
            <w:r>
              <w:rPr>
                <w:sz w:val="14"/>
              </w:rPr>
              <w:t>Мера</w:t>
            </w:r>
            <w:proofErr w:type="spellEnd"/>
            <w:r>
              <w:rPr>
                <w:sz w:val="14"/>
              </w:rPr>
              <w:t xml:space="preserve"> по </w:t>
            </w:r>
            <w:proofErr w:type="spellStart"/>
            <w:r>
              <w:rPr>
                <w:sz w:val="14"/>
              </w:rPr>
              <w:t>устранению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дефицита</w:t>
            </w:r>
            <w:proofErr w:type="spellEnd"/>
            <w:r>
              <w:rPr>
                <w:sz w:val="14"/>
              </w:rPr>
              <w:t xml:space="preserve"> отсутствует, несмотря на реконструкцию системы.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8; пп. 74.1–74.2.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Уточнить фактиче</w:t>
            </w:r>
            <w:r w:rsidRPr="00EC2A48">
              <w:rPr>
                <w:sz w:val="14"/>
                <w:lang w:val="ru-RU"/>
              </w:rPr>
              <w:t>скую ВПУ и расход; предусмотреть увеличение производительности, емкость запаса или иной подтвержденный способ обеспечения нормативной подпитки.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таблица 14 — аварийная подпитка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Для выводимых систем после 2027 года приведены отрицательные значения </w:t>
            </w:r>
            <w:r w:rsidRPr="00EC2A48">
              <w:rPr>
                <w:sz w:val="14"/>
                <w:lang w:val="ru-RU"/>
              </w:rPr>
              <w:t xml:space="preserve">аварийной подпитки (около минус 0,04 и минус 0,05 м³/ч). </w:t>
            </w:r>
            <w:proofErr w:type="spellStart"/>
            <w:r>
              <w:rPr>
                <w:sz w:val="14"/>
              </w:rPr>
              <w:t>Это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физически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невозможно</w:t>
            </w:r>
            <w:proofErr w:type="spellEnd"/>
            <w:r>
              <w:rPr>
                <w:sz w:val="14"/>
              </w:rPr>
              <w:t xml:space="preserve"> и делает аварийные балансы недостоверными.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8; п. 42; пп. 74.1–74.2.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Пересчитать аварийную подпитку по фактическому объему сетей каждой действующей системы. </w:t>
            </w:r>
            <w:r w:rsidRPr="00EC2A48">
              <w:rPr>
                <w:sz w:val="14"/>
                <w:lang w:val="ru-RU"/>
              </w:rPr>
              <w:t>Для выведенной системы значение должно быть нулевым; для новой — подтверждено объемом и источником воды.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УЧ, раздел 3; </w:t>
            </w:r>
            <w:proofErr w:type="gramStart"/>
            <w:r w:rsidRPr="00EC2A48">
              <w:rPr>
                <w:sz w:val="14"/>
                <w:lang w:val="ru-RU"/>
              </w:rPr>
              <w:t>новые</w:t>
            </w:r>
            <w:proofErr w:type="gramEnd"/>
            <w:r w:rsidRPr="00EC2A48">
              <w:rPr>
                <w:sz w:val="14"/>
                <w:lang w:val="ru-RU"/>
              </w:rPr>
              <w:t xml:space="preserve"> БМК1–БМК4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Для новых источников не показаны подтвержденные источники водоснабжения, параметры водоподготовки, объемы аварийного </w:t>
            </w:r>
            <w:r w:rsidRPr="00EC2A48">
              <w:rPr>
                <w:sz w:val="14"/>
                <w:lang w:val="ru-RU"/>
              </w:rPr>
              <w:t>запаса, технические условия и связь с мероприятиями по резервированию водоснабжения.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41–42; пп. 74.1–74.2; п. 20.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 каждой БМК указать подключение к водопроводу, категорию надежности, ВПУ, баки, максимальный и аварийный расход, технически</w:t>
            </w:r>
            <w:r w:rsidRPr="00EC2A48">
              <w:rPr>
                <w:sz w:val="14"/>
                <w:lang w:val="ru-RU"/>
              </w:rPr>
              <w:t>е условия и расчет автономной работы.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положения об аварийной подпитке необработанной водой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Допускается аварийная подпитка необработанной водой, но не установлены допустимая продолжительность, предельный объем, контроль качества, коррозионные риски </w:t>
            </w:r>
            <w:r w:rsidRPr="00EC2A48">
              <w:rPr>
                <w:sz w:val="14"/>
                <w:lang w:val="ru-RU"/>
              </w:rPr>
              <w:t>и мероприятия по восстановлению водно-химического режима.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Приказ Минэнерго № 511; СП 124.13330 в действующей редакции; ПП РФ № 154, п. 74.1.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Конкретизировать аварийную схему по каждому источнику: источник воды, качество, автоматика/ручное включение, допуст</w:t>
            </w:r>
            <w:r w:rsidRPr="00EC2A48">
              <w:rPr>
                <w:sz w:val="14"/>
                <w:lang w:val="ru-RU"/>
              </w:rPr>
              <w:t>имое время, контроль и порядок последующей промывки и водоподготовки.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таблицы 15–17; ОМ, глава 5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Варианты 1 и 2 </w:t>
            </w:r>
            <w:proofErr w:type="gramStart"/>
            <w:r w:rsidRPr="00EC2A48">
              <w:rPr>
                <w:sz w:val="14"/>
                <w:lang w:val="ru-RU"/>
              </w:rPr>
              <w:t>мастер-плана</w:t>
            </w:r>
            <w:proofErr w:type="gramEnd"/>
            <w:r w:rsidRPr="00EC2A48">
              <w:rPr>
                <w:sz w:val="14"/>
                <w:lang w:val="ru-RU"/>
              </w:rPr>
              <w:t xml:space="preserve"> полностью совпадают по составу мероприятий и стоимости 445 985,02 тыс. руб. Это не два альтернативных сценария и не позволя</w:t>
            </w:r>
            <w:r w:rsidRPr="00EC2A48">
              <w:rPr>
                <w:sz w:val="14"/>
                <w:lang w:val="ru-RU"/>
              </w:rPr>
              <w:t>ет обосновать выбор приоритетного варианта.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59;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Сформировать реально отличающиеся варианты: состав и мощность БМК, централизация/децентрализация, объем сетей, сроки и резервирование. </w:t>
            </w:r>
            <w:proofErr w:type="spellStart"/>
            <w:r>
              <w:rPr>
                <w:sz w:val="14"/>
              </w:rPr>
              <w:t>Сопоставить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их</w:t>
            </w:r>
            <w:proofErr w:type="spellEnd"/>
            <w:r>
              <w:rPr>
                <w:sz w:val="14"/>
              </w:rPr>
              <w:t xml:space="preserve"> по </w:t>
            </w:r>
            <w:proofErr w:type="spellStart"/>
            <w:r>
              <w:rPr>
                <w:sz w:val="14"/>
              </w:rPr>
              <w:t>единому</w:t>
            </w:r>
            <w:proofErr w:type="spellEnd"/>
            <w:r>
              <w:rPr>
                <w:sz w:val="14"/>
              </w:rPr>
              <w:t xml:space="preserve"> набору показателе</w:t>
            </w:r>
            <w:r>
              <w:rPr>
                <w:sz w:val="14"/>
              </w:rPr>
              <w:t>й.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ОМ, технико-экономическое сравнение </w:t>
            </w:r>
            <w:proofErr w:type="gramStart"/>
            <w:r w:rsidRPr="00EC2A48">
              <w:rPr>
                <w:sz w:val="14"/>
                <w:lang w:val="ru-RU"/>
              </w:rPr>
              <w:t>мастер-плана</w:t>
            </w:r>
            <w:proofErr w:type="gramEnd"/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Сравнение ограничено капитальными затратами. </w:t>
            </w:r>
            <w:proofErr w:type="gramStart"/>
            <w:r w:rsidRPr="00EC2A48">
              <w:rPr>
                <w:sz w:val="14"/>
                <w:lang w:val="ru-RU"/>
              </w:rPr>
              <w:t xml:space="preserve">Не учтены </w:t>
            </w:r>
            <w:r>
              <w:rPr>
                <w:sz w:val="14"/>
              </w:rPr>
              <w:t>OPEX</w:t>
            </w:r>
            <w:r w:rsidRPr="00EC2A48">
              <w:rPr>
                <w:sz w:val="14"/>
                <w:lang w:val="ru-RU"/>
              </w:rPr>
              <w:t xml:space="preserve">, топливо, электроэнергия, ремонт, срок службы, остаточная стоимость, дисконтирование, надежность, </w:t>
            </w:r>
            <w:proofErr w:type="spellStart"/>
            <w:r w:rsidRPr="00EC2A48">
              <w:rPr>
                <w:sz w:val="14"/>
                <w:lang w:val="ru-RU"/>
              </w:rPr>
              <w:t>недоотпуск</w:t>
            </w:r>
            <w:proofErr w:type="spellEnd"/>
            <w:r w:rsidRPr="00EC2A48">
              <w:rPr>
                <w:sz w:val="14"/>
                <w:lang w:val="ru-RU"/>
              </w:rPr>
              <w:t>, экологические эффекты, тариф и</w:t>
            </w:r>
            <w:r w:rsidRPr="00EC2A48">
              <w:rPr>
                <w:sz w:val="14"/>
                <w:lang w:val="ru-RU"/>
              </w:rPr>
              <w:t xml:space="preserve"> чувствительность.</w:t>
            </w:r>
            <w:proofErr w:type="gramEnd"/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подп. «б</w:t>
            </w:r>
            <w:proofErr w:type="gramStart"/>
            <w:r w:rsidRPr="00EC2A48">
              <w:rPr>
                <w:sz w:val="14"/>
                <w:lang w:val="ru-RU"/>
              </w:rPr>
              <w:t>»–</w:t>
            </w:r>
            <w:proofErr w:type="gramEnd"/>
            <w:r w:rsidRPr="00EC2A48">
              <w:rPr>
                <w:sz w:val="14"/>
                <w:lang w:val="ru-RU"/>
              </w:rPr>
              <w:t>«в» п. 59; п. 76;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Выполнить расчет жизненного цикла по каждому варианту с единым горизонтом, ставкой дисконтирования и сценариями цен; представить </w:t>
            </w:r>
            <w:r>
              <w:rPr>
                <w:sz w:val="14"/>
              </w:rPr>
              <w:t>NPV</w:t>
            </w:r>
            <w:r w:rsidRPr="00EC2A48">
              <w:rPr>
                <w:sz w:val="14"/>
                <w:lang w:val="ru-RU"/>
              </w:rPr>
              <w:t>/приведенные расходы, тариф и надежность.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УЧ, </w:t>
            </w:r>
            <w:r w:rsidRPr="00EC2A48">
              <w:rPr>
                <w:sz w:val="14"/>
                <w:lang w:val="ru-RU"/>
              </w:rPr>
              <w:t xml:space="preserve">таблица 20 инвестиций в </w:t>
            </w:r>
            <w:r w:rsidRPr="00EC2A48">
              <w:rPr>
                <w:sz w:val="14"/>
                <w:lang w:val="ru-RU"/>
              </w:rPr>
              <w:lastRenderedPageBreak/>
              <w:t>источники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lastRenderedPageBreak/>
              <w:t xml:space="preserve">Один и тот же проект в микрорайоне «Советская» отражен как «Новая БМК по ул. </w:t>
            </w:r>
            <w:r w:rsidRPr="00EC2A48">
              <w:rPr>
                <w:sz w:val="14"/>
                <w:lang w:val="ru-RU"/>
              </w:rPr>
              <w:lastRenderedPageBreak/>
              <w:t xml:space="preserve">Николаева, 93» стоимостью 198 </w:t>
            </w:r>
            <w:proofErr w:type="gramStart"/>
            <w:r w:rsidRPr="00EC2A48">
              <w:rPr>
                <w:sz w:val="14"/>
                <w:lang w:val="ru-RU"/>
              </w:rPr>
              <w:t>млн</w:t>
            </w:r>
            <w:proofErr w:type="gramEnd"/>
            <w:r w:rsidRPr="00EC2A48">
              <w:rPr>
                <w:sz w:val="14"/>
                <w:lang w:val="ru-RU"/>
              </w:rPr>
              <w:t xml:space="preserve"> руб., дополнительной строкой 2 млн руб. и как «Новая БМК1 Советская» стоимостью </w:t>
            </w:r>
            <w:r>
              <w:rPr>
                <w:sz w:val="14"/>
              </w:rPr>
              <w:t xml:space="preserve">100 </w:t>
            </w:r>
            <w:proofErr w:type="spellStart"/>
            <w:r>
              <w:rPr>
                <w:sz w:val="14"/>
              </w:rPr>
              <w:t>млн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руб</w:t>
            </w:r>
            <w:proofErr w:type="spellEnd"/>
            <w:r>
              <w:rPr>
                <w:sz w:val="14"/>
              </w:rPr>
              <w:t>. Риск двойного/трой</w:t>
            </w:r>
            <w:r>
              <w:rPr>
                <w:sz w:val="14"/>
              </w:rPr>
              <w:t>ного учета не устранен.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lastRenderedPageBreak/>
              <w:t xml:space="preserve">ПП РФ № 154: пп. 76, 85–86; </w:t>
            </w:r>
            <w:r>
              <w:rPr>
                <w:sz w:val="14"/>
              </w:rPr>
              <w:lastRenderedPageBreak/>
              <w:t>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lastRenderedPageBreak/>
              <w:t xml:space="preserve">Идентифицировать один проект по ПСД: адрес, мощность, полный состав, сметная </w:t>
            </w:r>
            <w:r w:rsidRPr="00EC2A48">
              <w:rPr>
                <w:sz w:val="14"/>
                <w:lang w:val="ru-RU"/>
              </w:rPr>
              <w:lastRenderedPageBreak/>
              <w:t xml:space="preserve">стоимость и стадии. </w:t>
            </w:r>
            <w:proofErr w:type="spellStart"/>
            <w:r>
              <w:rPr>
                <w:sz w:val="14"/>
              </w:rPr>
              <w:t>Дубли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исключить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либо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объяснить</w:t>
            </w:r>
            <w:proofErr w:type="spellEnd"/>
            <w:r>
              <w:rPr>
                <w:sz w:val="14"/>
              </w:rPr>
              <w:t>, что именно финансируется каждой строкой.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lastRenderedPageBreak/>
              <w:t>43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сроки БМК «С</w:t>
            </w:r>
            <w:r w:rsidRPr="00EC2A48">
              <w:rPr>
                <w:sz w:val="14"/>
                <w:lang w:val="ru-RU"/>
              </w:rPr>
              <w:t>оветская»; система мер по ПП РФ № 808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Схема назначает реализацию отдельных строк на 2026–2027 годы, тогда как официальная система мер предусматривает строительство БМК, тепловых сетей и сетей ГВС в 2027–2030 годах. </w:t>
            </w:r>
            <w:proofErr w:type="spellStart"/>
            <w:r>
              <w:rPr>
                <w:sz w:val="14"/>
              </w:rPr>
              <w:t>Расхождение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сроков</w:t>
            </w:r>
            <w:proofErr w:type="spellEnd"/>
            <w:r>
              <w:rPr>
                <w:sz w:val="14"/>
              </w:rPr>
              <w:t xml:space="preserve"> и </w:t>
            </w:r>
            <w:proofErr w:type="spellStart"/>
            <w:r>
              <w:rPr>
                <w:sz w:val="14"/>
              </w:rPr>
              <w:t>состава</w:t>
            </w:r>
            <w:proofErr w:type="spellEnd"/>
            <w:r>
              <w:rPr>
                <w:sz w:val="14"/>
              </w:rPr>
              <w:t xml:space="preserve"> не объяснено</w:t>
            </w:r>
            <w:r>
              <w:rPr>
                <w:sz w:val="14"/>
              </w:rPr>
              <w:t>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подп. «е» п. 73;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74.1–74.3; п. 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Согласовать график с системой мер и актуальной ПСД. Указать начало/окончание, этапы, статус финансирования и допустимый переходный режим до ввода объекта.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проекты БМК2–БМК4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>»; ПП РФ №</w:t>
            </w:r>
            <w:r w:rsidRPr="00EC2A48">
              <w:rPr>
                <w:sz w:val="14"/>
                <w:lang w:val="ru-RU"/>
              </w:rPr>
              <w:t xml:space="preserve"> 808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Официальной мерой предусмотрено строительство БМК и сетей для микрорайона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 xml:space="preserve">», а схема без обоснования разделяет решение на три БМК мощностью 5; 2,5; 2,5 Гкал/ч. Не показаны адреса, границы и связь </w:t>
            </w:r>
            <w:proofErr w:type="gramStart"/>
            <w:r w:rsidRPr="00EC2A48">
              <w:rPr>
                <w:sz w:val="14"/>
                <w:lang w:val="ru-RU"/>
              </w:rPr>
              <w:t>с</w:t>
            </w:r>
            <w:proofErr w:type="gramEnd"/>
            <w:r w:rsidRPr="00EC2A48">
              <w:rPr>
                <w:sz w:val="14"/>
                <w:lang w:val="ru-RU"/>
              </w:rPr>
              <w:t xml:space="preserve"> разработанной ПСД.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 xml:space="preserve">ПП РФ № 154: пп. 59, </w:t>
            </w:r>
            <w:r>
              <w:rPr>
                <w:sz w:val="14"/>
              </w:rPr>
              <w:t>63, 74.2, 76, 85–86.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Представить технико-экономическое обоснование дробления, адреса площадок, нагрузки, сети и зоны каждой БМК. Сверить с ПСД и официальной системой мер; при изменении решения оформить актуализацию меры.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УЧ, разделы 6 и 9; официальные </w:t>
            </w:r>
            <w:r w:rsidRPr="00EC2A48">
              <w:rPr>
                <w:sz w:val="14"/>
                <w:lang w:val="ru-RU"/>
              </w:rPr>
              <w:t>меры 8.1 и 8.2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В реестре сетевых мероприятий отсутствуют тепловые сети и сети ГВС для микрорайонов «Советская» и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>», хотя они прямо входят в официальные меры и в описания проектов БМК.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подп. «ж» п. 73;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 xml:space="preserve">. 74.1–74.3;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85–86.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Включ</w:t>
            </w:r>
            <w:r w:rsidRPr="00EC2A48">
              <w:rPr>
                <w:sz w:val="14"/>
                <w:lang w:val="ru-RU"/>
              </w:rPr>
              <w:t xml:space="preserve">ить каждую сеть отдельным мероприятием: трасса, длина, диаметр, тип прокладки, потребители, начало/окончание, стоимость и финансирование. </w:t>
            </w:r>
            <w:proofErr w:type="spellStart"/>
            <w:r>
              <w:rPr>
                <w:sz w:val="14"/>
              </w:rPr>
              <w:t>Увязать</w:t>
            </w:r>
            <w:proofErr w:type="spellEnd"/>
            <w:r>
              <w:rPr>
                <w:sz w:val="14"/>
              </w:rPr>
              <w:t xml:space="preserve"> с </w:t>
            </w:r>
            <w:proofErr w:type="spellStart"/>
            <w:r>
              <w:rPr>
                <w:sz w:val="14"/>
              </w:rPr>
              <w:t>гидравлическим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расчетом</w:t>
            </w:r>
            <w:proofErr w:type="spellEnd"/>
            <w:r>
              <w:rPr>
                <w:sz w:val="14"/>
              </w:rPr>
              <w:t xml:space="preserve"> и картой.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инвестиции в источники и сети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Неясно, включены ли сети в стоимость</w:t>
            </w:r>
            <w:r w:rsidRPr="00EC2A48">
              <w:rPr>
                <w:sz w:val="14"/>
                <w:lang w:val="ru-RU"/>
              </w:rPr>
              <w:t xml:space="preserve"> БМК или должны финансироваться отдельно. При этом сетевой реестр содержит только работы в Шоршелах. Это создает </w:t>
            </w:r>
            <w:proofErr w:type="gramStart"/>
            <w:r w:rsidRPr="00EC2A48">
              <w:rPr>
                <w:sz w:val="14"/>
                <w:lang w:val="ru-RU"/>
              </w:rPr>
              <w:t>риск</w:t>
            </w:r>
            <w:proofErr w:type="gramEnd"/>
            <w:r w:rsidRPr="00EC2A48">
              <w:rPr>
                <w:sz w:val="14"/>
                <w:lang w:val="ru-RU"/>
              </w:rPr>
              <w:t xml:space="preserve"> как двойного учета, так и недофинансирования.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76; пп. 85–86.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Разделить смету по объектам: БМК, наружные газ/вода/электриче</w:t>
            </w:r>
            <w:r w:rsidRPr="00EC2A48">
              <w:rPr>
                <w:sz w:val="14"/>
                <w:lang w:val="ru-RU"/>
              </w:rPr>
              <w:t xml:space="preserve">ство, тепловые сети, ГВС, ПИР, экспертиза, ввод. </w:t>
            </w:r>
            <w:proofErr w:type="spellStart"/>
            <w:r>
              <w:rPr>
                <w:sz w:val="14"/>
              </w:rPr>
              <w:t>Привести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свод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исключающий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пересечения</w:t>
            </w:r>
            <w:proofErr w:type="spellEnd"/>
            <w:r>
              <w:rPr>
                <w:sz w:val="14"/>
              </w:rPr>
              <w:t>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таблица 21/22 и реестр мероприятий ОМ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Номера мероприятий повторяются, а проектирование и строительно-монтажные работы имеют одинаковые либо неуникальные </w:t>
            </w:r>
            <w:r w:rsidRPr="00EC2A48">
              <w:rPr>
                <w:sz w:val="14"/>
                <w:lang w:val="ru-RU"/>
              </w:rPr>
              <w:t xml:space="preserve">идентификаторы. </w:t>
            </w:r>
            <w:proofErr w:type="spellStart"/>
            <w:r>
              <w:rPr>
                <w:sz w:val="14"/>
              </w:rPr>
              <w:t>Требование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уникального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номера</w:t>
            </w:r>
            <w:proofErr w:type="spellEnd"/>
            <w:r>
              <w:rPr>
                <w:sz w:val="14"/>
              </w:rPr>
              <w:t xml:space="preserve"> в составе всей схемы не выполнено.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подп. «а» п. 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Присвоить каждому мероприятию один уникальный код, неизменный во всех разделах, картах, инвестициях, тарифе и сводном томе изменений.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сет</w:t>
            </w:r>
            <w:r>
              <w:rPr>
                <w:sz w:val="14"/>
              </w:rPr>
              <w:t>евые мероприятия Шоршелы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В перечне встречаются длины участков около 0,91 и 1,57 м, несоразмерные описанию реконструкции между камерами и зданиями. </w:t>
            </w:r>
            <w:proofErr w:type="spellStart"/>
            <w:r>
              <w:rPr>
                <w:sz w:val="14"/>
              </w:rPr>
              <w:t>Вероятна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ошибка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масштаба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или</w:t>
            </w:r>
            <w:proofErr w:type="spellEnd"/>
            <w:r>
              <w:rPr>
                <w:sz w:val="14"/>
              </w:rPr>
              <w:t xml:space="preserve"> единиц измерения.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10;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66–67;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Проверить длины п</w:t>
            </w:r>
            <w:r w:rsidRPr="00EC2A48">
              <w:rPr>
                <w:sz w:val="14"/>
                <w:lang w:val="ru-RU"/>
              </w:rPr>
              <w:t>о исполнительным схемам/ПСД. Указать протяженность в метрах по каждому трубопроводу и в двухтрубном исчислении, начало/конец и координаты.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ОМ, источники финансирования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Финансирование обозначено укрупненно как «бюджетные средства» или амортизация </w:t>
            </w:r>
            <w:r w:rsidRPr="00EC2A48">
              <w:rPr>
                <w:sz w:val="14"/>
                <w:lang w:val="ru-RU"/>
              </w:rPr>
              <w:t>без уровня бюджета, программы, решения о предоставлении средств, суммы по годам и статуса подтверждения.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ПП РФ № 154: подп. «б» п. 76; подп. </w:t>
            </w:r>
            <w:r>
              <w:rPr>
                <w:sz w:val="14"/>
              </w:rPr>
              <w:t>«г</w:t>
            </w:r>
            <w:proofErr w:type="gramStart"/>
            <w:r>
              <w:rPr>
                <w:sz w:val="14"/>
              </w:rPr>
              <w:t>»–</w:t>
            </w:r>
            <w:proofErr w:type="gramEnd"/>
            <w:r>
              <w:rPr>
                <w:sz w:val="14"/>
              </w:rPr>
              <w:t>«д» п. 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Для каждого мероприятия указать конкретный источник и документ: бюджет/программа/лимит, собственные </w:t>
            </w:r>
            <w:r w:rsidRPr="00EC2A48">
              <w:rPr>
                <w:sz w:val="14"/>
                <w:lang w:val="ru-RU"/>
              </w:rPr>
              <w:t>средства в тарифе, кредит/концессия; распределить сумму по годам и статусам «</w:t>
            </w:r>
            <w:proofErr w:type="gramStart"/>
            <w:r w:rsidRPr="00EC2A48">
              <w:rPr>
                <w:sz w:val="14"/>
                <w:lang w:val="ru-RU"/>
              </w:rPr>
              <w:t>подтверждено</w:t>
            </w:r>
            <w:proofErr w:type="gramEnd"/>
            <w:r w:rsidRPr="00EC2A48">
              <w:rPr>
                <w:sz w:val="14"/>
                <w:lang w:val="ru-RU"/>
              </w:rPr>
              <w:t>/заявлено/не определено».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50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раздел 9.6; ОМ, сводный том изменений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Фактически осуществленные инвестиции за базовый период и период актуализации не представлены в </w:t>
            </w:r>
            <w:r w:rsidRPr="00EC2A48">
              <w:rPr>
                <w:sz w:val="14"/>
                <w:lang w:val="ru-RU"/>
              </w:rPr>
              <w:t>проверяемом виде: нет плановой/фактической стоимости, актов ввода, источников и достигнутого эффекта.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80; п. 88.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Сформировать реестр выполненных мероприятий с реквизитами договоров и актов, стоимостью, датой ввода, источником, изменением мо</w:t>
            </w:r>
            <w:r w:rsidRPr="00EC2A48">
              <w:rPr>
                <w:sz w:val="14"/>
                <w:lang w:val="ru-RU"/>
              </w:rPr>
              <w:t>щности/потерь/надежности и причиной отклонения от плана.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Система с. Шоршелы; файл «Светофор № 29»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В схеме отсутствует фактически реализуемый объект «Строительство БМК в с. Шоршелы» мощностью 0,75 МВт, стоимостью 69,4 </w:t>
            </w:r>
            <w:proofErr w:type="gramStart"/>
            <w:r w:rsidRPr="00EC2A48">
              <w:rPr>
                <w:sz w:val="14"/>
                <w:lang w:val="ru-RU"/>
              </w:rPr>
              <w:t>млн</w:t>
            </w:r>
            <w:proofErr w:type="gramEnd"/>
            <w:r w:rsidRPr="00EC2A48">
              <w:rPr>
                <w:sz w:val="14"/>
                <w:lang w:val="ru-RU"/>
              </w:rPr>
              <w:t xml:space="preserve"> руб.; по состоянию на 15.06.202</w:t>
            </w:r>
            <w:r w:rsidRPr="00EC2A48">
              <w:rPr>
                <w:sz w:val="14"/>
                <w:lang w:val="ru-RU"/>
              </w:rPr>
              <w:t>6 БМК установлена и подключаются коммуникации.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27, 30, 58, 60, 80, 84, 88.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Включить объект во все разделы и свод изменений: технические параметры, ПСД/экспертиза, финансирование, фактическая готовность, новый баланс, сети, тариф и решение </w:t>
            </w:r>
            <w:r w:rsidRPr="00EC2A48">
              <w:rPr>
                <w:sz w:val="14"/>
                <w:lang w:val="ru-RU"/>
              </w:rPr>
              <w:t>по существующей котельной.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УЧ и ОМ — БМК по ул. </w:t>
            </w:r>
            <w:r>
              <w:rPr>
                <w:sz w:val="14"/>
              </w:rPr>
              <w:t>Николаева, 72/2А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Источник включен как действующий с нагрузкой 0,014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, но отсутствуют полноценные сведения о дате и акте ввода, составе оборудования, фактическом отпуске, топливе, сетях и правовом </w:t>
            </w:r>
            <w:r w:rsidRPr="00EC2A48">
              <w:rPr>
                <w:sz w:val="14"/>
                <w:lang w:val="ru-RU"/>
              </w:rPr>
              <w:t>статусе системы.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28; пп. 83–86; п. 88.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Дополнить паспорт источника и системы подтверждающими документами, фактическими показателями и картой; определить ЕТО, тариф, надежность и связь с ранее утвержденными мероприятиями.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 xml:space="preserve">УЧ, таблица 20 </w:t>
            </w:r>
            <w:r>
              <w:rPr>
                <w:sz w:val="14"/>
              </w:rPr>
              <w:t>— топливные балансы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Заголовки годов продублированы и смещены: несколько колонок «2029» и «2029–2033»; единица условного топлива указана как «тут». </w:t>
            </w:r>
            <w:proofErr w:type="spellStart"/>
            <w:r>
              <w:rPr>
                <w:sz w:val="14"/>
              </w:rPr>
              <w:t>Это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делает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этапы</w:t>
            </w:r>
            <w:proofErr w:type="spellEnd"/>
            <w:r>
              <w:rPr>
                <w:sz w:val="14"/>
              </w:rPr>
              <w:t xml:space="preserve"> и единицы неоднозначными.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12;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70–72;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Исправить структуру т</w:t>
            </w:r>
            <w:r w:rsidRPr="00EC2A48">
              <w:rPr>
                <w:sz w:val="14"/>
                <w:lang w:val="ru-RU"/>
              </w:rPr>
              <w:t xml:space="preserve">аблицы, оставить один столбец для каждого этапа, использовать «т </w:t>
            </w:r>
            <w:proofErr w:type="spellStart"/>
            <w:r w:rsidRPr="00EC2A48">
              <w:rPr>
                <w:sz w:val="14"/>
                <w:lang w:val="ru-RU"/>
              </w:rPr>
              <w:t>у.т</w:t>
            </w:r>
            <w:proofErr w:type="spellEnd"/>
            <w:r w:rsidRPr="00EC2A48">
              <w:rPr>
                <w:sz w:val="14"/>
                <w:lang w:val="ru-RU"/>
              </w:rPr>
              <w:t xml:space="preserve">.»/«кг </w:t>
            </w:r>
            <w:proofErr w:type="spellStart"/>
            <w:r w:rsidRPr="00EC2A48">
              <w:rPr>
                <w:sz w:val="14"/>
                <w:lang w:val="ru-RU"/>
              </w:rPr>
              <w:t>у.т</w:t>
            </w:r>
            <w:proofErr w:type="spellEnd"/>
            <w:r w:rsidRPr="00EC2A48">
              <w:rPr>
                <w:sz w:val="14"/>
                <w:lang w:val="ru-RU"/>
              </w:rPr>
              <w:t>.» и проверить все формулы после исправления.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УЧ, таблица 20 — котельная по ул. </w:t>
            </w:r>
            <w:r>
              <w:rPr>
                <w:sz w:val="14"/>
              </w:rPr>
              <w:t>Николаева, 93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В 2025 году строка «Итого» 1157,05 т </w:t>
            </w:r>
            <w:proofErr w:type="spellStart"/>
            <w:r w:rsidRPr="00EC2A48">
              <w:rPr>
                <w:sz w:val="14"/>
                <w:lang w:val="ru-RU"/>
              </w:rPr>
              <w:t>у.т</w:t>
            </w:r>
            <w:proofErr w:type="spellEnd"/>
            <w:r w:rsidRPr="00EC2A48">
              <w:rPr>
                <w:sz w:val="14"/>
                <w:lang w:val="ru-RU"/>
              </w:rPr>
              <w:t xml:space="preserve">. не включает переходный расход 5,48 т </w:t>
            </w:r>
            <w:proofErr w:type="spellStart"/>
            <w:r w:rsidRPr="00EC2A48">
              <w:rPr>
                <w:sz w:val="14"/>
                <w:lang w:val="ru-RU"/>
              </w:rPr>
              <w:t>у.т</w:t>
            </w:r>
            <w:proofErr w:type="spellEnd"/>
            <w:r w:rsidRPr="00EC2A48">
              <w:rPr>
                <w:sz w:val="14"/>
                <w:lang w:val="ru-RU"/>
              </w:rPr>
              <w:t>.; с 2026 года итог 1162,53. Максимально-часовой расход газа без изменения нагрузки снижается с 196,66 до 109,43 нм³/ч.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12;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70–72;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Исправить арифметику и объяснить изменение часового расхода через КПД, состав оборудован</w:t>
            </w:r>
            <w:r w:rsidRPr="00EC2A48">
              <w:rPr>
                <w:sz w:val="14"/>
                <w:lang w:val="ru-RU"/>
              </w:rPr>
              <w:t xml:space="preserve">ия, теплоту сгорания и расчетную нагрузку. </w:t>
            </w:r>
            <w:proofErr w:type="spellStart"/>
            <w:r>
              <w:rPr>
                <w:sz w:val="14"/>
              </w:rPr>
              <w:t>Привести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формулы</w:t>
            </w:r>
            <w:proofErr w:type="spellEnd"/>
            <w:r>
              <w:rPr>
                <w:sz w:val="14"/>
              </w:rPr>
              <w:t xml:space="preserve"> и </w:t>
            </w:r>
            <w:proofErr w:type="spellStart"/>
            <w:r>
              <w:rPr>
                <w:sz w:val="14"/>
              </w:rPr>
              <w:t>исходные</w:t>
            </w:r>
            <w:proofErr w:type="spellEnd"/>
            <w:r>
              <w:rPr>
                <w:sz w:val="14"/>
              </w:rPr>
              <w:t xml:space="preserve"> данные.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таблица 20 — «Советская» и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>»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После 2027 года рассчитаны отрицательные годовые расходы условного топлива и природного газа. Отрицательное потребление топлива ф</w:t>
            </w:r>
            <w:r w:rsidRPr="00EC2A48">
              <w:rPr>
                <w:sz w:val="14"/>
                <w:lang w:val="ru-RU"/>
              </w:rPr>
              <w:t>изически невозможно и связано с отрицательной нагрузкой/ошибкой формул.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12; пп. 70–72.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Для выведенных источников установить нулевой расход, а потребление перенести на </w:t>
            </w:r>
            <w:proofErr w:type="gramStart"/>
            <w:r w:rsidRPr="00EC2A48">
              <w:rPr>
                <w:sz w:val="14"/>
                <w:lang w:val="ru-RU"/>
              </w:rPr>
              <w:t>новые</w:t>
            </w:r>
            <w:proofErr w:type="gramEnd"/>
            <w:r w:rsidRPr="00EC2A48">
              <w:rPr>
                <w:sz w:val="14"/>
                <w:lang w:val="ru-RU"/>
              </w:rPr>
              <w:t xml:space="preserve"> БМК. </w:t>
            </w:r>
            <w:proofErr w:type="spellStart"/>
            <w:r>
              <w:rPr>
                <w:sz w:val="14"/>
              </w:rPr>
              <w:t>Пересчитать</w:t>
            </w:r>
            <w:proofErr w:type="spellEnd"/>
            <w:r>
              <w:rPr>
                <w:sz w:val="14"/>
              </w:rPr>
              <w:t xml:space="preserve"> по КПД и низшей теплоте сгорания.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УЧ, топливны</w:t>
            </w:r>
            <w:r w:rsidRPr="00EC2A48">
              <w:rPr>
                <w:sz w:val="14"/>
                <w:lang w:val="ru-RU"/>
              </w:rPr>
              <w:t xml:space="preserve">й баланс БМК по ул. </w:t>
            </w:r>
            <w:r>
              <w:rPr>
                <w:sz w:val="14"/>
              </w:rPr>
              <w:t>Николаева, 72/2А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При положительной тепловой нагрузке и наличии источника расход топлива принят равным нулю на всем горизонте. </w:t>
            </w:r>
            <w:proofErr w:type="spellStart"/>
            <w:r>
              <w:rPr>
                <w:sz w:val="14"/>
              </w:rPr>
              <w:t>Баланс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производства</w:t>
            </w:r>
            <w:proofErr w:type="spellEnd"/>
            <w:r>
              <w:rPr>
                <w:sz w:val="14"/>
              </w:rPr>
              <w:t xml:space="preserve"> и </w:t>
            </w:r>
            <w:proofErr w:type="spellStart"/>
            <w:r>
              <w:rPr>
                <w:sz w:val="14"/>
              </w:rPr>
              <w:t>топлива</w:t>
            </w:r>
            <w:proofErr w:type="spellEnd"/>
            <w:r>
              <w:rPr>
                <w:sz w:val="14"/>
              </w:rPr>
              <w:t xml:space="preserve"> не замыкается.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12; пп. 70–72.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Рассчитать максимальный часовой и </w:t>
            </w:r>
            <w:r w:rsidRPr="00EC2A48">
              <w:rPr>
                <w:sz w:val="14"/>
                <w:lang w:val="ru-RU"/>
              </w:rPr>
              <w:t>годовой расход топлива, выработку, собственные нужды, КПД и удельный расход либо документально подтвердить отсутствие эксплуатации.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таблица индикаторов — котельная Шоршелы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Удельный расход 91,12 кг </w:t>
            </w:r>
            <w:proofErr w:type="spellStart"/>
            <w:r w:rsidRPr="00EC2A48">
              <w:rPr>
                <w:sz w:val="14"/>
                <w:lang w:val="ru-RU"/>
              </w:rPr>
              <w:t>у.т</w:t>
            </w:r>
            <w:proofErr w:type="spellEnd"/>
            <w:r w:rsidRPr="00EC2A48">
              <w:rPr>
                <w:sz w:val="14"/>
                <w:lang w:val="ru-RU"/>
              </w:rPr>
              <w:t xml:space="preserve">./Гкал ниже теоретического расхода при </w:t>
            </w:r>
            <w:r w:rsidRPr="00EC2A48">
              <w:rPr>
                <w:sz w:val="14"/>
                <w:lang w:val="ru-RU"/>
              </w:rPr>
              <w:t xml:space="preserve">100-процентном КПД, поэтому расчет физически невозможен. </w:t>
            </w:r>
            <w:proofErr w:type="spellStart"/>
            <w:r>
              <w:rPr>
                <w:sz w:val="14"/>
              </w:rPr>
              <w:t>Показатель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может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использоваться</w:t>
            </w:r>
            <w:proofErr w:type="spellEnd"/>
            <w:r>
              <w:rPr>
                <w:sz w:val="14"/>
              </w:rPr>
              <w:t xml:space="preserve"> для тарифа и оценки эффективности.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п. 70; п. 79;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Пересчитать по фактическому топливу, выработке и КПД; проверить единицы и перевод натура</w:t>
            </w:r>
            <w:r w:rsidRPr="00EC2A48">
              <w:rPr>
                <w:sz w:val="14"/>
                <w:lang w:val="ru-RU"/>
              </w:rPr>
              <w:t xml:space="preserve">льного топлива в </w:t>
            </w:r>
            <w:proofErr w:type="gramStart"/>
            <w:r w:rsidRPr="00EC2A48">
              <w:rPr>
                <w:sz w:val="14"/>
                <w:lang w:val="ru-RU"/>
              </w:rPr>
              <w:t>условное</w:t>
            </w:r>
            <w:proofErr w:type="gramEnd"/>
            <w:r w:rsidRPr="00EC2A48">
              <w:rPr>
                <w:sz w:val="14"/>
                <w:lang w:val="ru-RU"/>
              </w:rPr>
              <w:t>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топливное обеспечение и надежность; официальная оценка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Для большинства источников не обеспечены резервное топливо, резервное электроснабжение и резервирование водоснабжения; официальные коэффициенты </w:t>
            </w:r>
            <w:proofErr w:type="spellStart"/>
            <w:r w:rsidRPr="00EC2A48">
              <w:rPr>
                <w:sz w:val="14"/>
                <w:lang w:val="ru-RU"/>
              </w:rPr>
              <w:t>Кт</w:t>
            </w:r>
            <w:proofErr w:type="spellEnd"/>
            <w:r w:rsidRPr="00EC2A48">
              <w:rPr>
                <w:sz w:val="14"/>
                <w:lang w:val="ru-RU"/>
              </w:rPr>
              <w:t xml:space="preserve">=0,5 и </w:t>
            </w:r>
            <w:proofErr w:type="spellStart"/>
            <w:proofErr w:type="gramStart"/>
            <w:r w:rsidRPr="00EC2A48">
              <w:rPr>
                <w:sz w:val="14"/>
                <w:lang w:val="ru-RU"/>
              </w:rPr>
              <w:t>Кр</w:t>
            </w:r>
            <w:proofErr w:type="spellEnd"/>
            <w:proofErr w:type="gramEnd"/>
            <w:r w:rsidRPr="00EC2A48">
              <w:rPr>
                <w:sz w:val="14"/>
                <w:lang w:val="ru-RU"/>
              </w:rPr>
              <w:t>=0,2 подтве</w:t>
            </w:r>
            <w:r w:rsidRPr="00EC2A48">
              <w:rPr>
                <w:sz w:val="14"/>
                <w:lang w:val="ru-RU"/>
              </w:rPr>
              <w:t xml:space="preserve">рждают недостаточность. </w:t>
            </w:r>
            <w:r>
              <w:rPr>
                <w:sz w:val="14"/>
              </w:rPr>
              <w:t xml:space="preserve">В </w:t>
            </w:r>
            <w:proofErr w:type="spellStart"/>
            <w:r>
              <w:rPr>
                <w:sz w:val="14"/>
              </w:rPr>
              <w:t>схеме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полного</w:t>
            </w:r>
            <w:proofErr w:type="spellEnd"/>
            <w:r>
              <w:rPr>
                <w:sz w:val="14"/>
              </w:rPr>
              <w:t xml:space="preserve"> набора компенсирующих решений.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43;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 xml:space="preserve">. 73–74.2; ПП РФ № 808, раздел </w:t>
            </w:r>
            <w:r>
              <w:rPr>
                <w:sz w:val="14"/>
              </w:rPr>
              <w:t>X</w:t>
            </w:r>
            <w:r w:rsidRPr="00EC2A48">
              <w:rPr>
                <w:sz w:val="14"/>
                <w:lang w:val="ru-RU"/>
              </w:rPr>
              <w:t>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 каждой ненадежной системе определить технические предложения по резерву воды, электроэнергии и топлива, параметры автономн</w:t>
            </w:r>
            <w:r w:rsidRPr="00EC2A48">
              <w:rPr>
                <w:sz w:val="14"/>
                <w:lang w:val="ru-RU"/>
              </w:rPr>
              <w:t>ой работы, стоимость, срок и изменение коэффициентов надежности.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раздел 13; ОМ, топливные балансы и новые БМК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Согласование увеличенного потребления природного газа с действующей программой газификации, техническими условиями и пропускной </w:t>
            </w:r>
            <w:r w:rsidRPr="00EC2A48">
              <w:rPr>
                <w:sz w:val="14"/>
                <w:lang w:val="ru-RU"/>
              </w:rPr>
              <w:t xml:space="preserve">способностью сетей не подтверждено. </w:t>
            </w:r>
            <w:r>
              <w:rPr>
                <w:sz w:val="14"/>
              </w:rPr>
              <w:t xml:space="preserve">Для </w:t>
            </w:r>
            <w:proofErr w:type="spellStart"/>
            <w:r>
              <w:rPr>
                <w:sz w:val="14"/>
              </w:rPr>
              <w:t>новых</w:t>
            </w:r>
            <w:proofErr w:type="spellEnd"/>
            <w:r>
              <w:rPr>
                <w:sz w:val="14"/>
              </w:rPr>
              <w:t xml:space="preserve"> БМК </w:t>
            </w:r>
            <w:proofErr w:type="spellStart"/>
            <w:r>
              <w:rPr>
                <w:sz w:val="14"/>
              </w:rPr>
              <w:t>отсутствуют</w:t>
            </w:r>
            <w:proofErr w:type="spellEnd"/>
            <w:r>
              <w:rPr>
                <w:sz w:val="14"/>
              </w:rPr>
              <w:t xml:space="preserve"> реквизиты ТУ и лимиты.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20; п. 72.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Привести реквизиты программы газификации и ТУ, максимальные часовые расходы по точкам подключения, пропускную способность и подтверждение газосн</w:t>
            </w:r>
            <w:r w:rsidRPr="00EC2A48">
              <w:rPr>
                <w:sz w:val="14"/>
                <w:lang w:val="ru-RU"/>
              </w:rPr>
              <w:t>абжающей организации.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lastRenderedPageBreak/>
              <w:t>60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ОМ, таблицы оценки надежности; официальная таблица </w:t>
            </w:r>
            <w:proofErr w:type="spellStart"/>
            <w:r w:rsidRPr="00EC2A48">
              <w:rPr>
                <w:sz w:val="14"/>
                <w:lang w:val="ru-RU"/>
              </w:rPr>
              <w:t>Ростехнадзора</w:t>
            </w:r>
            <w:proofErr w:type="spellEnd"/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Коэффициенты надежности схемы не совпадают с официальной оценкой. Например, для «Котовского», «Советской» и БМК 72/2 официально </w:t>
            </w:r>
            <w:proofErr w:type="spellStart"/>
            <w:r w:rsidRPr="00EC2A48">
              <w:rPr>
                <w:sz w:val="14"/>
                <w:lang w:val="ru-RU"/>
              </w:rPr>
              <w:t>Кэ</w:t>
            </w:r>
            <w:proofErr w:type="spellEnd"/>
            <w:r w:rsidRPr="00EC2A48">
              <w:rPr>
                <w:sz w:val="14"/>
                <w:lang w:val="ru-RU"/>
              </w:rPr>
              <w:t xml:space="preserve">=0,6, </w:t>
            </w:r>
            <w:proofErr w:type="spellStart"/>
            <w:r w:rsidRPr="00EC2A48">
              <w:rPr>
                <w:sz w:val="14"/>
                <w:lang w:val="ru-RU"/>
              </w:rPr>
              <w:t>Кв</w:t>
            </w:r>
            <w:proofErr w:type="spellEnd"/>
            <w:r w:rsidRPr="00EC2A48">
              <w:rPr>
                <w:sz w:val="14"/>
                <w:lang w:val="ru-RU"/>
              </w:rPr>
              <w:t xml:space="preserve">=0,6, </w:t>
            </w:r>
            <w:proofErr w:type="spellStart"/>
            <w:r w:rsidRPr="00EC2A48">
              <w:rPr>
                <w:sz w:val="14"/>
                <w:lang w:val="ru-RU"/>
              </w:rPr>
              <w:t>Кт</w:t>
            </w:r>
            <w:proofErr w:type="spellEnd"/>
            <w:r w:rsidRPr="00EC2A48">
              <w:rPr>
                <w:sz w:val="14"/>
                <w:lang w:val="ru-RU"/>
              </w:rPr>
              <w:t xml:space="preserve">=0,5, Кб=0,8, </w:t>
            </w:r>
            <w:proofErr w:type="spellStart"/>
            <w:proofErr w:type="gramStart"/>
            <w:r w:rsidRPr="00EC2A48">
              <w:rPr>
                <w:sz w:val="14"/>
                <w:lang w:val="ru-RU"/>
              </w:rPr>
              <w:t>Кр</w:t>
            </w:r>
            <w:proofErr w:type="spellEnd"/>
            <w:proofErr w:type="gramEnd"/>
            <w:r w:rsidRPr="00EC2A48">
              <w:rPr>
                <w:sz w:val="14"/>
                <w:lang w:val="ru-RU"/>
              </w:rPr>
              <w:t>=0,</w:t>
            </w:r>
            <w:r w:rsidRPr="00EC2A48">
              <w:rPr>
                <w:sz w:val="14"/>
                <w:lang w:val="ru-RU"/>
              </w:rPr>
              <w:t>2, а в схеме применены иные значения 0,7–0,8.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подп. «ж» п. 45; п. 73; ПП РФ № 808, раздел </w:t>
            </w:r>
            <w:r>
              <w:rPr>
                <w:sz w:val="14"/>
              </w:rPr>
              <w:t>X</w:t>
            </w:r>
            <w:r w:rsidRPr="00EC2A48">
              <w:rPr>
                <w:sz w:val="14"/>
                <w:lang w:val="ru-RU"/>
              </w:rPr>
              <w:t>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Использовать официальные итоги с указанием даты и органа оценки. Любое отличие подтвердить новой утвержденной оценкой, а не внутренним расчетом разраб</w:t>
            </w:r>
            <w:r w:rsidRPr="00EC2A48">
              <w:rPr>
                <w:sz w:val="14"/>
                <w:lang w:val="ru-RU"/>
              </w:rPr>
              <w:t>отчика.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классификация систем Николаева, 93 и БМК 72/2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Официально обе системы отнесены к </w:t>
            </w:r>
            <w:proofErr w:type="gramStart"/>
            <w:r w:rsidRPr="00EC2A48">
              <w:rPr>
                <w:sz w:val="14"/>
                <w:lang w:val="ru-RU"/>
              </w:rPr>
              <w:t>ненадежным</w:t>
            </w:r>
            <w:proofErr w:type="gramEnd"/>
            <w:r w:rsidRPr="00EC2A48">
              <w:rPr>
                <w:sz w:val="14"/>
                <w:lang w:val="ru-RU"/>
              </w:rPr>
              <w:t xml:space="preserve">, тогда как схема характеризует их как малонадежные. Для сети Николаева, 93 официально указана надежная категория, а в схеме — иная. </w:t>
            </w:r>
            <w:proofErr w:type="spellStart"/>
            <w:r>
              <w:rPr>
                <w:sz w:val="14"/>
              </w:rPr>
              <w:t>Выводы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противореч</w:t>
            </w:r>
            <w:r>
              <w:rPr>
                <w:sz w:val="14"/>
              </w:rPr>
              <w:t>ат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исходным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официальным</w:t>
            </w:r>
            <w:proofErr w:type="spellEnd"/>
            <w:r>
              <w:rPr>
                <w:sz w:val="14"/>
              </w:rPr>
              <w:t xml:space="preserve"> данным.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 xml:space="preserve">. 73–75; ПП РФ № 808, раздел </w:t>
            </w:r>
            <w:r>
              <w:rPr>
                <w:sz w:val="14"/>
              </w:rPr>
              <w:t>X</w:t>
            </w:r>
            <w:r w:rsidRPr="00EC2A48">
              <w:rPr>
                <w:sz w:val="14"/>
                <w:lang w:val="ru-RU"/>
              </w:rPr>
              <w:t>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Синхронизировать классификацию источника, сети и системы. На основании официальной категории сформировать набор обязательных предложений и расчет после реализации.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ОМ, </w:t>
            </w:r>
            <w:r w:rsidRPr="00EC2A48">
              <w:rPr>
                <w:sz w:val="14"/>
                <w:lang w:val="ru-RU"/>
              </w:rPr>
              <w:t>статистика технологических нарушений; УЧ, таблицы 25–26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ОМ содержит фактические прекращения подачи и восстановительные р</w:t>
            </w:r>
            <w:bookmarkStart w:id="0" w:name="_GoBack"/>
            <w:bookmarkEnd w:id="0"/>
            <w:r w:rsidRPr="00EC2A48">
              <w:rPr>
                <w:sz w:val="14"/>
                <w:lang w:val="ru-RU"/>
              </w:rPr>
              <w:t xml:space="preserve">аботы, но УЧ устанавливает нулевые значения индикаторов на весь период без расчета эффекта мероприятий. </w:t>
            </w:r>
            <w:proofErr w:type="spellStart"/>
            <w:r>
              <w:rPr>
                <w:sz w:val="14"/>
              </w:rPr>
              <w:t>Нулевой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прогноз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подтвержден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73; пп. 79–80.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Привести исходную статистику за 5 лет по системам, причины и продолжительность; установить прогноз с учетом конкретных мероприятий и расчетного снижения отказов.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ОМ, таблицы отказов и </w:t>
            </w:r>
            <w:proofErr w:type="spellStart"/>
            <w:r w:rsidRPr="00EC2A48">
              <w:rPr>
                <w:sz w:val="14"/>
                <w:lang w:val="ru-RU"/>
              </w:rPr>
              <w:t>недоотпуска</w:t>
            </w:r>
            <w:proofErr w:type="spellEnd"/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При наличии зарегистриров</w:t>
            </w:r>
            <w:r w:rsidRPr="00EC2A48">
              <w:rPr>
                <w:sz w:val="14"/>
                <w:lang w:val="ru-RU"/>
              </w:rPr>
              <w:t xml:space="preserve">анных отключений расчетный </w:t>
            </w:r>
            <w:proofErr w:type="spellStart"/>
            <w:r w:rsidRPr="00EC2A48">
              <w:rPr>
                <w:sz w:val="14"/>
                <w:lang w:val="ru-RU"/>
              </w:rPr>
              <w:t>недоотпуск</w:t>
            </w:r>
            <w:proofErr w:type="spellEnd"/>
            <w:r w:rsidRPr="00EC2A48">
              <w:rPr>
                <w:sz w:val="14"/>
                <w:lang w:val="ru-RU"/>
              </w:rPr>
              <w:t xml:space="preserve"> тепловой энергии принят равным нулю по всем системам. </w:t>
            </w:r>
            <w:proofErr w:type="spellStart"/>
            <w:r>
              <w:rPr>
                <w:sz w:val="14"/>
              </w:rPr>
              <w:t>Формула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длительность</w:t>
            </w:r>
            <w:proofErr w:type="spellEnd"/>
            <w:r>
              <w:rPr>
                <w:sz w:val="14"/>
              </w:rPr>
              <w:t xml:space="preserve"> и </w:t>
            </w:r>
            <w:proofErr w:type="spellStart"/>
            <w:r>
              <w:rPr>
                <w:sz w:val="14"/>
              </w:rPr>
              <w:t>отключенная</w:t>
            </w:r>
            <w:proofErr w:type="spellEnd"/>
            <w:r>
              <w:rPr>
                <w:sz w:val="14"/>
              </w:rPr>
              <w:t xml:space="preserve"> нагрузка не показаны.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подп. «д» п. 73;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Рассчитать </w:t>
            </w:r>
            <w:proofErr w:type="spellStart"/>
            <w:r w:rsidRPr="00EC2A48">
              <w:rPr>
                <w:sz w:val="14"/>
                <w:lang w:val="ru-RU"/>
              </w:rPr>
              <w:t>недоотпуск</w:t>
            </w:r>
            <w:proofErr w:type="spellEnd"/>
            <w:r w:rsidRPr="00EC2A48">
              <w:rPr>
                <w:sz w:val="14"/>
                <w:lang w:val="ru-RU"/>
              </w:rPr>
              <w:t xml:space="preserve"> по каждому событию и системе: отключенна</w:t>
            </w:r>
            <w:r w:rsidRPr="00EC2A48">
              <w:rPr>
                <w:sz w:val="14"/>
                <w:lang w:val="ru-RU"/>
              </w:rPr>
              <w:t xml:space="preserve">я нагрузка, продолжительность, температура, объем. </w:t>
            </w:r>
            <w:proofErr w:type="spellStart"/>
            <w:r>
              <w:rPr>
                <w:sz w:val="14"/>
              </w:rPr>
              <w:t>Нулевое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значение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допускается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только</w:t>
            </w:r>
            <w:proofErr w:type="spellEnd"/>
            <w:r>
              <w:rPr>
                <w:sz w:val="14"/>
              </w:rPr>
              <w:t xml:space="preserve"> при документально подтвержденном отсутствии недоотпуска.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глава 11; УЧ, мастер-план и индикаторы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Не рассчитано, как строительство БМК и сетей изменит </w:t>
            </w:r>
            <w:proofErr w:type="spellStart"/>
            <w:r w:rsidRPr="00EC2A48">
              <w:rPr>
                <w:sz w:val="14"/>
                <w:lang w:val="ru-RU"/>
              </w:rPr>
              <w:t>Кэ</w:t>
            </w:r>
            <w:proofErr w:type="spellEnd"/>
            <w:r w:rsidRPr="00EC2A48">
              <w:rPr>
                <w:sz w:val="14"/>
                <w:lang w:val="ru-RU"/>
              </w:rPr>
              <w:t xml:space="preserve">, </w:t>
            </w:r>
            <w:proofErr w:type="spellStart"/>
            <w:r w:rsidRPr="00EC2A48">
              <w:rPr>
                <w:sz w:val="14"/>
                <w:lang w:val="ru-RU"/>
              </w:rPr>
              <w:t>Кв</w:t>
            </w:r>
            <w:proofErr w:type="spellEnd"/>
            <w:r w:rsidRPr="00EC2A48">
              <w:rPr>
                <w:sz w:val="14"/>
                <w:lang w:val="ru-RU"/>
              </w:rPr>
              <w:t xml:space="preserve">, </w:t>
            </w:r>
            <w:proofErr w:type="spellStart"/>
            <w:r w:rsidRPr="00EC2A48">
              <w:rPr>
                <w:sz w:val="14"/>
                <w:lang w:val="ru-RU"/>
              </w:rPr>
              <w:t>Кт</w:t>
            </w:r>
            <w:proofErr w:type="spellEnd"/>
            <w:r w:rsidRPr="00EC2A48">
              <w:rPr>
                <w:sz w:val="14"/>
                <w:lang w:val="ru-RU"/>
              </w:rPr>
              <w:t xml:space="preserve">, </w:t>
            </w:r>
            <w:r w:rsidRPr="00EC2A48">
              <w:rPr>
                <w:sz w:val="14"/>
                <w:lang w:val="ru-RU"/>
              </w:rPr>
              <w:t xml:space="preserve">Кб, </w:t>
            </w:r>
            <w:proofErr w:type="spellStart"/>
            <w:proofErr w:type="gramStart"/>
            <w:r w:rsidRPr="00EC2A48">
              <w:rPr>
                <w:sz w:val="14"/>
                <w:lang w:val="ru-RU"/>
              </w:rPr>
              <w:t>Кр</w:t>
            </w:r>
            <w:proofErr w:type="spellEnd"/>
            <w:proofErr w:type="gramEnd"/>
            <w:r w:rsidRPr="00EC2A48">
              <w:rPr>
                <w:sz w:val="14"/>
                <w:lang w:val="ru-RU"/>
              </w:rPr>
              <w:t xml:space="preserve">, вероятность безотказной работы, готовность и категорию надежности. </w:t>
            </w:r>
            <w:proofErr w:type="spellStart"/>
            <w:r>
              <w:rPr>
                <w:sz w:val="14"/>
              </w:rPr>
              <w:t>Связь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мероприятий</w:t>
            </w:r>
            <w:proofErr w:type="spellEnd"/>
            <w:r>
              <w:rPr>
                <w:sz w:val="14"/>
              </w:rPr>
              <w:t xml:space="preserve"> с </w:t>
            </w:r>
            <w:proofErr w:type="spellStart"/>
            <w:r>
              <w:rPr>
                <w:sz w:val="14"/>
              </w:rPr>
              <w:t>конечным</w:t>
            </w:r>
            <w:proofErr w:type="spellEnd"/>
            <w:r>
              <w:rPr>
                <w:sz w:val="14"/>
              </w:rPr>
              <w:t xml:space="preserve"> нормативным результатом отсутствует.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73–75; п. 79.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Для каждой системы представить значения до и после каждого этапа и итоговую категори</w:t>
            </w:r>
            <w:r w:rsidRPr="00EC2A48">
              <w:rPr>
                <w:sz w:val="14"/>
                <w:lang w:val="ru-RU"/>
              </w:rPr>
              <w:t xml:space="preserve">ю. </w:t>
            </w:r>
            <w:proofErr w:type="spellStart"/>
            <w:r>
              <w:rPr>
                <w:sz w:val="14"/>
              </w:rPr>
              <w:t>Показать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какие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элементы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устраняют</w:t>
            </w:r>
            <w:proofErr w:type="spellEnd"/>
            <w:r>
              <w:rPr>
                <w:sz w:val="14"/>
              </w:rPr>
              <w:t xml:space="preserve"> конкретные причины ненадежности.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ОМ, описание тепловых сетей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Все основные системы имеют тупиковую структуру и не имеют резервных связей, однако системная стратегия резервирования отсутствует. </w:t>
            </w:r>
            <w:proofErr w:type="spellStart"/>
            <w:r>
              <w:rPr>
                <w:sz w:val="14"/>
              </w:rPr>
              <w:t>Замена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источников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</w:t>
            </w:r>
            <w:r>
              <w:rPr>
                <w:sz w:val="14"/>
              </w:rPr>
              <w:t>ешает</w:t>
            </w:r>
            <w:proofErr w:type="spellEnd"/>
            <w:r>
              <w:rPr>
                <w:sz w:val="14"/>
              </w:rPr>
              <w:t xml:space="preserve"> одиночные отказы головных участков.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п. 74; подп. «а» п. 74.1.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Выполнить анализ критических участков и вариантов резервирования: перемычки, секционирование, мобильный источник, аварийные схемы. </w:t>
            </w:r>
            <w:proofErr w:type="spellStart"/>
            <w:r>
              <w:rPr>
                <w:sz w:val="14"/>
              </w:rPr>
              <w:t>Неприменение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каждого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варианта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обосновать</w:t>
            </w:r>
            <w:proofErr w:type="spellEnd"/>
            <w:r>
              <w:rPr>
                <w:sz w:val="14"/>
              </w:rPr>
              <w:t xml:space="preserve"> тех</w:t>
            </w:r>
            <w:r>
              <w:rPr>
                <w:sz w:val="14"/>
              </w:rPr>
              <w:t>нически и экономически.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ОМ, глава 17 «Сценарии аварий»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Ни одна зона не достигает порога 100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, поэтому сценарии по подп. «з» п. 73 не являются обязательными. Однако добровольно включенный раздел носит общий характер и не содержит моделирования </w:t>
            </w:r>
            <w:r w:rsidRPr="00EC2A48">
              <w:rPr>
                <w:sz w:val="14"/>
                <w:lang w:val="ru-RU"/>
              </w:rPr>
              <w:t>конкретных отказов, послеаварийных режимов и отключаемых потребителей по всем системам.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подп. «з» п. 73; </w:t>
            </w:r>
            <w:proofErr w:type="spellStart"/>
            <w:r w:rsidRPr="00EC2A48">
              <w:rPr>
                <w:sz w:val="14"/>
                <w:lang w:val="ru-RU"/>
              </w:rPr>
              <w:t>абз</w:t>
            </w:r>
            <w:proofErr w:type="spellEnd"/>
            <w:r w:rsidRPr="00EC2A48">
              <w:rPr>
                <w:sz w:val="14"/>
                <w:lang w:val="ru-RU"/>
              </w:rPr>
              <w:t>. 3 п. 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Либо обозначить раздел как дополнительный и представить полноценные расчеты по выбранным критическим системам, либо исключить</w:t>
            </w:r>
            <w:r w:rsidRPr="00EC2A48">
              <w:rPr>
                <w:sz w:val="14"/>
                <w:lang w:val="ru-RU"/>
              </w:rPr>
              <w:t xml:space="preserve"> его из обязательной нумерации. </w:t>
            </w:r>
            <w:proofErr w:type="spellStart"/>
            <w:r>
              <w:rPr>
                <w:sz w:val="14"/>
              </w:rPr>
              <w:t>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заявлять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формальное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выполнение</w:t>
            </w:r>
            <w:proofErr w:type="spellEnd"/>
            <w:r>
              <w:rPr>
                <w:sz w:val="14"/>
              </w:rPr>
              <w:t xml:space="preserve"> требования без моделирования.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аварии и инциденты; ссылки на ПП РФ № 1014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Не разграничены аварийные ситуации, подлежащие расследованию по ПП РФ № 1014, и эксплуатационные </w:t>
            </w:r>
            <w:r w:rsidRPr="00EC2A48">
              <w:rPr>
                <w:sz w:val="14"/>
                <w:lang w:val="ru-RU"/>
              </w:rPr>
              <w:t>инциденты/отказы. Одновременно указывается отсутствие аварий и приводится статистика нарушений без дат и квалификации.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ПП РФ № 1014; ПП РФ № 154: подп. </w:t>
            </w:r>
            <w:r>
              <w:rPr>
                <w:sz w:val="14"/>
              </w:rPr>
              <w:t>«д» п. 45; п. 73.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Составить реестр событий: дата, объект, причина, последствия, отключенная нагрузка, вр</w:t>
            </w:r>
            <w:r w:rsidRPr="00EC2A48">
              <w:rPr>
                <w:sz w:val="14"/>
                <w:lang w:val="ru-RU"/>
              </w:rPr>
              <w:t>емя восстановления, квалификация и реквизиты расследования либо основание, почему расследование не требовалось.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таблицы 25–26 — индикаторы прекращений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Заголовок показателя для источников повторяет формулировку прекращений на тепловых сетях «на 1 км</w:t>
            </w:r>
            <w:r w:rsidRPr="00EC2A48">
              <w:rPr>
                <w:sz w:val="14"/>
                <w:lang w:val="ru-RU"/>
              </w:rPr>
              <w:t xml:space="preserve">», поэтому невозможно понять, какой индикатор рассчитан. </w:t>
            </w:r>
            <w:proofErr w:type="spellStart"/>
            <w:r>
              <w:rPr>
                <w:sz w:val="14"/>
              </w:rPr>
              <w:t>Значения</w:t>
            </w:r>
            <w:proofErr w:type="spellEnd"/>
            <w:r>
              <w:rPr>
                <w:sz w:val="14"/>
              </w:rPr>
              <w:t xml:space="preserve"> по </w:t>
            </w:r>
            <w:proofErr w:type="spellStart"/>
            <w:r>
              <w:rPr>
                <w:sz w:val="14"/>
              </w:rPr>
              <w:t>организациям</w:t>
            </w:r>
            <w:proofErr w:type="spellEnd"/>
            <w:r>
              <w:rPr>
                <w:sz w:val="14"/>
              </w:rPr>
              <w:t xml:space="preserve"> и источникам смешаны.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ПП РФ № 154: п. 21; </w:t>
            </w:r>
            <w:proofErr w:type="spellStart"/>
            <w:r w:rsidRPr="00EC2A48">
              <w:rPr>
                <w:sz w:val="14"/>
                <w:lang w:val="ru-RU"/>
              </w:rPr>
              <w:t>пп</w:t>
            </w:r>
            <w:proofErr w:type="spellEnd"/>
            <w:r w:rsidRPr="00EC2A48">
              <w:rPr>
                <w:sz w:val="14"/>
                <w:lang w:val="ru-RU"/>
              </w:rPr>
              <w:t>. 79–80;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Исправить наименования и единицы. Рассчитывать отдельно нарушения на сетях и источниках по каждой системе и</w:t>
            </w:r>
            <w:r w:rsidRPr="00EC2A48">
              <w:rPr>
                <w:sz w:val="14"/>
                <w:lang w:val="ru-RU"/>
              </w:rPr>
              <w:t xml:space="preserve"> ЕТО с раскрытием числителя и знаменателя.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таблица 32 — срок эксплуатации сетей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Средневзвешенный возраст сетей 31,8 или 36 лет остается неизменным с 2025 по 2043 год. Без реконструкции возраст должен увеличиваться, а после замены отдельных участков</w:t>
            </w:r>
            <w:r w:rsidRPr="00EC2A48">
              <w:rPr>
                <w:sz w:val="14"/>
                <w:lang w:val="ru-RU"/>
              </w:rPr>
              <w:t xml:space="preserve"> — пересчитываться по материальной характеристике.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п. 79;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Пересчитать ежегодную динамику по каждому участку с учетом ввода и выбытия. </w:t>
            </w:r>
            <w:proofErr w:type="spellStart"/>
            <w:r>
              <w:rPr>
                <w:sz w:val="14"/>
              </w:rPr>
              <w:t>Показать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формулу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взвешивания</w:t>
            </w:r>
            <w:proofErr w:type="spellEnd"/>
            <w:r>
              <w:rPr>
                <w:sz w:val="14"/>
              </w:rPr>
              <w:t xml:space="preserve"> и влияние мероприятий.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70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таблицы 33–34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Отношение реконструир</w:t>
            </w:r>
            <w:r w:rsidRPr="00EC2A48">
              <w:rPr>
                <w:sz w:val="14"/>
                <w:lang w:val="ru-RU"/>
              </w:rPr>
              <w:t xml:space="preserve">ованных сетей и мощности источников принято равным нулю на всем горизонте, несмотря на программу реконструкции сетей стоимостью </w:t>
            </w:r>
            <w:r>
              <w:rPr>
                <w:sz w:val="14"/>
              </w:rPr>
              <w:t xml:space="preserve">27,6 </w:t>
            </w:r>
            <w:proofErr w:type="spellStart"/>
            <w:proofErr w:type="gramStart"/>
            <w:r>
              <w:rPr>
                <w:sz w:val="14"/>
              </w:rPr>
              <w:t>млн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руб</w:t>
            </w:r>
            <w:proofErr w:type="spellEnd"/>
            <w:r>
              <w:rPr>
                <w:sz w:val="14"/>
              </w:rPr>
              <w:t>., четыре новые БМК и вывод двух котельных.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79–80.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Рассчитать показатели по годам на основании реес</w:t>
            </w:r>
            <w:r w:rsidRPr="00EC2A48">
              <w:rPr>
                <w:sz w:val="14"/>
                <w:lang w:val="ru-RU"/>
              </w:rPr>
              <w:t xml:space="preserve">тра мероприятий и общей материальной характеристики/установленной мощности. </w:t>
            </w:r>
            <w:proofErr w:type="spellStart"/>
            <w:r>
              <w:rPr>
                <w:sz w:val="14"/>
              </w:rPr>
              <w:t>Значения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должны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изменяться</w:t>
            </w:r>
            <w:proofErr w:type="spellEnd"/>
            <w:r>
              <w:rPr>
                <w:sz w:val="14"/>
              </w:rPr>
              <w:t xml:space="preserve"> в годы ввода.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71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ОМ, таблица среднегодовой загрузки; УЧ, таблица 29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Фактический КИУМ в ОМ составляет 5,53%; 11,83%; 23,64%; 16,36%; 0%, тогда как УЧ исп</w:t>
            </w:r>
            <w:r w:rsidRPr="00EC2A48">
              <w:rPr>
                <w:sz w:val="14"/>
                <w:lang w:val="ru-RU"/>
              </w:rPr>
              <w:t xml:space="preserve">ользует 8%; 12,5%; 20,4%; 6,5%; 11,6%. </w:t>
            </w:r>
            <w:proofErr w:type="spellStart"/>
            <w:r>
              <w:rPr>
                <w:sz w:val="14"/>
              </w:rPr>
              <w:t>Метод</w:t>
            </w:r>
            <w:proofErr w:type="spellEnd"/>
            <w:r>
              <w:rPr>
                <w:sz w:val="14"/>
              </w:rPr>
              <w:t xml:space="preserve"> и </w:t>
            </w:r>
            <w:proofErr w:type="spellStart"/>
            <w:r>
              <w:rPr>
                <w:sz w:val="14"/>
              </w:rPr>
              <w:t>базовый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год</w:t>
            </w:r>
            <w:proofErr w:type="spellEnd"/>
            <w:r>
              <w:rPr>
                <w:sz w:val="14"/>
              </w:rPr>
              <w:t xml:space="preserve"> различий не </w:t>
            </w:r>
            <w:proofErr w:type="gramStart"/>
            <w:r>
              <w:rPr>
                <w:sz w:val="14"/>
              </w:rPr>
              <w:t>раскрыты</w:t>
            </w:r>
            <w:proofErr w:type="gramEnd"/>
            <w:r>
              <w:rPr>
                <w:sz w:val="14"/>
              </w:rPr>
              <w:t>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подп. «з» п. 28; п. 79.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Установить единую формулу, число часов и базовый год; синхронизировать УЧ, ОМ и тарифную модель. Для </w:t>
            </w:r>
            <w:proofErr w:type="gramStart"/>
            <w:r w:rsidRPr="00EC2A48">
              <w:rPr>
                <w:sz w:val="14"/>
                <w:lang w:val="ru-RU"/>
              </w:rPr>
              <w:t>перспективных</w:t>
            </w:r>
            <w:proofErr w:type="gramEnd"/>
            <w:r w:rsidRPr="00EC2A48">
              <w:rPr>
                <w:sz w:val="14"/>
                <w:lang w:val="ru-RU"/>
              </w:rPr>
              <w:t xml:space="preserve"> БМК рассчитывать КИУМ и</w:t>
            </w:r>
            <w:r w:rsidRPr="00EC2A48">
              <w:rPr>
                <w:sz w:val="14"/>
                <w:lang w:val="ru-RU"/>
              </w:rPr>
              <w:t>з их мощности и отпуска.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72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таблица 31; ОМ, коммерческий учет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Доля отпуска по приборам учета принята 100% для всех систем без числа потребителей, объема отпуска по приборам и общего отпуска. Одновременно планы установки приборов отсутствуют, что не </w:t>
            </w:r>
            <w:r w:rsidRPr="00EC2A48">
              <w:rPr>
                <w:sz w:val="14"/>
                <w:lang w:val="ru-RU"/>
              </w:rPr>
              <w:t>подтверждает полноту учета.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п. 34, подп. «с»; п. 79.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По каждой системе привести количество узлов и объем тепла по приборам/расчету, формулу доли и перечень неоснащенных объектов. </w:t>
            </w:r>
            <w:proofErr w:type="spellStart"/>
            <w:r>
              <w:rPr>
                <w:sz w:val="14"/>
              </w:rPr>
              <w:t>При</w:t>
            </w:r>
            <w:proofErr w:type="spellEnd"/>
            <w:r>
              <w:rPr>
                <w:sz w:val="14"/>
              </w:rPr>
              <w:t xml:space="preserve"> 100% </w:t>
            </w:r>
            <w:proofErr w:type="spellStart"/>
            <w:r>
              <w:rPr>
                <w:sz w:val="14"/>
              </w:rPr>
              <w:t>подтвердить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реестром</w:t>
            </w:r>
            <w:proofErr w:type="spellEnd"/>
            <w:r>
              <w:rPr>
                <w:sz w:val="14"/>
              </w:rPr>
              <w:t xml:space="preserve"> приборов и поверок.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73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УЧ, раздел</w:t>
            </w:r>
            <w:r>
              <w:rPr>
                <w:sz w:val="14"/>
              </w:rPr>
              <w:t xml:space="preserve"> 15; ОМ, глава 14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Тарифные модели приведены только по организациям и не идентифицируют каждую систему теплоснабжения, хотя у МУП несколько технологически изолированных систем. </w:t>
            </w:r>
            <w:proofErr w:type="spellStart"/>
            <w:r>
              <w:rPr>
                <w:sz w:val="14"/>
              </w:rPr>
              <w:t>Повторяющиеся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строки</w:t>
            </w:r>
            <w:proofErr w:type="spellEnd"/>
            <w:r>
              <w:rPr>
                <w:sz w:val="14"/>
              </w:rPr>
              <w:t xml:space="preserve"> МУП </w:t>
            </w:r>
            <w:proofErr w:type="spellStart"/>
            <w:r>
              <w:rPr>
                <w:sz w:val="14"/>
              </w:rPr>
              <w:t>не</w:t>
            </w:r>
            <w:proofErr w:type="spellEnd"/>
            <w:r>
              <w:rPr>
                <w:sz w:val="14"/>
              </w:rPr>
              <w:t xml:space="preserve"> подписаны по системам.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подп. «а</w:t>
            </w:r>
            <w:proofErr w:type="gramStart"/>
            <w:r w:rsidRPr="00EC2A48">
              <w:rPr>
                <w:sz w:val="14"/>
                <w:lang w:val="ru-RU"/>
              </w:rPr>
              <w:t>»–</w:t>
            </w:r>
            <w:proofErr w:type="gramEnd"/>
            <w:r w:rsidRPr="00EC2A48">
              <w:rPr>
                <w:sz w:val="14"/>
                <w:lang w:val="ru-RU"/>
              </w:rPr>
              <w:t>«б» п.</w:t>
            </w:r>
            <w:r w:rsidRPr="00EC2A48">
              <w:rPr>
                <w:sz w:val="14"/>
                <w:lang w:val="ru-RU"/>
              </w:rPr>
              <w:t xml:space="preserve"> 81.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Сформировать отдельную модель по каждой системе и сводную модель по каждой ЕТО. Каждую строку связать с идентификатором системы, источником, отпуском и мероприятиями.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74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ОМ, тарифные последствия проектов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Тарифный прогноз в основном представляет </w:t>
            </w:r>
            <w:r w:rsidRPr="00EC2A48">
              <w:rPr>
                <w:sz w:val="14"/>
                <w:lang w:val="ru-RU"/>
              </w:rPr>
              <w:t xml:space="preserve">индексацию действующего тарифа и назван «экспертным предложением». Не показаны НВВ, полезный отпуск, амортизация, обслуживание долга, источники покрытия 445,985 </w:t>
            </w:r>
            <w:proofErr w:type="gramStart"/>
            <w:r w:rsidRPr="00EC2A48">
              <w:rPr>
                <w:sz w:val="14"/>
                <w:lang w:val="ru-RU"/>
              </w:rPr>
              <w:t>млн</w:t>
            </w:r>
            <w:proofErr w:type="gramEnd"/>
            <w:r w:rsidRPr="00EC2A48">
              <w:rPr>
                <w:sz w:val="14"/>
                <w:lang w:val="ru-RU"/>
              </w:rPr>
              <w:t xml:space="preserve"> руб. и расчет «без проекта/с проектом».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п. 76, подп. «г»; п. 81;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Представить прозрачную модель по годам: производственный баланс, НВВ, инвестиционный денежный поток, финансирование, амортизация, прибыль и тариф </w:t>
            </w:r>
            <w:proofErr w:type="gramStart"/>
            <w:r w:rsidRPr="00EC2A48">
              <w:rPr>
                <w:sz w:val="14"/>
                <w:lang w:val="ru-RU"/>
              </w:rPr>
              <w:t>без</w:t>
            </w:r>
            <w:proofErr w:type="gramEnd"/>
            <w:r w:rsidRPr="00EC2A48">
              <w:rPr>
                <w:sz w:val="14"/>
                <w:lang w:val="ru-RU"/>
              </w:rPr>
              <w:t>/</w:t>
            </w:r>
            <w:proofErr w:type="gramStart"/>
            <w:r w:rsidRPr="00EC2A48">
              <w:rPr>
                <w:sz w:val="14"/>
                <w:lang w:val="ru-RU"/>
              </w:rPr>
              <w:t>с</w:t>
            </w:r>
            <w:proofErr w:type="gramEnd"/>
            <w:r w:rsidRPr="00EC2A48">
              <w:rPr>
                <w:sz w:val="14"/>
                <w:lang w:val="ru-RU"/>
              </w:rPr>
              <w:t xml:space="preserve"> каждым проектом; показать прирост руб./Гкал и процентов.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75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УЧ, таблица 23 — «рабочая мощность» для ЕТ</w:t>
            </w:r>
            <w:r w:rsidRPr="00EC2A48">
              <w:rPr>
                <w:sz w:val="14"/>
                <w:lang w:val="ru-RU"/>
              </w:rPr>
              <w:t>О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Рабочая мощность 1,4; 0,7; 1,6; 0,6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 не соответствует установленной, располагаемой или нетто-мощности из балансов (например, 24/18,52 Гкал/ч по Николаева, 93). </w:t>
            </w:r>
            <w:proofErr w:type="spellStart"/>
            <w:r>
              <w:rPr>
                <w:sz w:val="14"/>
              </w:rPr>
              <w:t>Показатель</w:t>
            </w:r>
            <w:proofErr w:type="spellEnd"/>
            <w:r>
              <w:rPr>
                <w:sz w:val="14"/>
              </w:rPr>
              <w:t xml:space="preserve"> и </w:t>
            </w:r>
            <w:proofErr w:type="spellStart"/>
            <w:r>
              <w:rPr>
                <w:sz w:val="14"/>
              </w:rPr>
              <w:t>его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применение</w:t>
            </w:r>
            <w:proofErr w:type="spellEnd"/>
            <w:r>
              <w:rPr>
                <w:sz w:val="14"/>
              </w:rPr>
              <w:t xml:space="preserve"> к критериям ЕТО не определены.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 xml:space="preserve">ПП РФ № 808; ПП РФ № 154: п. </w:t>
            </w:r>
            <w:r>
              <w:rPr>
                <w:sz w:val="14"/>
              </w:rPr>
              <w:t>83.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Дать нормативное определение показателя и расчет. Использовать единые значения мощности из подтвержденного баланса либо скорректировать критерии выбора ЕТО.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76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ОМ, реестр систем, инвестиции и тариф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Перспективные БМК1–БМК4 отсутствуют в </w:t>
            </w:r>
            <w:r w:rsidRPr="00EC2A48">
              <w:rPr>
                <w:sz w:val="14"/>
                <w:lang w:val="ru-RU"/>
              </w:rPr>
              <w:t>полноценном реестре систем и ЕТО, хотя включены в балансы и инвестиции. Поэтому невозможно сопоставить их сети, потребителей, тарифную модель и зону ответственности.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83–86.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Включить перспективные системы в реестры с годом возникновения, гр</w:t>
            </w:r>
            <w:r w:rsidRPr="00EC2A48">
              <w:rPr>
                <w:sz w:val="14"/>
                <w:lang w:val="ru-RU"/>
              </w:rPr>
              <w:t>аницами, организацией, потребителями, балансом и тарифом; выводимые системы закрыть с датой и правовым основанием.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77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УЧ, раздел 13; ОМ, </w:t>
            </w:r>
            <w:r w:rsidRPr="00EC2A48">
              <w:rPr>
                <w:sz w:val="14"/>
                <w:lang w:val="ru-RU"/>
              </w:rPr>
              <w:lastRenderedPageBreak/>
              <w:t>синхронизация инженерных схем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lastRenderedPageBreak/>
              <w:t xml:space="preserve">Синхронизация с водоснабжением и электроэнергетикой сведена к общему </w:t>
            </w:r>
            <w:r w:rsidRPr="00EC2A48">
              <w:rPr>
                <w:sz w:val="14"/>
                <w:lang w:val="ru-RU"/>
              </w:rPr>
              <w:lastRenderedPageBreak/>
              <w:t xml:space="preserve">утверждению об </w:t>
            </w:r>
            <w:r w:rsidRPr="00EC2A48">
              <w:rPr>
                <w:sz w:val="14"/>
                <w:lang w:val="ru-RU"/>
              </w:rPr>
              <w:t>отсутствии влияния, хотя новые БМК требуют новых подключений, а надежность зависит от резервирования воды и электроэнергии.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lastRenderedPageBreak/>
              <w:t>ПП РФ № 154: п. 20; пп. 74.1–</w:t>
            </w:r>
            <w:r>
              <w:rPr>
                <w:sz w:val="14"/>
              </w:rPr>
              <w:lastRenderedPageBreak/>
              <w:t>74.2.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lastRenderedPageBreak/>
              <w:t xml:space="preserve">Указать действующие схемы/программы и конкретные точки подключения, нагрузки, </w:t>
            </w:r>
            <w:r w:rsidRPr="00EC2A48">
              <w:rPr>
                <w:sz w:val="14"/>
                <w:lang w:val="ru-RU"/>
              </w:rPr>
              <w:lastRenderedPageBreak/>
              <w:t>технические условия</w:t>
            </w:r>
            <w:r w:rsidRPr="00EC2A48">
              <w:rPr>
                <w:sz w:val="14"/>
                <w:lang w:val="ru-RU"/>
              </w:rPr>
              <w:t xml:space="preserve">, резервы и требуемые изменения. </w:t>
            </w:r>
            <w:proofErr w:type="spellStart"/>
            <w:r>
              <w:rPr>
                <w:sz w:val="14"/>
              </w:rPr>
              <w:t>При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необходимости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сформировать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предложения</w:t>
            </w:r>
            <w:proofErr w:type="spellEnd"/>
            <w:r>
              <w:rPr>
                <w:sz w:val="14"/>
              </w:rPr>
              <w:t xml:space="preserve"> по корректировке смежных схем.</w:t>
            </w:r>
          </w:p>
        </w:tc>
      </w:tr>
      <w:tr w:rsidR="00E921B9" w:rsidRPr="00EC2A48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lastRenderedPageBreak/>
              <w:t>78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Графические материалы и глава надежности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Нет отдельной карты-схемы, иллюстрирующей технические решения официальной системы мер по повышению надеж</w:t>
            </w:r>
            <w:r w:rsidRPr="00EC2A48">
              <w:rPr>
                <w:sz w:val="14"/>
                <w:lang w:val="ru-RU"/>
              </w:rPr>
              <w:t>ности, как того требует новая редакция ПП РФ № 154.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ПП РФ № 154: подп. «б» п. 74.2.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Подготовить карту мероприятий: существующие и новые БМК, сети и ГВС, резервные вводы, критические участки, выводимые объекты и границы систем; дать ссылку из реестра меропр</w:t>
            </w:r>
            <w:r w:rsidRPr="00EC2A48">
              <w:rPr>
                <w:sz w:val="14"/>
                <w:lang w:val="ru-RU"/>
              </w:rPr>
              <w:t>иятий.</w:t>
            </w:r>
          </w:p>
        </w:tc>
      </w:tr>
      <w:tr w:rsidR="00E921B9" w:rsidTr="00EC2A48">
        <w:trPr>
          <w:jc w:val="center"/>
        </w:trPr>
        <w:tc>
          <w:tcPr>
            <w:tcW w:w="620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79</w:t>
            </w:r>
          </w:p>
        </w:tc>
        <w:tc>
          <w:tcPr>
            <w:tcW w:w="1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УЧ и ОМ — адреса, мощности, таблицы и карты</w:t>
            </w:r>
          </w:p>
        </w:tc>
        <w:tc>
          <w:tcPr>
            <w:tcW w:w="519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Адреса, наименования, мощности и статусы отдельных источников расходятся между таблицами, картами и официальными материалами. При таком состоянии невозможно гарантировать, что расчет и мероприятие </w:t>
            </w:r>
            <w:r w:rsidRPr="00EC2A48">
              <w:rPr>
                <w:sz w:val="14"/>
                <w:lang w:val="ru-RU"/>
              </w:rPr>
              <w:t>относятся к одному объекту.</w:t>
            </w:r>
          </w:p>
        </w:tc>
        <w:tc>
          <w:tcPr>
            <w:tcW w:w="2166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ПП РФ № 154: пп. 6–7, 28, 83–86; приказ № 212.</w:t>
            </w:r>
          </w:p>
        </w:tc>
        <w:tc>
          <w:tcPr>
            <w:tcW w:w="554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Провести сквозную сверку по единому реестру и заменить все значения одновременно во всех разделах. </w:t>
            </w:r>
            <w:r>
              <w:rPr>
                <w:sz w:val="14"/>
              </w:rPr>
              <w:t xml:space="preserve">К </w:t>
            </w:r>
            <w:proofErr w:type="spellStart"/>
            <w:r>
              <w:rPr>
                <w:sz w:val="14"/>
              </w:rPr>
              <w:t>реестру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приложить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таблицу</w:t>
            </w:r>
            <w:proofErr w:type="spellEnd"/>
            <w:r>
              <w:rPr>
                <w:sz w:val="14"/>
              </w:rPr>
              <w:t xml:space="preserve"> соответствия прежних и новых наименований.</w:t>
            </w:r>
          </w:p>
        </w:tc>
      </w:tr>
    </w:tbl>
    <w:p w:rsidR="00385BFF" w:rsidRPr="004B74ED" w:rsidRDefault="00AF7E41">
      <w:pPr>
        <w:pStyle w:val="1"/>
        <w:spacing w:before="0" w:after="40" w:line="240" w:lineRule="auto"/>
        <w:rPr>
          <w:lang w:val="ru-RU"/>
        </w:rPr>
      </w:pPr>
      <w:r w:rsidRPr="00EC2A48">
        <w:rPr>
          <w:rFonts w:ascii="Times New Roman" w:eastAsia="Times New Roman" w:hAnsi="Times New Roman"/>
          <w:sz w:val="21"/>
          <w:lang w:val="ru-RU"/>
        </w:rPr>
        <w:t>2. Отдельное сопоставление с материалами Минстроя Чувашии по ПП РФ № 808 и файлом «Светофор»</w:t>
      </w:r>
    </w:p>
    <w:p w:rsidR="00385BFF" w:rsidRPr="004B74ED" w:rsidRDefault="00AF7E41">
      <w:pPr>
        <w:spacing w:after="20" w:line="240" w:lineRule="auto"/>
        <w:ind w:firstLine="709"/>
        <w:jc w:val="both"/>
        <w:rPr>
          <w:lang w:val="ru-RU"/>
        </w:rPr>
      </w:pPr>
      <w:r w:rsidRPr="00EC2A48">
        <w:rPr>
          <w:sz w:val="17"/>
          <w:lang w:val="ru-RU"/>
        </w:rPr>
        <w:t xml:space="preserve">Официальная оценка относит системы теплоснабжения от котельных по ул. Котовского, ул. Советской, БМК по ул. Николаева, 72/2 и котельной по ул. Николаева, 93 к </w:t>
      </w:r>
      <w:proofErr w:type="gramStart"/>
      <w:r w:rsidRPr="00EC2A48">
        <w:rPr>
          <w:sz w:val="17"/>
          <w:lang w:val="ru-RU"/>
        </w:rPr>
        <w:t>ненадежным</w:t>
      </w:r>
      <w:proofErr w:type="gramEnd"/>
      <w:r w:rsidRPr="00EC2A48">
        <w:rPr>
          <w:sz w:val="17"/>
          <w:lang w:val="ru-RU"/>
        </w:rPr>
        <w:t xml:space="preserve">. Для котельных «Котовского» и «Советская» системой мер предусмотрено строительство БМК, тепловых сетей и сетей горячего водоснабжения в 2027–2030 годах. Файл «Светофор» дополнительно фиксирует фактическую реализацию БМК мощностью 0,75 МВт </w:t>
      </w:r>
      <w:proofErr w:type="gramStart"/>
      <w:r w:rsidRPr="00EC2A48">
        <w:rPr>
          <w:sz w:val="17"/>
          <w:lang w:val="ru-RU"/>
        </w:rPr>
        <w:t>в</w:t>
      </w:r>
      <w:proofErr w:type="gramEnd"/>
      <w:r w:rsidRPr="00EC2A48">
        <w:rPr>
          <w:sz w:val="17"/>
          <w:lang w:val="ru-RU"/>
        </w:rPr>
        <w:t xml:space="preserve"> с. Шоршелы. Эти сведения должны быть синхронизированы с техническими разделами, реестром мероприятий, инвестициями, картами, показателями надежности и тарифной моделью.</w:t>
      </w:r>
    </w:p>
    <w:tbl>
      <w:tblPr>
        <w:tblStyle w:val="aff0"/>
        <w:tblW w:w="1465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4755"/>
        <w:gridCol w:w="4723"/>
        <w:gridCol w:w="3863"/>
      </w:tblGrid>
      <w:tr w:rsidR="00385BFF" w:rsidRPr="004B74ED" w:rsidTr="00EC2A48">
        <w:trPr>
          <w:tblHeader/>
          <w:jc w:val="center"/>
        </w:trPr>
        <w:tc>
          <w:tcPr>
            <w:tcW w:w="1317" w:type="dxa"/>
            <w:shd w:val="clear" w:color="auto"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b/>
                <w:sz w:val="15"/>
              </w:rPr>
              <w:t>Источник / система</w:t>
            </w:r>
          </w:p>
        </w:tc>
        <w:tc>
          <w:tcPr>
            <w:tcW w:w="4755" w:type="dxa"/>
            <w:shd w:val="clear" w:color="auto"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jc w:val="center"/>
              <w:rPr>
                <w:lang w:val="ru-RU"/>
              </w:rPr>
            </w:pPr>
            <w:r w:rsidRPr="00EC2A48">
              <w:rPr>
                <w:b/>
                <w:sz w:val="15"/>
                <w:lang w:val="ru-RU"/>
              </w:rPr>
              <w:t>Как отражено в проекте схемы</w:t>
            </w:r>
          </w:p>
        </w:tc>
        <w:tc>
          <w:tcPr>
            <w:tcW w:w="4723" w:type="dxa"/>
            <w:shd w:val="clear" w:color="auto"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jc w:val="center"/>
              <w:rPr>
                <w:lang w:val="ru-RU"/>
              </w:rPr>
            </w:pPr>
            <w:r w:rsidRPr="00EC2A48">
              <w:rPr>
                <w:b/>
                <w:sz w:val="15"/>
                <w:lang w:val="ru-RU"/>
              </w:rPr>
              <w:t>Как отражено в официальных материалах</w:t>
            </w:r>
          </w:p>
        </w:tc>
        <w:tc>
          <w:tcPr>
            <w:tcW w:w="3863" w:type="dxa"/>
            <w:shd w:val="clear" w:color="auto" w:fill="E2F0D9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proofErr w:type="spellStart"/>
            <w:r>
              <w:rPr>
                <w:b/>
                <w:sz w:val="15"/>
              </w:rPr>
              <w:t>Что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необходимо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вклю</w:t>
            </w:r>
            <w:r>
              <w:rPr>
                <w:b/>
                <w:sz w:val="15"/>
              </w:rPr>
              <w:t>чить</w:t>
            </w:r>
            <w:proofErr w:type="spellEnd"/>
            <w:r>
              <w:rPr>
                <w:b/>
                <w:sz w:val="15"/>
              </w:rPr>
              <w:t xml:space="preserve"> / исправить</w:t>
            </w:r>
          </w:p>
        </w:tc>
      </w:tr>
      <w:tr w:rsidR="00385BFF" w:rsidRPr="00EC2A48" w:rsidTr="00EC2A48">
        <w:trPr>
          <w:jc w:val="center"/>
        </w:trPr>
        <w:tc>
          <w:tcPr>
            <w:tcW w:w="131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Котельная «Советская», ул. Советская, 4а</w:t>
            </w:r>
          </w:p>
        </w:tc>
        <w:tc>
          <w:tcPr>
            <w:tcW w:w="47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Схема предусматривает вывод источника и одновременно содержит </w:t>
            </w:r>
            <w:proofErr w:type="spellStart"/>
            <w:r w:rsidRPr="00EC2A48">
              <w:rPr>
                <w:sz w:val="14"/>
                <w:lang w:val="ru-RU"/>
              </w:rPr>
              <w:t>дублирующиеся</w:t>
            </w:r>
            <w:proofErr w:type="spellEnd"/>
            <w:r w:rsidRPr="00EC2A48">
              <w:rPr>
                <w:sz w:val="14"/>
                <w:lang w:val="ru-RU"/>
              </w:rPr>
              <w:t xml:space="preserve"> проекты БМК «Советская» с разными адресами, стоимостью и сроками; сетевые мероприятия и пересчет надежности отсутствуют.</w:t>
            </w:r>
          </w:p>
        </w:tc>
        <w:tc>
          <w:tcPr>
            <w:tcW w:w="472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Официальная категория системы — ненадежная. Мера 8.2: строительство БМК, тепловых сетей и сетей ГВС в </w:t>
            </w:r>
            <w:proofErr w:type="spellStart"/>
            <w:r w:rsidRPr="00EC2A48">
              <w:rPr>
                <w:sz w:val="14"/>
                <w:lang w:val="ru-RU"/>
              </w:rPr>
              <w:t>мкр</w:t>
            </w:r>
            <w:proofErr w:type="spellEnd"/>
            <w:r w:rsidRPr="00EC2A48">
              <w:rPr>
                <w:sz w:val="14"/>
                <w:lang w:val="ru-RU"/>
              </w:rPr>
              <w:t xml:space="preserve">. </w:t>
            </w:r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Советская</w:t>
            </w:r>
            <w:proofErr w:type="spellEnd"/>
            <w:r>
              <w:rPr>
                <w:sz w:val="14"/>
              </w:rPr>
              <w:t xml:space="preserve">», ПСД </w:t>
            </w:r>
            <w:proofErr w:type="spellStart"/>
            <w:r>
              <w:rPr>
                <w:sz w:val="14"/>
              </w:rPr>
              <w:t>разработана</w:t>
            </w:r>
            <w:proofErr w:type="spellEnd"/>
            <w:r>
              <w:rPr>
                <w:sz w:val="14"/>
              </w:rPr>
              <w:t>, 2027–2030 годы.</w:t>
            </w:r>
          </w:p>
        </w:tc>
        <w:tc>
          <w:tcPr>
            <w:tcW w:w="3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Свести решение к одному проекту по ПСД; включить БМК и сети в реестр, карту, гидравлический расчет, инв</w:t>
            </w:r>
            <w:r w:rsidRPr="00EC2A48">
              <w:rPr>
                <w:sz w:val="14"/>
                <w:lang w:val="ru-RU"/>
              </w:rPr>
              <w:t>естиции и тариф; рассчитать новую категорию надежности.</w:t>
            </w:r>
          </w:p>
        </w:tc>
      </w:tr>
      <w:tr w:rsidR="00385BFF" w:rsidRPr="00EC2A48" w:rsidTr="00EC2A48">
        <w:trPr>
          <w:jc w:val="center"/>
        </w:trPr>
        <w:tc>
          <w:tcPr>
            <w:tcW w:w="131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Котельная «Котовского» / «</w:t>
            </w:r>
            <w:proofErr w:type="spellStart"/>
            <w:r w:rsidRPr="00EC2A48">
              <w:rPr>
                <w:sz w:val="14"/>
                <w:lang w:val="ru-RU"/>
              </w:rPr>
              <w:t>Коновалово</w:t>
            </w:r>
            <w:proofErr w:type="spellEnd"/>
            <w:r w:rsidRPr="00EC2A48">
              <w:rPr>
                <w:sz w:val="14"/>
                <w:lang w:val="ru-RU"/>
              </w:rPr>
              <w:t>», ул. Котовского, 37а</w:t>
            </w:r>
          </w:p>
        </w:tc>
        <w:tc>
          <w:tcPr>
            <w:tcW w:w="47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Схема делит решение на три БМК общей мощностью 10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 и не показывает сети, адреса и соответствие ПСД; сроки установлены только на 2027 </w:t>
            </w:r>
            <w:r w:rsidRPr="00EC2A48">
              <w:rPr>
                <w:sz w:val="14"/>
                <w:lang w:val="ru-RU"/>
              </w:rPr>
              <w:t>год.</w:t>
            </w:r>
          </w:p>
        </w:tc>
        <w:tc>
          <w:tcPr>
            <w:tcW w:w="472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Официальная категория системы — ненадежная. Мера 8.1: строительство БМК, тепловых сетей и сетей ГВС в </w:t>
            </w:r>
            <w:proofErr w:type="spellStart"/>
            <w:r w:rsidRPr="00EC2A48">
              <w:rPr>
                <w:sz w:val="14"/>
                <w:lang w:val="ru-RU"/>
              </w:rPr>
              <w:t>мкр</w:t>
            </w:r>
            <w:proofErr w:type="spellEnd"/>
            <w:r w:rsidRPr="00EC2A48">
              <w:rPr>
                <w:sz w:val="14"/>
                <w:lang w:val="ru-RU"/>
              </w:rPr>
              <w:t xml:space="preserve">. </w:t>
            </w:r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Коновалово</w:t>
            </w:r>
            <w:proofErr w:type="spellEnd"/>
            <w:r>
              <w:rPr>
                <w:sz w:val="14"/>
              </w:rPr>
              <w:t xml:space="preserve">», ПСД </w:t>
            </w:r>
            <w:proofErr w:type="spellStart"/>
            <w:r>
              <w:rPr>
                <w:sz w:val="14"/>
              </w:rPr>
              <w:t>разработана</w:t>
            </w:r>
            <w:proofErr w:type="spellEnd"/>
            <w:r>
              <w:rPr>
                <w:sz w:val="14"/>
              </w:rPr>
              <w:t>, 2027–2030 годы.</w:t>
            </w:r>
          </w:p>
        </w:tc>
        <w:tc>
          <w:tcPr>
            <w:tcW w:w="3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Обосновать дробление либо принять решение ПСД; синхронизировать мощность, зоны, сроки, сети, стои</w:t>
            </w:r>
            <w:r w:rsidRPr="00EC2A48">
              <w:rPr>
                <w:sz w:val="14"/>
                <w:lang w:val="ru-RU"/>
              </w:rPr>
              <w:t>мость, финансирование и показатели надежности.</w:t>
            </w:r>
          </w:p>
        </w:tc>
      </w:tr>
      <w:tr w:rsidR="00385BFF" w:rsidRPr="00EC2A48" w:rsidTr="00EC2A48">
        <w:trPr>
          <w:jc w:val="center"/>
        </w:trPr>
        <w:tc>
          <w:tcPr>
            <w:tcW w:w="131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 xml:space="preserve">Котельная с 4-мя котлами, ул. </w:t>
            </w:r>
            <w:r>
              <w:rPr>
                <w:sz w:val="14"/>
              </w:rPr>
              <w:t>Николаева, 93</w:t>
            </w:r>
          </w:p>
        </w:tc>
        <w:tc>
          <w:tcPr>
            <w:tcW w:w="47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Схема относит систему к </w:t>
            </w:r>
            <w:proofErr w:type="gramStart"/>
            <w:r w:rsidRPr="00EC2A48">
              <w:rPr>
                <w:sz w:val="14"/>
                <w:lang w:val="ru-RU"/>
              </w:rPr>
              <w:t>малонадежной</w:t>
            </w:r>
            <w:proofErr w:type="gramEnd"/>
            <w:r w:rsidRPr="00EC2A48">
              <w:rPr>
                <w:sz w:val="14"/>
                <w:lang w:val="ru-RU"/>
              </w:rPr>
              <w:t xml:space="preserve"> и использует коэффициенты, отличные от официальных. При значительном резерве мощности отсутствует системный набор мер по воде, </w:t>
            </w:r>
            <w:r w:rsidRPr="00EC2A48">
              <w:rPr>
                <w:sz w:val="14"/>
                <w:lang w:val="ru-RU"/>
              </w:rPr>
              <w:t>топливу и резервированию.</w:t>
            </w:r>
          </w:p>
        </w:tc>
        <w:tc>
          <w:tcPr>
            <w:tcW w:w="472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Официально источник и система — ненадежные, тепловые сети — надежные; </w:t>
            </w:r>
            <w:proofErr w:type="spellStart"/>
            <w:r w:rsidRPr="00EC2A48">
              <w:rPr>
                <w:sz w:val="14"/>
                <w:lang w:val="ru-RU"/>
              </w:rPr>
              <w:t>Кэ</w:t>
            </w:r>
            <w:proofErr w:type="spellEnd"/>
            <w:r w:rsidRPr="00EC2A48">
              <w:rPr>
                <w:sz w:val="14"/>
                <w:lang w:val="ru-RU"/>
              </w:rPr>
              <w:t xml:space="preserve">=1,0, </w:t>
            </w:r>
            <w:proofErr w:type="spellStart"/>
            <w:r w:rsidRPr="00EC2A48">
              <w:rPr>
                <w:sz w:val="14"/>
                <w:lang w:val="ru-RU"/>
              </w:rPr>
              <w:t>Кв</w:t>
            </w:r>
            <w:proofErr w:type="spellEnd"/>
            <w:r w:rsidRPr="00EC2A48">
              <w:rPr>
                <w:sz w:val="14"/>
                <w:lang w:val="ru-RU"/>
              </w:rPr>
              <w:t xml:space="preserve">=0,6, </w:t>
            </w:r>
            <w:proofErr w:type="spellStart"/>
            <w:r w:rsidRPr="00EC2A48">
              <w:rPr>
                <w:sz w:val="14"/>
                <w:lang w:val="ru-RU"/>
              </w:rPr>
              <w:t>Кт</w:t>
            </w:r>
            <w:proofErr w:type="spellEnd"/>
            <w:r w:rsidRPr="00EC2A48">
              <w:rPr>
                <w:sz w:val="14"/>
                <w:lang w:val="ru-RU"/>
              </w:rPr>
              <w:t xml:space="preserve">=0,5, Кб=1,0, </w:t>
            </w:r>
            <w:proofErr w:type="spellStart"/>
            <w:proofErr w:type="gramStart"/>
            <w:r w:rsidRPr="00EC2A48">
              <w:rPr>
                <w:sz w:val="14"/>
                <w:lang w:val="ru-RU"/>
              </w:rPr>
              <w:t>Кр</w:t>
            </w:r>
            <w:proofErr w:type="spellEnd"/>
            <w:proofErr w:type="gramEnd"/>
            <w:r w:rsidRPr="00EC2A48">
              <w:rPr>
                <w:sz w:val="14"/>
                <w:lang w:val="ru-RU"/>
              </w:rPr>
              <w:t>=0,2.</w:t>
            </w:r>
          </w:p>
        </w:tc>
        <w:tc>
          <w:tcPr>
            <w:tcW w:w="3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Принять официальные коэффициенты, определить предложения по резервированию воды/топлива и рассчитать, какие меры обеспеч</w:t>
            </w:r>
            <w:r w:rsidRPr="00EC2A48">
              <w:rPr>
                <w:sz w:val="14"/>
                <w:lang w:val="ru-RU"/>
              </w:rPr>
              <w:t>ат повышение категории.</w:t>
            </w:r>
          </w:p>
        </w:tc>
      </w:tr>
      <w:tr w:rsidR="00385BFF" w:rsidRPr="00EC2A48" w:rsidTr="00EC2A48">
        <w:trPr>
          <w:jc w:val="center"/>
        </w:trPr>
        <w:tc>
          <w:tcPr>
            <w:tcW w:w="131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 xml:space="preserve">БМК, </w:t>
            </w:r>
            <w:proofErr w:type="spellStart"/>
            <w:r>
              <w:rPr>
                <w:sz w:val="14"/>
              </w:rPr>
              <w:t>ул</w:t>
            </w:r>
            <w:proofErr w:type="spellEnd"/>
            <w:r>
              <w:rPr>
                <w:sz w:val="14"/>
              </w:rPr>
              <w:t>. Николаева, 72/2</w:t>
            </w:r>
          </w:p>
        </w:tc>
        <w:tc>
          <w:tcPr>
            <w:tcW w:w="47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Источник указан с неполным паспортом и классифицирован схемой как малонадежный; отсутствуют отдельные мероприятия и расчет улучшения надежности.</w:t>
            </w:r>
          </w:p>
        </w:tc>
        <w:tc>
          <w:tcPr>
            <w:tcW w:w="472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Официально источник и система — ненадежные; </w:t>
            </w:r>
            <w:proofErr w:type="spellStart"/>
            <w:r w:rsidRPr="00EC2A48">
              <w:rPr>
                <w:sz w:val="14"/>
                <w:lang w:val="ru-RU"/>
              </w:rPr>
              <w:t>Кэ</w:t>
            </w:r>
            <w:proofErr w:type="spellEnd"/>
            <w:r w:rsidRPr="00EC2A48">
              <w:rPr>
                <w:sz w:val="14"/>
                <w:lang w:val="ru-RU"/>
              </w:rPr>
              <w:t xml:space="preserve">=0,6, </w:t>
            </w:r>
            <w:proofErr w:type="spellStart"/>
            <w:r w:rsidRPr="00EC2A48">
              <w:rPr>
                <w:sz w:val="14"/>
                <w:lang w:val="ru-RU"/>
              </w:rPr>
              <w:t>Кв</w:t>
            </w:r>
            <w:proofErr w:type="spellEnd"/>
            <w:r w:rsidRPr="00EC2A48">
              <w:rPr>
                <w:sz w:val="14"/>
                <w:lang w:val="ru-RU"/>
              </w:rPr>
              <w:t xml:space="preserve">=0,6, </w:t>
            </w:r>
            <w:proofErr w:type="spellStart"/>
            <w:r w:rsidRPr="00EC2A48">
              <w:rPr>
                <w:sz w:val="14"/>
                <w:lang w:val="ru-RU"/>
              </w:rPr>
              <w:t>К</w:t>
            </w:r>
            <w:r w:rsidRPr="00EC2A48">
              <w:rPr>
                <w:sz w:val="14"/>
                <w:lang w:val="ru-RU"/>
              </w:rPr>
              <w:t>т</w:t>
            </w:r>
            <w:proofErr w:type="spellEnd"/>
            <w:r w:rsidRPr="00EC2A48">
              <w:rPr>
                <w:sz w:val="14"/>
                <w:lang w:val="ru-RU"/>
              </w:rPr>
              <w:t xml:space="preserve">=0,5, Кб=0,8, </w:t>
            </w:r>
            <w:proofErr w:type="spellStart"/>
            <w:proofErr w:type="gramStart"/>
            <w:r w:rsidRPr="00EC2A48">
              <w:rPr>
                <w:sz w:val="14"/>
                <w:lang w:val="ru-RU"/>
              </w:rPr>
              <w:t>Кр</w:t>
            </w:r>
            <w:proofErr w:type="spellEnd"/>
            <w:proofErr w:type="gramEnd"/>
            <w:r w:rsidRPr="00EC2A48">
              <w:rPr>
                <w:sz w:val="14"/>
                <w:lang w:val="ru-RU"/>
              </w:rPr>
              <w:t>=0,2.</w:t>
            </w:r>
          </w:p>
        </w:tc>
        <w:tc>
          <w:tcPr>
            <w:tcW w:w="3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Синхронизировать классификацию, дополнить паспорт и разработать предложения по резервированию с техническими параметрами, инвестициями и сроками.</w:t>
            </w:r>
          </w:p>
        </w:tc>
      </w:tr>
      <w:tr w:rsidR="00385BFF" w:rsidRPr="00EC2A48" w:rsidTr="00EC2A48">
        <w:trPr>
          <w:jc w:val="center"/>
        </w:trPr>
        <w:tc>
          <w:tcPr>
            <w:tcW w:w="1317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>
              <w:rPr>
                <w:sz w:val="14"/>
              </w:rPr>
              <w:t>Система с. Шоршелы</w:t>
            </w:r>
          </w:p>
        </w:tc>
        <w:tc>
          <w:tcPr>
            <w:tcW w:w="47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r w:rsidRPr="00EC2A48">
              <w:rPr>
                <w:sz w:val="14"/>
                <w:lang w:val="ru-RU"/>
              </w:rPr>
              <w:t>Схема сохраняет старую котельную 6,1 Гкал/</w:t>
            </w:r>
            <w:proofErr w:type="gramStart"/>
            <w:r w:rsidRPr="00EC2A48">
              <w:rPr>
                <w:sz w:val="14"/>
                <w:lang w:val="ru-RU"/>
              </w:rPr>
              <w:t>ч</w:t>
            </w:r>
            <w:proofErr w:type="gramEnd"/>
            <w:r w:rsidRPr="00EC2A48">
              <w:rPr>
                <w:sz w:val="14"/>
                <w:lang w:val="ru-RU"/>
              </w:rPr>
              <w:t xml:space="preserve"> и отражает только рекон</w:t>
            </w:r>
            <w:r w:rsidRPr="00EC2A48">
              <w:rPr>
                <w:sz w:val="14"/>
                <w:lang w:val="ru-RU"/>
              </w:rPr>
              <w:t xml:space="preserve">струкцию сетей. </w:t>
            </w:r>
            <w:proofErr w:type="spellStart"/>
            <w:r>
              <w:rPr>
                <w:sz w:val="14"/>
              </w:rPr>
              <w:t>Новая</w:t>
            </w:r>
            <w:proofErr w:type="spellEnd"/>
            <w:r>
              <w:rPr>
                <w:sz w:val="14"/>
              </w:rPr>
              <w:t xml:space="preserve"> БМК и </w:t>
            </w:r>
            <w:proofErr w:type="spellStart"/>
            <w:r>
              <w:rPr>
                <w:sz w:val="14"/>
              </w:rPr>
              <w:t>фактический</w:t>
            </w:r>
            <w:proofErr w:type="spellEnd"/>
            <w:r>
              <w:rPr>
                <w:sz w:val="14"/>
              </w:rPr>
              <w:t xml:space="preserve"> статус работ отсутствуют.</w:t>
            </w:r>
          </w:p>
        </w:tc>
        <w:tc>
          <w:tcPr>
            <w:tcW w:w="472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 xml:space="preserve">Файл «Светофор»: БМК мощностью 0,75 МВт установлена, подключаются вода, газ и тепловые сети; положительное заключение экспертизы от 20.02.2026; стоимость 69,4 </w:t>
            </w:r>
            <w:proofErr w:type="gramStart"/>
            <w:r w:rsidRPr="00EC2A48">
              <w:rPr>
                <w:sz w:val="14"/>
                <w:lang w:val="ru-RU"/>
              </w:rPr>
              <w:t>млн</w:t>
            </w:r>
            <w:proofErr w:type="gramEnd"/>
            <w:r w:rsidRPr="00EC2A48">
              <w:rPr>
                <w:sz w:val="14"/>
                <w:lang w:val="ru-RU"/>
              </w:rPr>
              <w:t xml:space="preserve"> руб.</w:t>
            </w:r>
          </w:p>
        </w:tc>
        <w:tc>
          <w:tcPr>
            <w:tcW w:w="3863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4"/>
                <w:lang w:val="ru-RU"/>
              </w:rPr>
              <w:t>Включить объект как фа</w:t>
            </w:r>
            <w:r w:rsidRPr="00EC2A48">
              <w:rPr>
                <w:sz w:val="14"/>
                <w:lang w:val="ru-RU"/>
              </w:rPr>
              <w:t>ктически реализуемое мероприятие, пересчитать систему и определить вывод/резерв старой котельной, финансирование и тариф.</w:t>
            </w:r>
          </w:p>
        </w:tc>
      </w:tr>
    </w:tbl>
    <w:p w:rsidR="00385BFF" w:rsidRDefault="00AF7E41">
      <w:pPr>
        <w:pStyle w:val="1"/>
        <w:spacing w:before="0" w:after="40" w:line="240" w:lineRule="auto"/>
      </w:pPr>
      <w:r>
        <w:rPr>
          <w:rFonts w:ascii="Times New Roman" w:eastAsia="Times New Roman" w:hAnsi="Times New Roman"/>
          <w:sz w:val="21"/>
        </w:rPr>
        <w:t>3. Предложения по доработке рекомендательного характера</w:t>
      </w:r>
    </w:p>
    <w:tbl>
      <w:tblPr>
        <w:tblStyle w:val="aff0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13355"/>
      </w:tblGrid>
      <w:tr w:rsidR="00385BFF" w:rsidTr="00EC2A48">
        <w:trPr>
          <w:tblHeader/>
          <w:jc w:val="center"/>
        </w:trPr>
        <w:tc>
          <w:tcPr>
            <w:tcW w:w="398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w="13355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b/>
                <w:sz w:val="15"/>
              </w:rPr>
              <w:t>Рекомендация</w:t>
            </w:r>
          </w:p>
        </w:tc>
      </w:tr>
      <w:tr w:rsidR="00385BFF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 w:rsidP="00EC2A48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 xml:space="preserve">Сформировать единый паспорт проекта: статус документа, </w:t>
            </w:r>
            <w:r w:rsidRPr="00EC2A48">
              <w:rPr>
                <w:sz w:val="15"/>
                <w:lang w:val="ru-RU"/>
              </w:rPr>
              <w:t>базовый период, период актуализации, реквизиты прежней схемы, генерального плана, исходных данных и перечень всех томов/приложений.</w:t>
            </w:r>
          </w:p>
        </w:tc>
      </w:tr>
      <w:tr w:rsidR="00385BFF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 xml:space="preserve">Ввести единый идентификатор каждого источника, системы, сети, ЕТО и мероприятия; использовать его во всех таблицах, </w:t>
            </w:r>
            <w:r w:rsidRPr="00EC2A48">
              <w:rPr>
                <w:sz w:val="15"/>
                <w:lang w:val="ru-RU"/>
              </w:rPr>
              <w:t>расчетах, картах, официальных мерах, инвестициях и тарифе.</w:t>
            </w:r>
          </w:p>
        </w:tc>
      </w:tr>
      <w:tr w:rsidR="00385BFF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>Создать контрольную расчетную книгу с формулами и исходными данными по спросу, мощности, потерям, ВПУ, топливу, радиусам, надежности, инвестициям и тарифу; запретить ручные отрицательные значени</w:t>
            </w:r>
            <w:r w:rsidRPr="00EC2A48">
              <w:rPr>
                <w:sz w:val="15"/>
                <w:lang w:val="ru-RU"/>
              </w:rPr>
              <w:t>я.</w:t>
            </w:r>
          </w:p>
        </w:tc>
      </w:tr>
      <w:tr w:rsidR="00385BFF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>По проектам «Советская», «</w:t>
            </w:r>
            <w:proofErr w:type="spellStart"/>
            <w:r w:rsidRPr="00EC2A48">
              <w:rPr>
                <w:sz w:val="15"/>
                <w:lang w:val="ru-RU"/>
              </w:rPr>
              <w:t>Коновалово</w:t>
            </w:r>
            <w:proofErr w:type="spellEnd"/>
            <w:r w:rsidRPr="00EC2A48">
              <w:rPr>
                <w:sz w:val="15"/>
                <w:lang w:val="ru-RU"/>
              </w:rPr>
              <w:t xml:space="preserve">» и Шоршелы подготовить отдельные карточки: </w:t>
            </w:r>
            <w:proofErr w:type="gramStart"/>
            <w:r w:rsidRPr="00EC2A48">
              <w:rPr>
                <w:sz w:val="15"/>
                <w:lang w:val="ru-RU"/>
              </w:rPr>
              <w:t>ПСД, мощность, нагрузка, сети, технические условия, стоимость, финансирование, график, тариф и изменение надежности.</w:t>
            </w:r>
            <w:proofErr w:type="gramEnd"/>
          </w:p>
        </w:tc>
      </w:tr>
      <w:tr w:rsidR="00385BFF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>Пересобрать мастер-план на основе реальных альтерн</w:t>
            </w:r>
            <w:r w:rsidRPr="00EC2A48">
              <w:rPr>
                <w:sz w:val="15"/>
                <w:lang w:val="ru-RU"/>
              </w:rPr>
              <w:t>атив и стоимости жизненного цикла, включая вариант оптимизации мощности и минимизации протяженности сетей.</w:t>
            </w:r>
          </w:p>
        </w:tc>
      </w:tr>
      <w:tr w:rsidR="00385BFF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>Подготовить отдельное приложение «Надежность и меры по ПП РФ № 808»: официальные коэффициенты, причины ненадежности, технические решения, карты, г</w:t>
            </w:r>
            <w:r w:rsidRPr="00EC2A48">
              <w:rPr>
                <w:sz w:val="15"/>
                <w:lang w:val="ru-RU"/>
              </w:rPr>
              <w:t>идравлика, инвестиции и показатели после реализации.</w:t>
            </w:r>
          </w:p>
        </w:tc>
      </w:tr>
      <w:tr w:rsidR="00385BFF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>Перед повторным направлением провести автоматизированную межтабличную проверку: отсутствие отрицательных расходов и нагрузок, равенство итогов, единые годы, мощности, нагрузки, потери, топливо, инвест</w:t>
            </w:r>
            <w:r w:rsidRPr="00EC2A48">
              <w:rPr>
                <w:sz w:val="15"/>
                <w:lang w:val="ru-RU"/>
              </w:rPr>
              <w:t>иции и тариф.</w:t>
            </w:r>
          </w:p>
        </w:tc>
      </w:tr>
      <w:tr w:rsidR="00E921B9" w:rsidRPr="00EC2A48" w:rsidTr="00EC2A48">
        <w:trPr>
          <w:jc w:val="center"/>
        </w:trPr>
        <w:tc>
          <w:tcPr>
            <w:tcW w:w="398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Default="00E9143F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355" w:type="dxa"/>
            <w:tcMar>
              <w:top w:w="40" w:type="dxa"/>
              <w:left w:w="45" w:type="dxa"/>
              <w:bottom w:w="40" w:type="dxa"/>
              <w:right w:w="45" w:type="dxa"/>
            </w:tcMar>
          </w:tcPr>
          <w:p w:rsidR="00E921B9" w:rsidRPr="00EC2A48" w:rsidRDefault="00E9143F">
            <w:pPr>
              <w:rPr>
                <w:lang w:val="ru-RU"/>
              </w:rPr>
            </w:pPr>
            <w:r w:rsidRPr="00EC2A48">
              <w:rPr>
                <w:sz w:val="15"/>
                <w:lang w:val="ru-RU"/>
              </w:rPr>
              <w:t>Провести юридико-техническую ревизию всех нормативных ссылок по состоянию на дату утверждения, включая приказ Минэнерго № 511, актуальные СП и требования энергетической эффективности зданий.</w:t>
            </w:r>
          </w:p>
        </w:tc>
      </w:tr>
    </w:tbl>
    <w:p w:rsidR="00385BFF" w:rsidRPr="004B74ED" w:rsidRDefault="00AF7E41">
      <w:pPr>
        <w:pStyle w:val="1"/>
        <w:spacing w:before="0" w:after="40" w:line="240" w:lineRule="auto"/>
        <w:rPr>
          <w:lang w:val="ru-RU"/>
        </w:rPr>
      </w:pPr>
      <w:r w:rsidRPr="00EC2A48">
        <w:rPr>
          <w:rFonts w:ascii="Times New Roman" w:eastAsia="Times New Roman" w:hAnsi="Times New Roman"/>
          <w:sz w:val="21"/>
          <w:lang w:val="ru-RU"/>
        </w:rPr>
        <w:t>Итоговое предложение</w:t>
      </w:r>
    </w:p>
    <w:p w:rsidR="00385BFF" w:rsidRPr="004B74ED" w:rsidRDefault="00AF7E41">
      <w:pPr>
        <w:spacing w:after="20" w:line="240" w:lineRule="auto"/>
        <w:ind w:firstLine="709"/>
        <w:jc w:val="both"/>
        <w:rPr>
          <w:lang w:val="ru-RU"/>
        </w:rPr>
      </w:pPr>
      <w:r w:rsidRPr="00EC2A48">
        <w:rPr>
          <w:sz w:val="17"/>
          <w:lang w:val="ru-RU"/>
        </w:rPr>
        <w:t xml:space="preserve">Проект схемы теплоснабжения Мариинско-Посадского муниципального округа Чувашской Республики целесообразно вернуть на комплексную доработку. </w:t>
      </w:r>
      <w:proofErr w:type="gramStart"/>
      <w:r w:rsidRPr="00EC2A48">
        <w:rPr>
          <w:sz w:val="17"/>
          <w:lang w:val="ru-RU"/>
        </w:rPr>
        <w:t xml:space="preserve">До повторного рассмотрения необходимо однозначно определить статус документа, привести состав и нумерацию обосновывающих материалов в соответствие с ПП РФ № 154, устранить все арифметические и </w:t>
      </w:r>
      <w:proofErr w:type="spellStart"/>
      <w:r w:rsidRPr="00EC2A48">
        <w:rPr>
          <w:sz w:val="17"/>
          <w:lang w:val="ru-RU"/>
        </w:rPr>
        <w:t>межраздельные</w:t>
      </w:r>
      <w:proofErr w:type="spellEnd"/>
      <w:r w:rsidRPr="00EC2A48">
        <w:rPr>
          <w:sz w:val="17"/>
          <w:lang w:val="ru-RU"/>
        </w:rPr>
        <w:t xml:space="preserve"> противоречия, сформировать </w:t>
      </w:r>
      <w:r w:rsidRPr="00EC2A48">
        <w:rPr>
          <w:sz w:val="17"/>
          <w:lang w:val="ru-RU"/>
        </w:rPr>
        <w:lastRenderedPageBreak/>
        <w:t>единый реестр источников и систем, интегрировать официальную оценку надежности и мероприятия по ПП РФ № 808, пересчитать мастер-план, инвестиции, индикаторы и тарифные последствия, а также представить проверяемые исходные данные и расчеты по каждому принятому</w:t>
      </w:r>
      <w:proofErr w:type="gramEnd"/>
      <w:r w:rsidRPr="00EC2A48">
        <w:rPr>
          <w:sz w:val="17"/>
          <w:lang w:val="ru-RU"/>
        </w:rPr>
        <w:t xml:space="preserve"> решению.</w:t>
      </w:r>
    </w:p>
    <w:sectPr w:rsidR="00385BFF" w:rsidRPr="004B74ED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43F" w:rsidRDefault="00E9143F">
      <w:pPr>
        <w:spacing w:after="0" w:line="240" w:lineRule="auto"/>
      </w:pPr>
      <w:r>
        <w:separator/>
      </w:r>
    </w:p>
  </w:endnote>
  <w:endnote w:type="continuationSeparator" w:id="0">
    <w:p w:rsidR="00E9143F" w:rsidRDefault="00E91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43F" w:rsidRDefault="00E9143F">
      <w:pPr>
        <w:spacing w:after="0" w:line="240" w:lineRule="auto"/>
      </w:pPr>
      <w:r>
        <w:separator/>
      </w:r>
    </w:p>
  </w:footnote>
  <w:footnote w:type="continuationSeparator" w:id="0">
    <w:p w:rsidR="00E9143F" w:rsidRDefault="00E91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5BFF"/>
    <w:rsid w:val="004B74ED"/>
    <w:rsid w:val="00AA1D8D"/>
    <w:rsid w:val="00AF7E41"/>
    <w:rsid w:val="00B47730"/>
    <w:rsid w:val="00CB0664"/>
    <w:rsid w:val="00E9143F"/>
    <w:rsid w:val="00E921B9"/>
    <w:rsid w:val="00EC2A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8D3496-D7B9-48E0-A062-A9DD4E7B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6984</Words>
  <Characters>39809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схемы теплоснабжения Мариинско-Посадского муниципального округа</dc:title>
  <dc:subject>Комплексная проверка проекта схемы теплоснабжения на период до 2043 года</dc:subject>
  <dc:creator>Минстрой Чувашии — аналитический материал</dc:creator>
  <cp:keywords>теплоснабжение, ПП РФ 154, ПП РФ 808, надежность, Мариинско-Посадский муниципальный округ</cp:keywords>
  <dc:description/>
  <cp:lastModifiedBy>Alviallo</cp:lastModifiedBy>
  <cp:revision>5</cp:revision>
  <dcterms:created xsi:type="dcterms:W3CDTF">2013-12-23T23:15:00Z</dcterms:created>
  <dcterms:modified xsi:type="dcterms:W3CDTF">2026-06-23T13:00:00Z</dcterms:modified>
  <cp:category/>
</cp:coreProperties>
</file>