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r w:rsidRPr="0093397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Перечень</w:t>
      </w:r>
      <w:r w:rsidRPr="00933973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br/>
        <w:t>налоговых расходов Янтиковского муниципального округа Чу</w:t>
      </w:r>
      <w:r w:rsidR="001827C5"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  <w:t>вашской Республики на 2025 год</w:t>
      </w:r>
      <w:bookmarkStart w:id="0" w:name="_GoBack"/>
      <w:bookmarkEnd w:id="0"/>
    </w:p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9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3"/>
        <w:gridCol w:w="1586"/>
        <w:gridCol w:w="1028"/>
        <w:gridCol w:w="1408"/>
        <w:gridCol w:w="1408"/>
        <w:gridCol w:w="1408"/>
        <w:gridCol w:w="1408"/>
        <w:gridCol w:w="1408"/>
        <w:gridCol w:w="1408"/>
        <w:gridCol w:w="1439"/>
      </w:tblGrid>
      <w:tr w:rsidR="006B4A21" w:rsidRPr="00AF1242" w:rsidTr="00A91156">
        <w:trPr>
          <w:trHeight w:val="112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налогов, по которым предусматриваются налоговые льготы, освобождения и иные преференции, установленные нормативным правовым актом Янтиковского муниципального округа Чувашской Республики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налоговых льгот, освобождений и иных налоговых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Нормативный правовой акт Янтиковского муниципального округа Чувашской Республики (статья, часть, пункт, абзац), предусматривающий налоговые льготы, освобождения и иные преференции по налогам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Категория получателей налоговых льгот, освобождений и иных налоговых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Условия предоставления плательщикам налогов налоговых льгот, освобождений и иных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Дата начала </w:t>
            </w:r>
            <w:proofErr w:type="gramStart"/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действия</w:t>
            </w:r>
            <w:proofErr w:type="gramEnd"/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 предоставленного нормативным правовым актом Янтиковского муниципального округа Чувашской Республики права на налоговые льготы, освобождения и иные преференции по налогам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Дата прекращения действия налоговых льгот, освобождений и иных преференций по налогам, установленных нормативным правовым актом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Наименование муниципальной программы Янтиковского муниципального округа Чувашской Республики, наименование нормативных правовых актов Янтиковского муниципального округа Чувашской Республики, определяющих цели социально-экономического развития Янтиковского муниципального округа Чувашской Республики, не относящиеся к муниципальным программам Янтиковского муниципального округа Чувашской Республики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Показатель (индикатор) достижения целей муниципальных программ Янтиковского муниципального округа Чувашской Республики и (или) целей социально-экономического развития Янтиковского муниципального округа Чувашской Республики, не относящихся к муниципальным программам Янтиковского муниципального округа Чувашской Республики, в связи с предоставлением налоговых льгот, освобождений и иных преференций по налогам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Куратор налогового расхода Янтиковского муниципального округа Чувашской Республики</w:t>
            </w:r>
          </w:p>
        </w:tc>
      </w:tr>
      <w:tr w:rsidR="006B4A21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4A21" w:rsidRPr="00AF1242" w:rsidRDefault="006B4A21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11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муниципальные учреждения образования, культуры, физической культуры и спорта, туризма, спортивно-оздоровительной направленности и спортивные сооружения (за исключением деятельности не по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профилю спортивных сооружений, физкультурно-спортивных учреждений), финансируемые за счет средств бюджета Янтиковского муниципального округа, - в отношении земельных участков, 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Решение Собрания депутатов Янтиковского муниципального округа от 15.11.2022 №3/39 «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Об утверждении Положения о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вопросах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налогового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регулирования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в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Янтиковском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муниципальном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</w:t>
            </w:r>
            <w:r w:rsidRPr="00AF1242">
              <w:rPr>
                <w:rStyle w:val="a3"/>
                <w:i w:val="0"/>
                <w:iCs w:val="0"/>
                <w:color w:val="22272F"/>
                <w:sz w:val="16"/>
                <w:szCs w:val="16"/>
                <w:shd w:val="clear" w:color="auto" w:fill="FFFFFF"/>
              </w:rPr>
              <w:t>округе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 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</w:t>
            </w:r>
            <w:r>
              <w:rPr>
                <w:color w:val="22272F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муниципальные учреждения образования, культуры, физической культуры и спорта, туризма, спортивно-оздоровительной направленности и спортивные сооружения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color w:val="22272F"/>
                <w:sz w:val="16"/>
                <w:szCs w:val="16"/>
                <w:shd w:val="clear" w:color="auto" w:fill="FFFFFF"/>
              </w:rPr>
              <w:t xml:space="preserve">Муниципальные учреждения Янтиковского муниципального округа,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>ф</w:t>
            </w:r>
            <w:r>
              <w:rPr>
                <w:color w:val="22272F"/>
                <w:sz w:val="16"/>
                <w:szCs w:val="16"/>
                <w:shd w:val="clear" w:color="auto" w:fill="FFFFFF"/>
              </w:rPr>
              <w:t>инансируемые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t xml:space="preserve"> за счет средств бюджета Янтиковского муниципального округа, - в отношении земельных участков, </w:t>
            </w:r>
            <w:r w:rsidRPr="00AF1242">
              <w:rPr>
                <w:color w:val="22272F"/>
                <w:sz w:val="16"/>
                <w:szCs w:val="16"/>
                <w:shd w:val="clear" w:color="auto" w:fill="FFFFFF"/>
              </w:rPr>
              <w:lastRenderedPageBreak/>
              <w:t>предоставленных для непосредственного выполнения возложенных на эти учреждения функций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 w:rsidRPr="00AF1242">
              <w:rPr>
                <w:sz w:val="16"/>
                <w:szCs w:val="16"/>
              </w:rPr>
              <w:t>органы местного самоуправления - в отношении земельных участков, предоставленных для непосредственного выполнения возложенных на эти органы функций и муниципальных земель общего пользования населенных пунктов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 w:rsidRPr="00AF1242">
              <w:rPr>
                <w:sz w:val="16"/>
                <w:szCs w:val="16"/>
              </w:rPr>
              <w:t>органы местного самоуправления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color w:val="22272F"/>
                <w:sz w:val="16"/>
                <w:szCs w:val="16"/>
                <w:shd w:val="clear" w:color="auto" w:fill="FFFFFF"/>
              </w:rPr>
            </w:pPr>
            <w:r>
              <w:rPr>
                <w:sz w:val="16"/>
                <w:szCs w:val="16"/>
              </w:rPr>
              <w:t xml:space="preserve">в </w:t>
            </w:r>
            <w:r w:rsidRPr="00AF1242">
              <w:rPr>
                <w:sz w:val="16"/>
                <w:szCs w:val="16"/>
              </w:rPr>
              <w:t>отношении земельных участков, предоставленных для непосредственного выполнения возложенных на эти органы функций и муниципальных земель общего пользования населенных пунктов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организации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организации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3D3D24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ветераны и инвалиды Великой Отечественной </w:t>
            </w:r>
            <w:r w:rsidRPr="00A91156">
              <w:rPr>
                <w:sz w:val="16"/>
                <w:szCs w:val="16"/>
              </w:rPr>
              <w:lastRenderedPageBreak/>
              <w:t>войны - в отношении земельных участков, находящихся в их собственности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ветераны и инвалиды Великой </w:t>
            </w:r>
            <w:r w:rsidRPr="00A91156">
              <w:rPr>
                <w:sz w:val="16"/>
                <w:szCs w:val="16"/>
              </w:rPr>
              <w:lastRenderedPageBreak/>
              <w:t>Отечественной войны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lastRenderedPageBreak/>
              <w:t xml:space="preserve"> в отношении земельных участков, </w:t>
            </w:r>
            <w:r w:rsidRPr="00A91156">
              <w:rPr>
                <w:sz w:val="16"/>
                <w:szCs w:val="16"/>
              </w:rPr>
              <w:lastRenderedPageBreak/>
              <w:t>находящихся в их собственности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 xml:space="preserve">Финансовый отдел администрации </w:t>
            </w: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Янтиковского муниципального округа</w:t>
            </w:r>
          </w:p>
        </w:tc>
      </w:tr>
      <w:tr w:rsidR="000A0649" w:rsidRPr="00AF1242" w:rsidTr="00BA2FF3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lastRenderedPageBreak/>
              <w:t>5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 xml:space="preserve">многодетные семьи, воспитывающие трех и более детей в возрасте до 18 лет, сроком на три года со дня предоставления им земельного участка в соответствии с </w:t>
            </w:r>
            <w:hyperlink r:id="rId4" w:history="1">
              <w:r w:rsidRPr="00A91156">
                <w:rPr>
                  <w:rStyle w:val="a4"/>
                  <w:color w:val="000000" w:themeColor="text1"/>
                  <w:sz w:val="16"/>
                  <w:szCs w:val="16"/>
                </w:rPr>
                <w:t>Законом</w:t>
              </w:r>
            </w:hyperlink>
            <w:r w:rsidRPr="00A91156">
              <w:rPr>
                <w:sz w:val="16"/>
                <w:szCs w:val="16"/>
              </w:rPr>
              <w:t xml:space="preserve"> Чувашской Республики от 1 апреля 2011 N 10 "О предоставлении земельных участков многодетным семьям в Чувашской Республике</w:t>
            </w:r>
          </w:p>
        </w:tc>
        <w:tc>
          <w:tcPr>
            <w:tcW w:w="1028" w:type="dxa"/>
            <w:vMerge/>
            <w:tcBorders>
              <w:left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A91156">
              <w:rPr>
                <w:sz w:val="16"/>
                <w:szCs w:val="16"/>
              </w:rPr>
              <w:t>многодетные семьи, воспитывающие трех и более детей в возрасте до 18 лет,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отношении </w:t>
            </w:r>
            <w:r w:rsidRPr="00A91156">
              <w:rPr>
                <w:sz w:val="16"/>
                <w:szCs w:val="16"/>
              </w:rPr>
              <w:t>земельного участка</w:t>
            </w:r>
            <w:r>
              <w:rPr>
                <w:sz w:val="16"/>
                <w:szCs w:val="16"/>
              </w:rPr>
              <w:t>, предоставленного</w:t>
            </w:r>
            <w:r w:rsidRPr="00A91156">
              <w:rPr>
                <w:sz w:val="16"/>
                <w:szCs w:val="16"/>
              </w:rPr>
              <w:t xml:space="preserve"> в соответствии с </w:t>
            </w:r>
            <w:r w:rsidRPr="00A91156">
              <w:rPr>
                <w:rStyle w:val="a4"/>
                <w:color w:val="000000" w:themeColor="text1"/>
                <w:sz w:val="16"/>
                <w:szCs w:val="16"/>
              </w:rPr>
              <w:t>Законом</w:t>
            </w:r>
            <w:r w:rsidRPr="00A91156">
              <w:rPr>
                <w:sz w:val="16"/>
                <w:szCs w:val="16"/>
              </w:rPr>
              <w:t xml:space="preserve"> Чувашской Республики от 1 апреля 2</w:t>
            </w:r>
            <w:r>
              <w:rPr>
                <w:sz w:val="16"/>
                <w:szCs w:val="16"/>
              </w:rPr>
              <w:t>011 №</w:t>
            </w:r>
            <w:r w:rsidRPr="00A91156">
              <w:rPr>
                <w:sz w:val="16"/>
                <w:szCs w:val="16"/>
              </w:rPr>
              <w:t> 10 "О предоставлении земельных участков многодетным семьям в Чувашской Республике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01.01.2023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 w:rsidRPr="00A91156">
              <w:rPr>
                <w:sz w:val="16"/>
                <w:szCs w:val="16"/>
              </w:rPr>
              <w:t xml:space="preserve">сроком на три года со дня предоставления им земельного участка в соответствии с </w:t>
            </w:r>
            <w:r w:rsidRPr="00A91156">
              <w:rPr>
                <w:rStyle w:val="a4"/>
                <w:color w:val="000000" w:themeColor="text1"/>
                <w:sz w:val="16"/>
                <w:szCs w:val="16"/>
              </w:rPr>
              <w:t>Законом</w:t>
            </w:r>
            <w:r w:rsidRPr="00A91156">
              <w:rPr>
                <w:sz w:val="16"/>
                <w:szCs w:val="16"/>
              </w:rPr>
              <w:t xml:space="preserve"> Чувашской Республики от 1 апреля 2011 N 10 "О предоставлении земельных участков многодетным семьям в Чувашской Республике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  <w:tr w:rsidR="000A0649" w:rsidRPr="00AF1242" w:rsidTr="00A91156">
        <w:trPr>
          <w:trHeight w:val="25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Земельный налог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0A0649" w:rsidRDefault="000A0649" w:rsidP="000A0649">
            <w:pPr>
              <w:ind w:firstLine="61"/>
              <w:jc w:val="center"/>
              <w:rPr>
                <w:sz w:val="16"/>
                <w:szCs w:val="16"/>
              </w:rPr>
            </w:pPr>
            <w:r w:rsidRPr="000A0649">
              <w:rPr>
                <w:sz w:val="16"/>
                <w:szCs w:val="16"/>
              </w:rPr>
              <w:t xml:space="preserve">граждане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операция), проживающие в Чувашской Республике, призванные на </w:t>
            </w:r>
            <w:r w:rsidRPr="000A0649">
              <w:rPr>
                <w:sz w:val="16"/>
                <w:szCs w:val="16"/>
              </w:rPr>
              <w:lastRenderedPageBreak/>
              <w:t xml:space="preserve">военную службу по мобилизации в Вооруженные Силы Российской Федерации в соответствии с </w:t>
            </w:r>
            <w:hyperlink r:id="rId5" w:history="1">
              <w:r w:rsidRPr="000A0649">
                <w:rPr>
                  <w:rStyle w:val="a4"/>
                  <w:sz w:val="16"/>
                  <w:szCs w:val="16"/>
                </w:rPr>
                <w:t>Указом</w:t>
              </w:r>
            </w:hyperlink>
            <w:r w:rsidRPr="000A0649">
              <w:rPr>
                <w:sz w:val="16"/>
                <w:szCs w:val="16"/>
              </w:rPr>
              <w:t xml:space="preserve"> Президента Российской Федерации от 21 сентября 2022 года N 647 "Об объявлении частичной мобилизации в Российской Федерации",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члены семей погибшего участника специальной военной операции, при наличии зарегистрированного в установленном порядке за участником специальной </w:t>
            </w:r>
            <w:r w:rsidRPr="000A0649">
              <w:rPr>
                <w:sz w:val="16"/>
                <w:szCs w:val="16"/>
              </w:rPr>
              <w:lastRenderedPageBreak/>
              <w:t>военной операции, членом семьи погибшего участника специальной военной операции земельного участка на территории Янтиковского муниципального округа Чувашской Республики.</w:t>
            </w:r>
          </w:p>
          <w:p w:rsidR="000A0649" w:rsidRPr="00A91156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02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b/>
                <w:i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0A0649">
              <w:rPr>
                <w:sz w:val="16"/>
                <w:szCs w:val="16"/>
              </w:rPr>
              <w:t xml:space="preserve">граждане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 (далее - специальная военная операция), проживающие в Чувашской Республике, призванные на военную службу по мобилизации в Вооруженные Силы </w:t>
            </w:r>
            <w:r w:rsidRPr="000A0649">
              <w:rPr>
                <w:sz w:val="16"/>
                <w:szCs w:val="16"/>
              </w:rPr>
              <w:lastRenderedPageBreak/>
              <w:t xml:space="preserve">Российской Федерации в соответствии с </w:t>
            </w:r>
            <w:hyperlink r:id="rId6" w:history="1">
              <w:r w:rsidRPr="000A0649">
                <w:rPr>
                  <w:rStyle w:val="a4"/>
                  <w:sz w:val="16"/>
                  <w:szCs w:val="16"/>
                </w:rPr>
                <w:t>Указом</w:t>
              </w:r>
            </w:hyperlink>
            <w:r w:rsidRPr="000A0649">
              <w:rPr>
                <w:sz w:val="16"/>
                <w:szCs w:val="16"/>
              </w:rPr>
              <w:t xml:space="preserve"> Президента Российской Федерации от 21 сентября 2022 года N 647 "Об объявлении частичной мобилизации в Российской Федерации", проходящие военную службу в Вооруженных Силах Российской Федерации по контракту, направленные из Федерального казенного учреждения "Военный комиссариат Чувашской Республики" для участия в специальной военной операции, члены семей погибшего участника специальной военной операции, при наличии зарегистрированного в установленном порядке за участником специальной военной операции, членом семьи погибшего участника специальной военной операции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A5F57" w:rsidRPr="000A0649" w:rsidRDefault="00AA5F57" w:rsidP="00AA5F57">
            <w:pPr>
              <w:ind w:firstLine="61"/>
              <w:jc w:val="center"/>
              <w:rPr>
                <w:sz w:val="16"/>
                <w:szCs w:val="16"/>
              </w:rPr>
            </w:pPr>
            <w:r w:rsidRPr="000A0649">
              <w:rPr>
                <w:sz w:val="16"/>
                <w:szCs w:val="16"/>
              </w:rPr>
              <w:lastRenderedPageBreak/>
              <w:t>при наличии зарегистрированного в установленном порядке за участником специальной военной операции, членом семьи погибшего участника специальной военной операции земельного участка на территории Янтиковского муниципального округа Чувашской Республики.</w:t>
            </w:r>
          </w:p>
          <w:p w:rsidR="000A0649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01.01.2024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91156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Бессрочно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A0649" w:rsidRPr="00AF1242" w:rsidRDefault="000A0649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A0649" w:rsidRDefault="00AA5F57" w:rsidP="00C77358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</w:pPr>
            <w:r>
              <w:rPr>
                <w:rFonts w:ascii="Times New Roman CYR" w:hAnsi="Times New Roman CYR" w:cs="Times New Roman CYR"/>
                <w:kern w:val="0"/>
                <w:sz w:val="16"/>
                <w:szCs w:val="16"/>
                <w:lang w:eastAsia="ru-RU"/>
              </w:rPr>
              <w:t>Финансовый отдел администрации Янтиковского муниципального округа</w:t>
            </w:r>
          </w:p>
        </w:tc>
      </w:tr>
    </w:tbl>
    <w:p w:rsidR="006B4A21" w:rsidRPr="00933973" w:rsidRDefault="006B4A21" w:rsidP="006B4A21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72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D71F81" w:rsidRDefault="00D71F81"/>
    <w:sectPr w:rsidR="00D71F81" w:rsidSect="006B4A21">
      <w:pgSz w:w="16838" w:h="11906" w:orient="landscape"/>
      <w:pgMar w:top="993" w:right="1134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A21"/>
    <w:rsid w:val="000A0649"/>
    <w:rsid w:val="001827C5"/>
    <w:rsid w:val="005B4F3E"/>
    <w:rsid w:val="006B4A21"/>
    <w:rsid w:val="00A91156"/>
    <w:rsid w:val="00AA5F57"/>
    <w:rsid w:val="00AF1242"/>
    <w:rsid w:val="00D7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09D52-2D88-46A6-8270-6053549E0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A21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AF1242"/>
    <w:rPr>
      <w:i/>
      <w:iCs/>
    </w:rPr>
  </w:style>
  <w:style w:type="character" w:customStyle="1" w:styleId="a4">
    <w:name w:val="Гипертекстовая ссылка"/>
    <w:basedOn w:val="a0"/>
    <w:uiPriority w:val="99"/>
    <w:rsid w:val="00A9115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document/redirect/405309425/0" TargetMode="External"/><Relationship Id="rId5" Type="http://schemas.openxmlformats.org/officeDocument/2006/relationships/hyperlink" Target="https://internet.garant.ru/document/redirect/405309425/0" TargetMode="External"/><Relationship Id="rId4" Type="http://schemas.openxmlformats.org/officeDocument/2006/relationships/hyperlink" Target="https://internet.garant.ru/document/redirect/17576613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1260</Words>
  <Characters>7183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Начальник финансового отдела администрации Янтиковского МО</dc:creator>
  <cp:keywords/>
  <dc:description/>
  <cp:lastModifiedBy>Начальник финансового отдела администрации Янтиковского МО</cp:lastModifiedBy>
  <cp:revision>4</cp:revision>
  <dcterms:created xsi:type="dcterms:W3CDTF">2026-01-21T12:30:00Z</dcterms:created>
  <dcterms:modified xsi:type="dcterms:W3CDTF">2026-01-21T14:23:00Z</dcterms:modified>
</cp:coreProperties>
</file>