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75134E"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10.08.</w:t>
            </w:r>
            <w:r w:rsidR="006B77A4">
              <w:rPr>
                <w:noProof/>
                <w:color w:val="000000"/>
                <w:kern w:val="0"/>
                <w:sz w:val="26"/>
                <w:szCs w:val="20"/>
                <w:lang w:eastAsia="ru-RU"/>
              </w:rPr>
              <w:t>2026</w:t>
            </w:r>
            <w:r>
              <w:rPr>
                <w:noProof/>
                <w:color w:val="000000"/>
                <w:kern w:val="0"/>
                <w:sz w:val="26"/>
                <w:szCs w:val="20"/>
                <w:lang w:eastAsia="ru-RU"/>
              </w:rPr>
              <w:t xml:space="preserve"> № 394</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75134E"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10.08.</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394</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DF2CED" w:rsidRDefault="003764F9" w:rsidP="007D7E2A">
      <w:pPr>
        <w:spacing w:line="240" w:lineRule="auto"/>
        <w:ind w:firstLine="0"/>
        <w:rPr>
          <w:sz w:val="28"/>
          <w:szCs w:val="28"/>
        </w:rPr>
      </w:pPr>
    </w:p>
    <w:p w:rsidR="00F37411" w:rsidRPr="00DF2CED" w:rsidRDefault="00F37411" w:rsidP="007D7E2A">
      <w:pPr>
        <w:spacing w:line="240" w:lineRule="auto"/>
        <w:ind w:firstLine="0"/>
        <w:rPr>
          <w:sz w:val="16"/>
          <w:szCs w:val="16"/>
        </w:rPr>
      </w:pPr>
    </w:p>
    <w:tbl>
      <w:tblPr>
        <w:tblStyle w:val="34"/>
        <w:tblW w:w="0" w:type="auto"/>
        <w:tblBorders>
          <w:top w:val="nil"/>
          <w:left w:val="nil"/>
          <w:bottom w:val="nil"/>
          <w:right w:val="nil"/>
          <w:insideH w:val="nil"/>
          <w:insideV w:val="nil"/>
        </w:tblBorders>
        <w:tblLayout w:type="fixed"/>
        <w:tblLook w:val="04A0" w:firstRow="1" w:lastRow="0" w:firstColumn="1" w:lastColumn="0" w:noHBand="0" w:noVBand="1"/>
      </w:tblPr>
      <w:tblGrid>
        <w:gridCol w:w="5920"/>
        <w:gridCol w:w="3651"/>
      </w:tblGrid>
      <w:tr w:rsidR="00DF2CED" w:rsidRPr="00DF2CED" w:rsidTr="000F1C7B">
        <w:tc>
          <w:tcPr>
            <w:tcW w:w="5920" w:type="dxa"/>
            <w:tcBorders>
              <w:top w:val="nil"/>
              <w:left w:val="nil"/>
              <w:bottom w:val="nil"/>
              <w:right w:val="nil"/>
            </w:tcBorders>
          </w:tcPr>
          <w:p w:rsidR="00DF2CED" w:rsidRPr="00DF2CED" w:rsidRDefault="00DF2CED" w:rsidP="00DF2CED">
            <w:pPr>
              <w:widowControl w:val="0"/>
              <w:suppressAutoHyphens w:val="0"/>
              <w:spacing w:line="240" w:lineRule="auto"/>
              <w:ind w:right="1451" w:firstLine="0"/>
              <w:rPr>
                <w:kern w:val="0"/>
                <w:sz w:val="28"/>
                <w:szCs w:val="28"/>
                <w:lang w:eastAsia="ru-RU"/>
              </w:rPr>
            </w:pPr>
            <w:r w:rsidRPr="00DF2CED">
              <w:rPr>
                <w:kern w:val="0"/>
                <w:sz w:val="28"/>
                <w:szCs w:val="28"/>
                <w:lang w:eastAsia="ru-RU"/>
              </w:rPr>
              <w:t>Об утверждении Порядка формирования перечня земельных участков, находящихся в муниципальной собственности</w:t>
            </w:r>
          </w:p>
        </w:tc>
        <w:tc>
          <w:tcPr>
            <w:tcW w:w="3651" w:type="dxa"/>
            <w:tcBorders>
              <w:top w:val="nil"/>
              <w:left w:val="nil"/>
              <w:bottom w:val="nil"/>
              <w:right w:val="nil"/>
            </w:tcBorders>
          </w:tcPr>
          <w:p w:rsidR="00DF2CED" w:rsidRPr="00DF2CED" w:rsidRDefault="00DF2CED" w:rsidP="00DF2CED">
            <w:pPr>
              <w:widowControl w:val="0"/>
              <w:suppressAutoHyphens w:val="0"/>
              <w:spacing w:line="240" w:lineRule="auto"/>
              <w:ind w:firstLine="0"/>
              <w:rPr>
                <w:kern w:val="0"/>
                <w:sz w:val="28"/>
                <w:szCs w:val="28"/>
                <w:lang w:eastAsia="ru-RU"/>
              </w:rPr>
            </w:pPr>
          </w:p>
        </w:tc>
      </w:tr>
    </w:tbl>
    <w:p w:rsidR="00DF2CED" w:rsidRPr="00DF2CED" w:rsidRDefault="00DF2CED" w:rsidP="00DF2CED">
      <w:pPr>
        <w:widowControl w:val="0"/>
        <w:suppressAutoHyphens w:val="0"/>
        <w:spacing w:line="240" w:lineRule="auto"/>
        <w:ind w:firstLine="720"/>
        <w:rPr>
          <w:color w:val="000000"/>
          <w:kern w:val="0"/>
          <w:sz w:val="28"/>
          <w:szCs w:val="28"/>
          <w:lang w:eastAsia="ru-RU"/>
        </w:rPr>
      </w:pPr>
    </w:p>
    <w:p w:rsidR="00DF2CED" w:rsidRPr="00DF2CED" w:rsidRDefault="00DF2CED" w:rsidP="00DF2CED">
      <w:pPr>
        <w:widowControl w:val="0"/>
        <w:suppressAutoHyphens w:val="0"/>
        <w:spacing w:line="240" w:lineRule="auto"/>
        <w:ind w:firstLine="720"/>
        <w:rPr>
          <w:color w:val="000000"/>
          <w:kern w:val="0"/>
          <w:sz w:val="16"/>
          <w:szCs w:val="16"/>
          <w:lang w:eastAsia="ru-RU"/>
        </w:rPr>
      </w:pPr>
    </w:p>
    <w:p w:rsidR="00DF2CED" w:rsidRPr="00DF2CED" w:rsidRDefault="00DF2CED" w:rsidP="003B5C77">
      <w:pPr>
        <w:widowControl w:val="0"/>
        <w:suppressAutoHyphens w:val="0"/>
        <w:spacing w:line="360" w:lineRule="auto"/>
        <w:ind w:firstLine="720"/>
        <w:rPr>
          <w:color w:val="000000"/>
          <w:kern w:val="0"/>
          <w:sz w:val="28"/>
          <w:szCs w:val="28"/>
          <w:lang w:eastAsia="ru-RU"/>
        </w:rPr>
      </w:pPr>
      <w:r w:rsidRPr="00DF2CED">
        <w:rPr>
          <w:color w:val="000000"/>
          <w:kern w:val="0"/>
          <w:sz w:val="28"/>
          <w:szCs w:val="28"/>
          <w:lang w:eastAsia="ru-RU"/>
        </w:rPr>
        <w:t>На основании ст. 39.5 Земельного кодекса Российской Федерации, Закона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r>
        <w:rPr>
          <w:color w:val="000000"/>
          <w:kern w:val="0"/>
          <w:sz w:val="28"/>
          <w:szCs w:val="28"/>
          <w:lang w:eastAsia="ru-RU"/>
        </w:rPr>
        <w:t>,</w:t>
      </w:r>
      <w:r w:rsidRPr="00DF2CED">
        <w:rPr>
          <w:color w:val="000000"/>
          <w:kern w:val="0"/>
          <w:sz w:val="28"/>
          <w:szCs w:val="28"/>
          <w:lang w:eastAsia="ru-RU"/>
        </w:rPr>
        <w:t xml:space="preserve"> администрация Янтиковского муниципального округа </w:t>
      </w:r>
      <w:r w:rsidRPr="00DF2CED">
        <w:rPr>
          <w:b/>
          <w:color w:val="000000"/>
          <w:kern w:val="0"/>
          <w:sz w:val="28"/>
          <w:szCs w:val="28"/>
          <w:lang w:eastAsia="ru-RU"/>
        </w:rPr>
        <w:t>п</w:t>
      </w:r>
      <w:r>
        <w:rPr>
          <w:b/>
          <w:color w:val="000000"/>
          <w:kern w:val="0"/>
          <w:sz w:val="28"/>
          <w:szCs w:val="28"/>
          <w:lang w:eastAsia="ru-RU"/>
        </w:rPr>
        <w:t xml:space="preserve"> </w:t>
      </w:r>
      <w:r w:rsidRPr="00DF2CED">
        <w:rPr>
          <w:b/>
          <w:color w:val="000000"/>
          <w:kern w:val="0"/>
          <w:sz w:val="28"/>
          <w:szCs w:val="28"/>
          <w:lang w:eastAsia="ru-RU"/>
        </w:rPr>
        <w:t>о</w:t>
      </w:r>
      <w:r>
        <w:rPr>
          <w:b/>
          <w:color w:val="000000"/>
          <w:kern w:val="0"/>
          <w:sz w:val="28"/>
          <w:szCs w:val="28"/>
          <w:lang w:eastAsia="ru-RU"/>
        </w:rPr>
        <w:t xml:space="preserve"> </w:t>
      </w:r>
      <w:r w:rsidRPr="00DF2CED">
        <w:rPr>
          <w:b/>
          <w:color w:val="000000"/>
          <w:kern w:val="0"/>
          <w:sz w:val="28"/>
          <w:szCs w:val="28"/>
          <w:lang w:eastAsia="ru-RU"/>
        </w:rPr>
        <w:t>с</w:t>
      </w:r>
      <w:r>
        <w:rPr>
          <w:b/>
          <w:color w:val="000000"/>
          <w:kern w:val="0"/>
          <w:sz w:val="28"/>
          <w:szCs w:val="28"/>
          <w:lang w:eastAsia="ru-RU"/>
        </w:rPr>
        <w:t xml:space="preserve"> </w:t>
      </w:r>
      <w:r w:rsidRPr="00DF2CED">
        <w:rPr>
          <w:b/>
          <w:color w:val="000000"/>
          <w:kern w:val="0"/>
          <w:sz w:val="28"/>
          <w:szCs w:val="28"/>
          <w:lang w:eastAsia="ru-RU"/>
        </w:rPr>
        <w:t>т</w:t>
      </w:r>
      <w:r>
        <w:rPr>
          <w:b/>
          <w:color w:val="000000"/>
          <w:kern w:val="0"/>
          <w:sz w:val="28"/>
          <w:szCs w:val="28"/>
          <w:lang w:eastAsia="ru-RU"/>
        </w:rPr>
        <w:t xml:space="preserve"> </w:t>
      </w:r>
      <w:r w:rsidRPr="00DF2CED">
        <w:rPr>
          <w:b/>
          <w:color w:val="000000"/>
          <w:kern w:val="0"/>
          <w:sz w:val="28"/>
          <w:szCs w:val="28"/>
          <w:lang w:eastAsia="ru-RU"/>
        </w:rPr>
        <w:t>а</w:t>
      </w:r>
      <w:r>
        <w:rPr>
          <w:b/>
          <w:color w:val="000000"/>
          <w:kern w:val="0"/>
          <w:sz w:val="28"/>
          <w:szCs w:val="28"/>
          <w:lang w:eastAsia="ru-RU"/>
        </w:rPr>
        <w:t xml:space="preserve"> </w:t>
      </w:r>
      <w:r w:rsidRPr="00DF2CED">
        <w:rPr>
          <w:b/>
          <w:color w:val="000000"/>
          <w:kern w:val="0"/>
          <w:sz w:val="28"/>
          <w:szCs w:val="28"/>
          <w:lang w:eastAsia="ru-RU"/>
        </w:rPr>
        <w:t>н</w:t>
      </w:r>
      <w:r>
        <w:rPr>
          <w:b/>
          <w:color w:val="000000"/>
          <w:kern w:val="0"/>
          <w:sz w:val="28"/>
          <w:szCs w:val="28"/>
          <w:lang w:eastAsia="ru-RU"/>
        </w:rPr>
        <w:t xml:space="preserve"> </w:t>
      </w:r>
      <w:r w:rsidRPr="00DF2CED">
        <w:rPr>
          <w:b/>
          <w:color w:val="000000"/>
          <w:kern w:val="0"/>
          <w:sz w:val="28"/>
          <w:szCs w:val="28"/>
          <w:lang w:eastAsia="ru-RU"/>
        </w:rPr>
        <w:t>о</w:t>
      </w:r>
      <w:r>
        <w:rPr>
          <w:b/>
          <w:color w:val="000000"/>
          <w:kern w:val="0"/>
          <w:sz w:val="28"/>
          <w:szCs w:val="28"/>
          <w:lang w:eastAsia="ru-RU"/>
        </w:rPr>
        <w:t xml:space="preserve"> </w:t>
      </w:r>
      <w:r w:rsidRPr="00DF2CED">
        <w:rPr>
          <w:b/>
          <w:color w:val="000000"/>
          <w:kern w:val="0"/>
          <w:sz w:val="28"/>
          <w:szCs w:val="28"/>
          <w:lang w:eastAsia="ru-RU"/>
        </w:rPr>
        <w:t>в</w:t>
      </w:r>
      <w:r>
        <w:rPr>
          <w:b/>
          <w:color w:val="000000"/>
          <w:kern w:val="0"/>
          <w:sz w:val="28"/>
          <w:szCs w:val="28"/>
          <w:lang w:eastAsia="ru-RU"/>
        </w:rPr>
        <w:t xml:space="preserve"> </w:t>
      </w:r>
      <w:r w:rsidRPr="00DF2CED">
        <w:rPr>
          <w:b/>
          <w:color w:val="000000"/>
          <w:kern w:val="0"/>
          <w:sz w:val="28"/>
          <w:szCs w:val="28"/>
          <w:lang w:eastAsia="ru-RU"/>
        </w:rPr>
        <w:t>л</w:t>
      </w:r>
      <w:r>
        <w:rPr>
          <w:b/>
          <w:color w:val="000000"/>
          <w:kern w:val="0"/>
          <w:sz w:val="28"/>
          <w:szCs w:val="28"/>
          <w:lang w:eastAsia="ru-RU"/>
        </w:rPr>
        <w:t xml:space="preserve"> </w:t>
      </w:r>
      <w:r w:rsidRPr="00DF2CED">
        <w:rPr>
          <w:b/>
          <w:color w:val="000000"/>
          <w:kern w:val="0"/>
          <w:sz w:val="28"/>
          <w:szCs w:val="28"/>
          <w:lang w:eastAsia="ru-RU"/>
        </w:rPr>
        <w:t>я</w:t>
      </w:r>
      <w:r>
        <w:rPr>
          <w:b/>
          <w:color w:val="000000"/>
          <w:kern w:val="0"/>
          <w:sz w:val="28"/>
          <w:szCs w:val="28"/>
          <w:lang w:eastAsia="ru-RU"/>
        </w:rPr>
        <w:t xml:space="preserve"> </w:t>
      </w:r>
      <w:r w:rsidRPr="00DF2CED">
        <w:rPr>
          <w:b/>
          <w:color w:val="000000"/>
          <w:kern w:val="0"/>
          <w:sz w:val="28"/>
          <w:szCs w:val="28"/>
          <w:lang w:eastAsia="ru-RU"/>
        </w:rPr>
        <w:t>е</w:t>
      </w:r>
      <w:r>
        <w:rPr>
          <w:b/>
          <w:color w:val="000000"/>
          <w:kern w:val="0"/>
          <w:sz w:val="28"/>
          <w:szCs w:val="28"/>
          <w:lang w:eastAsia="ru-RU"/>
        </w:rPr>
        <w:t xml:space="preserve"> </w:t>
      </w:r>
      <w:r w:rsidRPr="00DF2CED">
        <w:rPr>
          <w:b/>
          <w:color w:val="000000"/>
          <w:kern w:val="0"/>
          <w:sz w:val="28"/>
          <w:szCs w:val="28"/>
          <w:lang w:eastAsia="ru-RU"/>
        </w:rPr>
        <w:t>т</w:t>
      </w:r>
      <w:r w:rsidRPr="00DF2CED">
        <w:rPr>
          <w:color w:val="000000"/>
          <w:kern w:val="0"/>
          <w:sz w:val="28"/>
          <w:szCs w:val="28"/>
          <w:lang w:eastAsia="ru-RU"/>
        </w:rPr>
        <w:t>:</w:t>
      </w:r>
    </w:p>
    <w:p w:rsidR="00DF2CED" w:rsidRPr="00DF2CED" w:rsidRDefault="00DF2CED" w:rsidP="003B5C77">
      <w:pPr>
        <w:widowControl w:val="0"/>
        <w:suppressAutoHyphens w:val="0"/>
        <w:spacing w:line="360" w:lineRule="auto"/>
        <w:ind w:firstLine="720"/>
        <w:rPr>
          <w:color w:val="000000"/>
          <w:kern w:val="0"/>
          <w:sz w:val="28"/>
          <w:szCs w:val="28"/>
          <w:lang w:eastAsia="ru-RU"/>
        </w:rPr>
      </w:pPr>
      <w:r w:rsidRPr="00DF2CED">
        <w:rPr>
          <w:color w:val="000000"/>
          <w:kern w:val="0"/>
          <w:sz w:val="28"/>
          <w:szCs w:val="28"/>
          <w:lang w:eastAsia="ru-RU"/>
        </w:rPr>
        <w:t>1. Утвердить Порядок формирования перечня земельных участков, находящихся в муниципальной собственности, согласно приложению к настоящему постановлению.</w:t>
      </w:r>
    </w:p>
    <w:p w:rsidR="00DF2CED" w:rsidRPr="00DF2CED" w:rsidRDefault="00DF2CED" w:rsidP="003B5C77">
      <w:pPr>
        <w:widowControl w:val="0"/>
        <w:suppressAutoHyphens w:val="0"/>
        <w:spacing w:line="360" w:lineRule="auto"/>
        <w:ind w:firstLine="720"/>
        <w:rPr>
          <w:color w:val="000000"/>
          <w:kern w:val="0"/>
          <w:sz w:val="28"/>
          <w:szCs w:val="28"/>
          <w:lang w:eastAsia="ru-RU"/>
        </w:rPr>
      </w:pPr>
      <w:r w:rsidRPr="00DF2CED">
        <w:rPr>
          <w:color w:val="000000"/>
          <w:kern w:val="0"/>
          <w:sz w:val="28"/>
          <w:szCs w:val="28"/>
          <w:lang w:eastAsia="ru-RU"/>
        </w:rPr>
        <w:t>2. Настоящее постановление вступает в силу со дня его официального опубликования.</w:t>
      </w:r>
    </w:p>
    <w:p w:rsidR="00DF2CED" w:rsidRPr="00DF2CED" w:rsidRDefault="00DF2CED" w:rsidP="003B5C77">
      <w:pPr>
        <w:widowControl w:val="0"/>
        <w:suppressAutoHyphens w:val="0"/>
        <w:spacing w:line="360" w:lineRule="auto"/>
        <w:ind w:firstLine="720"/>
        <w:rPr>
          <w:color w:val="000000"/>
          <w:kern w:val="0"/>
          <w:sz w:val="28"/>
          <w:szCs w:val="28"/>
          <w:lang w:eastAsia="ru-RU"/>
        </w:rPr>
      </w:pPr>
      <w:r w:rsidRPr="00DF2CED">
        <w:rPr>
          <w:color w:val="000000"/>
          <w:kern w:val="0"/>
          <w:sz w:val="28"/>
          <w:szCs w:val="28"/>
          <w:lang w:eastAsia="ru-RU"/>
        </w:rPr>
        <w:t>3. Контроль за выполнением настоящего постановления возложить на заместителя главы администрации Янтиковского муниципального округа - начальника отдела экономики, земельных и имущественных отношений.</w:t>
      </w:r>
    </w:p>
    <w:p w:rsidR="00DF2CED" w:rsidRPr="00DF2CED" w:rsidRDefault="00DF2CED" w:rsidP="00DF2CED">
      <w:pPr>
        <w:tabs>
          <w:tab w:val="left" w:pos="9070"/>
        </w:tabs>
        <w:suppressAutoHyphens w:val="0"/>
        <w:spacing w:line="240" w:lineRule="auto"/>
        <w:ind w:right="-2" w:firstLine="0"/>
        <w:rPr>
          <w:color w:val="000000"/>
          <w:kern w:val="0"/>
          <w:sz w:val="28"/>
          <w:szCs w:val="28"/>
          <w:lang w:eastAsia="ru-RU"/>
        </w:rPr>
      </w:pPr>
    </w:p>
    <w:p w:rsidR="00DF2CED" w:rsidRPr="00DF2CED" w:rsidRDefault="00DF2CED" w:rsidP="00DF2CED">
      <w:pPr>
        <w:tabs>
          <w:tab w:val="left" w:pos="9070"/>
        </w:tabs>
        <w:suppressAutoHyphens w:val="0"/>
        <w:spacing w:line="240" w:lineRule="auto"/>
        <w:ind w:right="-2" w:firstLine="0"/>
        <w:rPr>
          <w:color w:val="000000"/>
          <w:kern w:val="0"/>
          <w:sz w:val="28"/>
          <w:szCs w:val="28"/>
          <w:lang w:eastAsia="ru-RU"/>
        </w:rPr>
      </w:pPr>
    </w:p>
    <w:p w:rsidR="00DF2CED" w:rsidRDefault="00DF2CED" w:rsidP="00DF2CED">
      <w:pPr>
        <w:tabs>
          <w:tab w:val="left" w:pos="9070"/>
        </w:tabs>
        <w:suppressAutoHyphens w:val="0"/>
        <w:spacing w:line="240" w:lineRule="auto"/>
        <w:ind w:right="-2" w:firstLine="0"/>
        <w:rPr>
          <w:color w:val="000000"/>
          <w:kern w:val="0"/>
          <w:sz w:val="28"/>
          <w:szCs w:val="28"/>
          <w:lang w:eastAsia="ru-RU"/>
        </w:rPr>
      </w:pPr>
      <w:r w:rsidRPr="00DF2CED">
        <w:rPr>
          <w:color w:val="000000"/>
          <w:kern w:val="0"/>
          <w:sz w:val="28"/>
          <w:szCs w:val="28"/>
          <w:lang w:eastAsia="ru-RU"/>
        </w:rPr>
        <w:t>Глава</w:t>
      </w:r>
      <w:r>
        <w:rPr>
          <w:color w:val="000000"/>
          <w:kern w:val="0"/>
          <w:sz w:val="28"/>
          <w:szCs w:val="28"/>
          <w:lang w:eastAsia="ru-RU"/>
        </w:rPr>
        <w:t xml:space="preserve"> </w:t>
      </w:r>
      <w:r w:rsidRPr="00DF2CED">
        <w:rPr>
          <w:color w:val="000000"/>
          <w:kern w:val="0"/>
          <w:sz w:val="28"/>
          <w:szCs w:val="28"/>
          <w:lang w:eastAsia="ru-RU"/>
        </w:rPr>
        <w:t xml:space="preserve">Янтиковского </w:t>
      </w:r>
    </w:p>
    <w:p w:rsidR="00DF2CED" w:rsidRPr="00DF2CED" w:rsidRDefault="00DF2CED" w:rsidP="00DF2CED">
      <w:pPr>
        <w:tabs>
          <w:tab w:val="left" w:pos="9070"/>
        </w:tabs>
        <w:suppressAutoHyphens w:val="0"/>
        <w:spacing w:line="240" w:lineRule="auto"/>
        <w:ind w:right="-2" w:firstLine="0"/>
        <w:rPr>
          <w:color w:val="000000"/>
          <w:kern w:val="0"/>
          <w:sz w:val="28"/>
          <w:szCs w:val="28"/>
          <w:lang w:eastAsia="ru-RU"/>
        </w:rPr>
      </w:pPr>
      <w:r w:rsidRPr="00DF2CED">
        <w:rPr>
          <w:color w:val="000000"/>
          <w:kern w:val="0"/>
          <w:sz w:val="28"/>
          <w:szCs w:val="28"/>
          <w:lang w:eastAsia="ru-RU"/>
        </w:rPr>
        <w:t>муниципального округа</w:t>
      </w:r>
      <w:r>
        <w:rPr>
          <w:color w:val="000000"/>
          <w:kern w:val="0"/>
          <w:sz w:val="28"/>
          <w:szCs w:val="28"/>
          <w:lang w:eastAsia="ru-RU"/>
        </w:rPr>
        <w:t xml:space="preserve">                                                                    </w:t>
      </w:r>
      <w:r w:rsidRPr="00DF2CED">
        <w:rPr>
          <w:color w:val="000000"/>
          <w:kern w:val="0"/>
          <w:sz w:val="28"/>
          <w:szCs w:val="28"/>
          <w:lang w:eastAsia="ru-RU"/>
        </w:rPr>
        <w:t>О.А. Ломоносов</w:t>
      </w:r>
    </w:p>
    <w:p w:rsidR="00DF2CED" w:rsidRDefault="00DF2CED" w:rsidP="00DF2CED">
      <w:pPr>
        <w:suppressAutoHyphens w:val="0"/>
        <w:spacing w:after="200" w:line="276" w:lineRule="auto"/>
        <w:ind w:firstLine="0"/>
        <w:rPr>
          <w:color w:val="000000"/>
          <w:kern w:val="0"/>
          <w:sz w:val="28"/>
          <w:szCs w:val="28"/>
          <w:lang w:eastAsia="ru-RU"/>
        </w:rPr>
        <w:sectPr w:rsidR="00DF2CED" w:rsidSect="0091746D">
          <w:headerReference w:type="default" r:id="rId9"/>
          <w:pgSz w:w="11906" w:h="16838"/>
          <w:pgMar w:top="1134" w:right="567" w:bottom="1134" w:left="1701" w:header="567" w:footer="709" w:gutter="0"/>
          <w:cols w:space="708"/>
          <w:titlePg/>
          <w:docGrid w:linePitch="360"/>
        </w:sectPr>
      </w:pPr>
    </w:p>
    <w:p w:rsidR="00DF2CED" w:rsidRDefault="00DF2CED" w:rsidP="00DF2CED">
      <w:pPr>
        <w:suppressAutoHyphens w:val="0"/>
        <w:spacing w:line="240" w:lineRule="auto"/>
        <w:ind w:left="5670" w:firstLine="0"/>
        <w:jc w:val="left"/>
        <w:outlineLvl w:val="0"/>
        <w:rPr>
          <w:color w:val="000000"/>
          <w:kern w:val="0"/>
          <w:szCs w:val="20"/>
          <w:lang w:eastAsia="ru-RU"/>
        </w:rPr>
      </w:pPr>
      <w:r>
        <w:rPr>
          <w:color w:val="000000"/>
          <w:kern w:val="0"/>
          <w:szCs w:val="20"/>
          <w:lang w:eastAsia="ru-RU"/>
        </w:rPr>
        <w:lastRenderedPageBreak/>
        <w:t>Приложение</w:t>
      </w:r>
    </w:p>
    <w:p w:rsidR="00DF2CED" w:rsidRPr="00DF2CED" w:rsidRDefault="00DF2CED" w:rsidP="00DF2CED">
      <w:pPr>
        <w:suppressAutoHyphens w:val="0"/>
        <w:spacing w:line="240" w:lineRule="auto"/>
        <w:ind w:left="5670" w:firstLine="0"/>
        <w:jc w:val="left"/>
        <w:rPr>
          <w:color w:val="000000"/>
          <w:kern w:val="0"/>
          <w:szCs w:val="20"/>
          <w:lang w:eastAsia="ru-RU"/>
        </w:rPr>
      </w:pPr>
      <w:r>
        <w:rPr>
          <w:color w:val="000000"/>
          <w:kern w:val="0"/>
          <w:szCs w:val="20"/>
          <w:lang w:eastAsia="ru-RU"/>
        </w:rPr>
        <w:t xml:space="preserve">к постановлению </w:t>
      </w:r>
      <w:r w:rsidRPr="00DF2CED">
        <w:rPr>
          <w:color w:val="000000"/>
          <w:kern w:val="0"/>
          <w:szCs w:val="20"/>
          <w:lang w:eastAsia="ru-RU"/>
        </w:rPr>
        <w:t>администрации</w:t>
      </w:r>
    </w:p>
    <w:p w:rsidR="00DF2CED" w:rsidRPr="00DF2CED" w:rsidRDefault="00DF2CED" w:rsidP="00DF2CED">
      <w:pPr>
        <w:suppressAutoHyphens w:val="0"/>
        <w:spacing w:line="240" w:lineRule="auto"/>
        <w:ind w:left="5670" w:firstLine="0"/>
        <w:jc w:val="left"/>
        <w:rPr>
          <w:color w:val="000000"/>
          <w:kern w:val="0"/>
          <w:szCs w:val="20"/>
          <w:lang w:eastAsia="ru-RU"/>
        </w:rPr>
      </w:pPr>
      <w:r w:rsidRPr="00DF2CED">
        <w:rPr>
          <w:color w:val="000000"/>
          <w:kern w:val="0"/>
          <w:szCs w:val="20"/>
          <w:lang w:eastAsia="ru-RU"/>
        </w:rPr>
        <w:t>Янтиковского муниципального округа</w:t>
      </w:r>
    </w:p>
    <w:p w:rsidR="00DF2CED" w:rsidRPr="00DF2CED" w:rsidRDefault="00DF2CED" w:rsidP="00DF2CED">
      <w:pPr>
        <w:suppressAutoHyphens w:val="0"/>
        <w:spacing w:line="240" w:lineRule="auto"/>
        <w:ind w:left="5670" w:firstLine="0"/>
        <w:jc w:val="left"/>
        <w:rPr>
          <w:color w:val="000000"/>
          <w:kern w:val="0"/>
          <w:szCs w:val="20"/>
          <w:lang w:eastAsia="ru-RU"/>
        </w:rPr>
      </w:pPr>
      <w:r w:rsidRPr="00DF2CED">
        <w:rPr>
          <w:color w:val="000000"/>
          <w:kern w:val="0"/>
          <w:szCs w:val="20"/>
          <w:lang w:eastAsia="ru-RU"/>
        </w:rPr>
        <w:t xml:space="preserve">от </w:t>
      </w:r>
      <w:r w:rsidR="0075134E">
        <w:rPr>
          <w:color w:val="000000"/>
          <w:kern w:val="0"/>
          <w:szCs w:val="20"/>
          <w:lang w:eastAsia="ru-RU"/>
        </w:rPr>
        <w:t>10.08.2026 № 394</w:t>
      </w:r>
      <w:bookmarkStart w:id="0" w:name="_GoBack"/>
      <w:bookmarkEnd w:id="0"/>
    </w:p>
    <w:p w:rsidR="00DF2CED" w:rsidRDefault="00DF2CED" w:rsidP="00DF2CED">
      <w:pPr>
        <w:suppressAutoHyphens w:val="0"/>
        <w:spacing w:line="240" w:lineRule="auto"/>
        <w:ind w:firstLine="0"/>
        <w:rPr>
          <w:color w:val="000000"/>
          <w:kern w:val="0"/>
          <w:szCs w:val="20"/>
          <w:lang w:eastAsia="ru-RU"/>
        </w:rPr>
      </w:pPr>
    </w:p>
    <w:p w:rsidR="00DF2CED" w:rsidRPr="00DF2CED" w:rsidRDefault="00DF2CED" w:rsidP="00DF2CED">
      <w:pPr>
        <w:suppressAutoHyphens w:val="0"/>
        <w:spacing w:line="240" w:lineRule="auto"/>
        <w:ind w:firstLine="0"/>
        <w:rPr>
          <w:color w:val="000000"/>
          <w:kern w:val="0"/>
          <w:szCs w:val="20"/>
          <w:lang w:eastAsia="ru-RU"/>
        </w:rPr>
      </w:pPr>
    </w:p>
    <w:p w:rsidR="00DF2CED" w:rsidRPr="00DF2CED" w:rsidRDefault="00DF2CED" w:rsidP="00DF2CED">
      <w:pPr>
        <w:suppressAutoHyphens w:val="0"/>
        <w:spacing w:line="240" w:lineRule="auto"/>
        <w:ind w:firstLine="0"/>
        <w:jc w:val="center"/>
        <w:rPr>
          <w:b/>
          <w:color w:val="000000"/>
          <w:kern w:val="0"/>
          <w:szCs w:val="20"/>
          <w:lang w:eastAsia="ru-RU"/>
        </w:rPr>
      </w:pPr>
      <w:r w:rsidRPr="00DF2CED">
        <w:rPr>
          <w:b/>
          <w:color w:val="000000"/>
          <w:kern w:val="0"/>
          <w:szCs w:val="20"/>
          <w:lang w:eastAsia="ru-RU"/>
        </w:rPr>
        <w:t>ПОРЯДОК</w:t>
      </w:r>
    </w:p>
    <w:p w:rsidR="00DF2CED" w:rsidRPr="00DF2CED" w:rsidRDefault="00DF2CED" w:rsidP="00DF2CED">
      <w:pPr>
        <w:suppressAutoHyphens w:val="0"/>
        <w:spacing w:line="240" w:lineRule="auto"/>
        <w:ind w:firstLine="0"/>
        <w:jc w:val="center"/>
        <w:rPr>
          <w:b/>
          <w:color w:val="000000"/>
          <w:kern w:val="0"/>
          <w:szCs w:val="20"/>
          <w:lang w:eastAsia="ru-RU"/>
        </w:rPr>
      </w:pPr>
      <w:r w:rsidRPr="00DF2CED">
        <w:rPr>
          <w:b/>
          <w:color w:val="000000"/>
          <w:kern w:val="0"/>
          <w:szCs w:val="20"/>
          <w:lang w:eastAsia="ru-RU"/>
        </w:rPr>
        <w:t>ФОРМИРОВАНИЯ ПЕРЕЧНЯ ЗЕМЕЛЬНЫХ УЧАСТКОВ, НАХОДЯЩИХСЯ</w:t>
      </w:r>
    </w:p>
    <w:p w:rsidR="00DF2CED" w:rsidRPr="00DF2CED" w:rsidRDefault="00DF2CED" w:rsidP="00DF2CED">
      <w:pPr>
        <w:suppressAutoHyphens w:val="0"/>
        <w:spacing w:line="240" w:lineRule="auto"/>
        <w:ind w:firstLine="0"/>
        <w:jc w:val="center"/>
        <w:rPr>
          <w:b/>
          <w:color w:val="000000"/>
          <w:kern w:val="0"/>
          <w:szCs w:val="20"/>
          <w:lang w:eastAsia="ru-RU"/>
        </w:rPr>
      </w:pPr>
      <w:r w:rsidRPr="00DF2CED">
        <w:rPr>
          <w:b/>
          <w:color w:val="000000"/>
          <w:kern w:val="0"/>
          <w:szCs w:val="20"/>
          <w:lang w:eastAsia="ru-RU"/>
        </w:rPr>
        <w:t>В МУНИЦИПАЛЬНОЙ СОБСТВЕННОСТИ</w:t>
      </w:r>
    </w:p>
    <w:p w:rsidR="00DF2CED" w:rsidRPr="00DF2CED" w:rsidRDefault="00DF2CED" w:rsidP="00DF2CED">
      <w:pPr>
        <w:suppressAutoHyphens w:val="0"/>
        <w:spacing w:line="240" w:lineRule="auto"/>
        <w:ind w:firstLine="0"/>
        <w:rPr>
          <w:color w:val="000000"/>
          <w:kern w:val="0"/>
          <w:szCs w:val="20"/>
          <w:lang w:eastAsia="ru-RU"/>
        </w:rPr>
      </w:pPr>
    </w:p>
    <w:p w:rsidR="00DF2CED" w:rsidRPr="00DF2CED" w:rsidRDefault="00DF2CED" w:rsidP="00DF2CED">
      <w:pPr>
        <w:widowControl w:val="0"/>
        <w:suppressAutoHyphens w:val="0"/>
        <w:spacing w:line="240" w:lineRule="auto"/>
        <w:ind w:firstLine="720"/>
        <w:rPr>
          <w:color w:val="000000"/>
          <w:kern w:val="0"/>
          <w:szCs w:val="20"/>
          <w:lang w:eastAsia="ru-RU"/>
        </w:rPr>
      </w:pPr>
      <w:r w:rsidRPr="00DF2CED">
        <w:rPr>
          <w:color w:val="000000"/>
          <w:kern w:val="0"/>
          <w:szCs w:val="20"/>
          <w:lang w:eastAsia="ru-RU"/>
        </w:rPr>
        <w:t>1. Настоящий Порядок определяет процедуру и сроки формирования перечня земельных участков, предназначенных для предоставления гражданам в собственность бесплатно для индивидуального жилищного строительства, ведения личного подсобного хозяйства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(далее - Закон).</w:t>
      </w:r>
    </w:p>
    <w:p w:rsidR="00DF2CED" w:rsidRPr="00DF2CED" w:rsidRDefault="00DF2CED" w:rsidP="00DF2CED">
      <w:pPr>
        <w:widowControl w:val="0"/>
        <w:suppressAutoHyphens w:val="0"/>
        <w:spacing w:line="240" w:lineRule="auto"/>
        <w:ind w:firstLine="720"/>
        <w:rPr>
          <w:color w:val="000000"/>
          <w:kern w:val="0"/>
          <w:szCs w:val="20"/>
          <w:lang w:eastAsia="ru-RU"/>
        </w:rPr>
      </w:pPr>
      <w:r w:rsidRPr="00DF2CED">
        <w:rPr>
          <w:color w:val="000000"/>
          <w:kern w:val="0"/>
          <w:szCs w:val="20"/>
          <w:lang w:eastAsia="ru-RU"/>
        </w:rPr>
        <w:t>2. Земельные участки для целей, установленных Законом, формируются в соответствии с законодательством Российской Федерации и законодательством Чувашской Республики и подлежат включению в перечень земельных участков, предназначенных для предоставления гражданам в соответствии с Законом в собственность бесплатно для индивидуального жилищного строительства и ведения личного подсобного хозяйства (далее - перечень земельных участков).</w:t>
      </w:r>
    </w:p>
    <w:p w:rsidR="00DF2CED" w:rsidRPr="00DF2CED" w:rsidRDefault="00DF2CED" w:rsidP="00DF2CED">
      <w:pPr>
        <w:widowControl w:val="0"/>
        <w:suppressAutoHyphens w:val="0"/>
        <w:spacing w:line="240" w:lineRule="auto"/>
        <w:ind w:firstLine="720"/>
        <w:rPr>
          <w:color w:val="000000"/>
          <w:kern w:val="0"/>
          <w:szCs w:val="20"/>
          <w:lang w:eastAsia="ru-RU"/>
        </w:rPr>
      </w:pPr>
      <w:r w:rsidRPr="00DF2CED">
        <w:rPr>
          <w:color w:val="000000"/>
          <w:kern w:val="0"/>
          <w:szCs w:val="20"/>
          <w:lang w:eastAsia="ru-RU"/>
        </w:rPr>
        <w:t>3. Формирование земельных участков, предназначенных для предоставления гражданам в соответствии с Законом, осуществляется администрацией Янтиковского муниципального округа Чувашской Республики исходя из наличия земельных участков для индивидуального жилищного строительства, ведения личного подсобного хозяйства, расположенных на территории Янтиковского муниципального округа Чувашской Республики, не занятых зданиями, строениями, сооружениями и не обремененных правами третьих лиц, в соответствии с документами территориального планирования, правилами землепользования и застройки, документацией по планировке территории, землеустроительной документацией.</w:t>
      </w:r>
    </w:p>
    <w:p w:rsidR="00DF2CED" w:rsidRPr="00DF2CED" w:rsidRDefault="00DF2CED" w:rsidP="00DF2CED">
      <w:pPr>
        <w:widowControl w:val="0"/>
        <w:suppressAutoHyphens w:val="0"/>
        <w:spacing w:line="240" w:lineRule="auto"/>
        <w:ind w:firstLine="720"/>
        <w:rPr>
          <w:color w:val="000000"/>
          <w:kern w:val="0"/>
          <w:szCs w:val="20"/>
          <w:lang w:eastAsia="ru-RU"/>
        </w:rPr>
      </w:pPr>
      <w:r w:rsidRPr="00DF2CED">
        <w:rPr>
          <w:color w:val="000000"/>
          <w:kern w:val="0"/>
          <w:szCs w:val="20"/>
          <w:lang w:eastAsia="ru-RU"/>
        </w:rPr>
        <w:t>4. По мере формирования земельных участков администрация Янтиковского муниципального округа Чувашской Республики осуществляет формирование перечня земельных участков и не позднее 15 рабочих дней со дня получения выписки из Единого государственного реестра недвижимости об объекте недвижимости на земельный участок, предназначенный для предоставления гражданам в соответствии с Законом, подготовку в установленном порядке проекта постановления администрации Янтиковского муниципального округа Чувашской Республики об утверждении перечня земельных участков либо о внесении в него изменений.</w:t>
      </w:r>
    </w:p>
    <w:p w:rsidR="00DF2CED" w:rsidRPr="00DF2CED" w:rsidRDefault="00DF2CED" w:rsidP="00DF2CED">
      <w:pPr>
        <w:widowControl w:val="0"/>
        <w:suppressAutoHyphens w:val="0"/>
        <w:spacing w:line="240" w:lineRule="auto"/>
        <w:ind w:firstLine="720"/>
        <w:rPr>
          <w:color w:val="000000"/>
          <w:kern w:val="0"/>
          <w:szCs w:val="20"/>
          <w:lang w:eastAsia="ru-RU"/>
        </w:rPr>
      </w:pPr>
      <w:r w:rsidRPr="00DF2CED">
        <w:rPr>
          <w:color w:val="000000"/>
          <w:kern w:val="0"/>
          <w:szCs w:val="20"/>
          <w:lang w:eastAsia="ru-RU"/>
        </w:rPr>
        <w:t>Перечень земельных участков должен содержать характеристики земельных участков, включая их местоположение, адрес, кадастровые номера, площадь и вид разрешенного использования земельного участка.</w:t>
      </w:r>
    </w:p>
    <w:p w:rsidR="00DF2CED" w:rsidRPr="00DF2CED" w:rsidRDefault="00DF2CED" w:rsidP="00DF2CED">
      <w:pPr>
        <w:widowControl w:val="0"/>
        <w:suppressAutoHyphens w:val="0"/>
        <w:spacing w:line="240" w:lineRule="auto"/>
        <w:ind w:firstLine="720"/>
        <w:rPr>
          <w:color w:val="000000"/>
          <w:kern w:val="0"/>
          <w:szCs w:val="20"/>
          <w:lang w:eastAsia="ru-RU"/>
        </w:rPr>
      </w:pPr>
      <w:r w:rsidRPr="00DF2CED">
        <w:rPr>
          <w:color w:val="000000"/>
          <w:kern w:val="0"/>
          <w:szCs w:val="20"/>
          <w:lang w:eastAsia="ru-RU"/>
        </w:rPr>
        <w:t xml:space="preserve">5. Утвержденный постановлением администрации Янтиковского муниципального округа Чувашской Республики перечень земельных участков, а также изменения к нему подлежат размещению на официальном сайте Янтиковского муниципального округа Чувашской Республики </w:t>
      </w:r>
      <w:hyperlink r:id="rId10" w:history="1">
        <w:r w:rsidRPr="00DF2CED">
          <w:rPr>
            <w:color w:val="000000"/>
            <w:kern w:val="0"/>
            <w:szCs w:val="20"/>
            <w:lang w:eastAsia="ru-RU"/>
          </w:rPr>
          <w:t>https://yantik.cap.ru/</w:t>
        </w:r>
      </w:hyperlink>
      <w:r w:rsidRPr="00DF2CED">
        <w:rPr>
          <w:color w:val="000000"/>
          <w:kern w:val="0"/>
          <w:szCs w:val="20"/>
          <w:lang w:eastAsia="ru-RU"/>
        </w:rPr>
        <w:t xml:space="preserve"> в информационно-телекоммуникационной сети Интернет.</w:t>
      </w:r>
    </w:p>
    <w:sectPr w:rsidR="00DF2CED" w:rsidRPr="00DF2CED"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46D" w:rsidRDefault="0091746D" w:rsidP="0091746D">
    <w:pPr>
      <w:pStyle w:val="af6"/>
      <w:ind w:firstLine="4678"/>
    </w:pPr>
    <w: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15:restartNumberingAfterBreak="0">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15:restartNumberingAfterBreak="0">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B5C77"/>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134E"/>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DF2CED"/>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14:docId w14:val="4DA9F399"/>
  <w15:docId w15:val="{EFA574EF-0C36-40F9-9E0A-06F2334A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Заголовок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rsid w:val="00DF2CED"/>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gcheb.cap.ru/"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D10E5-BE55-422F-9EFF-7D38CA26E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2</Pages>
  <Words>611</Words>
  <Characters>3488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Шумакова Наталия Геннадьевна</cp:lastModifiedBy>
  <cp:revision>205</cp:revision>
  <cp:lastPrinted>2026-08-07T06:38:00Z</cp:lastPrinted>
  <dcterms:created xsi:type="dcterms:W3CDTF">2023-01-09T05:07:00Z</dcterms:created>
  <dcterms:modified xsi:type="dcterms:W3CDTF">2026-08-14T05:07:00Z</dcterms:modified>
</cp:coreProperties>
</file>