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6"/>
        <w:jc w:val="right"/>
        <w:spacing w:line="230" w:lineRule="auto"/>
        <w:widowControl/>
        <w:rPr>
          <w:b w:val="0"/>
        </w:rPr>
      </w:pPr>
      <w:r>
        <w:rPr>
          <w:b w:val="0"/>
        </w:rPr>
        <w:t xml:space="preserve">Проект</w:t>
      </w:r>
      <w:r>
        <w:rPr>
          <w:b w:val="0"/>
        </w:rPr>
      </w:r>
      <w:r>
        <w:rPr>
          <w:b w:val="0"/>
        </w:rPr>
      </w:r>
    </w:p>
    <w:p>
      <w:pPr>
        <w:pStyle w:val="946"/>
        <w:jc w:val="center"/>
        <w:spacing w:line="230" w:lineRule="auto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946"/>
        <w:jc w:val="center"/>
        <w:spacing w:line="230" w:lineRule="auto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946"/>
        <w:jc w:val="center"/>
        <w:spacing w:line="230" w:lineRule="auto"/>
        <w:widowControl/>
        <w:rPr>
          <w:sz w:val="30"/>
          <w:szCs w:val="30"/>
        </w:rPr>
      </w:pPr>
      <w:r>
        <w:rPr>
          <w:sz w:val="30"/>
          <w:szCs w:val="30"/>
        </w:rPr>
        <w:t xml:space="preserve">ЗАКОН</w:t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926"/>
        <w:jc w:val="center"/>
        <w:spacing w:line="230" w:lineRule="auto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ЧУВАШСКОЙ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РЕСПУБЛИКИ</w: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</w:p>
    <w:p>
      <w:pPr>
        <w:pStyle w:val="926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jc w:val="center"/>
        <w:spacing w:line="23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 внесении изме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нений в  Закон Чувашской Республики «О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я городских, сельских поселений, муниципальных районов и муниципальных округов Чувашской Республики и органами государственной власти Чувашской Республики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jc w:val="center"/>
        <w:spacing w:line="230" w:lineRule="auto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ind w:firstLine="709"/>
        <w:jc w:val="center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ind w:firstLine="709"/>
        <w:jc w:val="center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43"/>
        <w:ind w:left="5400"/>
        <w:jc w:val="center"/>
        <w:spacing w:before="0" w:beforeAutospacing="0" w:after="0" w:afterAutospacing="0" w:line="230" w:lineRule="auto"/>
        <w:tabs>
          <w:tab w:val="left" w:pos="4062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Принят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44"/>
        <w:ind w:left="5400"/>
        <w:jc w:val="center"/>
        <w:spacing w:before="0" w:beforeAutospacing="0" w:after="0" w:afterAutospacing="0" w:line="230" w:lineRule="auto"/>
        <w:tabs>
          <w:tab w:val="left" w:pos="4062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Государственным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Советом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44"/>
        <w:ind w:left="5400"/>
        <w:jc w:val="center"/>
        <w:spacing w:before="0" w:beforeAutospacing="0" w:after="0" w:afterAutospacing="0" w:line="230" w:lineRule="auto"/>
        <w:tabs>
          <w:tab w:val="left" w:pos="4062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Чувашской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Республики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44"/>
        <w:ind w:left="5400"/>
        <w:jc w:val="right"/>
        <w:spacing w:before="0" w:beforeAutospacing="0" w:after="0" w:afterAutospacing="0" w:line="230" w:lineRule="auto"/>
        <w:tabs>
          <w:tab w:val="left" w:pos="4062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2025 года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26"/>
        <w:ind w:firstLine="709"/>
        <w:jc w:val="center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ind w:firstLine="709"/>
        <w:jc w:val="center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ind w:firstLine="709"/>
        <w:jc w:val="both"/>
        <w:spacing w:line="230" w:lineRule="auto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Статья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1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color w:val="000000" w:themeColor="text1"/>
          <w:sz w:val="28"/>
          <w:szCs w:val="28"/>
        </w:rPr>
        <w:t xml:space="preserve">В</w:t>
      </w:r>
      <w:r>
        <w:rPr>
          <w:bCs/>
          <w:color w:val="000000" w:themeColor="text1"/>
          <w:sz w:val="28"/>
          <w:szCs w:val="28"/>
        </w:rPr>
        <w:t xml:space="preserve">нести в Закон Чувашской Республики от 29 декабря 2015 года № 84 </w:t>
        <w:br/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8"/>
          <w:szCs w:val="28"/>
          <w:highlight w:val="white"/>
        </w:rPr>
        <w:t xml:space="preserve">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8"/>
          <w:szCs w:val="28"/>
          <w:highlight w:val="white"/>
        </w:rPr>
        <w:t xml:space="preserve">я городских, сельских поселений, муниципальных районов 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8"/>
          <w:szCs w:val="28"/>
          <w:highlight w:val="white"/>
        </w:rPr>
        <w:t xml:space="preserve">муниципальных округов Чувашской Республики и органами государственной власти Чувашской Республики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газета «Республика», 2016, 13 января; 2020, 9 декабря; 2021, 27 октября; 2022, 13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2022, 21 декабря)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6"/>
        <w:ind w:firstLine="709"/>
        <w:jc w:val="both"/>
        <w:spacing w:line="23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статью 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Уполномоченный Кабинетом Министров Чувашской Республики  исполнительный орган Чувашской Республики, осуществляющий государственную политику в области дорожного хозяйства (далее - уполномоченный орган), осуществляет полномочия органов местного самоупр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авления муниципальных образований Чувашской Республики (далее - муниципальные округа) в области дорожной деятельности по проектированию, строительству, реконструкции автомобильных дорог общего пользования местного значения в границах муниципального округа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стоимость реализации кото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полным или частичным федеральным софин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ансированием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евышает 2 миллиарда рублей.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6"/>
        <w:ind w:firstLine="709"/>
        <w:jc w:val="both"/>
        <w:widowControl w:val="o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) в статье 4 после слов «бюджете Чувашской Республики» дополнить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(или) федерального бюджета на текущий финансовый год и на плановый период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3) в статье 5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2027 года.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» заменить словами «2035 года.».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Статья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2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Настоящий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Закон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вступает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силу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1 января 2026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    Глава 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Чувашской Республики</w:t>
        <w:tab/>
        <w:tab/>
        <w:tab/>
        <w:tab/>
        <w:t xml:space="preserve"> </w:t>
        <w:tab/>
        <w:tab/>
        <w:tab/>
        <w:t xml:space="preserve">        О.Николаев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г. Чебоксары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  <w:tab/>
        <w:tab/>
        <w:t xml:space="preserve">  2025 года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№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0"/>
        <w:jc w:val="both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26"/>
        <w:ind w:firstLine="709"/>
        <w:jc w:val="right"/>
        <w:widowControl w:val="off"/>
        <w:rPr>
          <w:rFonts w:ascii="TimesET" w:hAnsi="TimesET"/>
        </w:rPr>
      </w:pPr>
      <w:r>
        <w:rPr>
          <w:rFonts w:ascii="TimesET" w:hAnsi="TimesET"/>
          <w:szCs w:val="20"/>
        </w:rPr>
        <w:t xml:space="preserve">  </w:t>
        <w:tab/>
        <w:tab/>
        <w:tab/>
      </w:r>
      <w:r>
        <w:rPr>
          <w:rFonts w:ascii="TimesET" w:hAnsi="TimesET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8858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511816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69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ET" w:hAnsi="TimesET"/>
        </w:rPr>
      </w:r>
      <w:r>
        <w:rPr>
          <w:rFonts w:ascii="TimesET" w:hAnsi="TimesET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separate"/>
    </w:r>
    <w:r>
      <w:rPr>
        <w:rStyle w:val="934"/>
      </w:rPr>
      <w:t xml:space="preserve">2</w: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26"/>
    <w:qFormat/>
    <w:pPr>
      <w:ind w:left="705"/>
      <w:jc w:val="both"/>
      <w:keepNext/>
      <w:outlineLvl w:val="0"/>
    </w:pPr>
    <w:rPr>
      <w:b/>
      <w:bCs/>
    </w:rPr>
  </w:style>
  <w:style w:type="character" w:styleId="928">
    <w:name w:val="Основной шрифт абзаца"/>
    <w:next w:val="928"/>
    <w:link w:val="926"/>
    <w:uiPriority w:val="1"/>
    <w:semiHidden/>
    <w:unhideWhenUsed/>
  </w:style>
  <w:style w:type="table" w:styleId="929">
    <w:name w:val="Обычная таблица"/>
    <w:next w:val="929"/>
    <w:link w:val="926"/>
    <w:uiPriority w:val="99"/>
    <w:semiHidden/>
    <w:unhideWhenUsed/>
    <w:tblPr/>
  </w:style>
  <w:style w:type="numbering" w:styleId="930">
    <w:name w:val="Нет списка"/>
    <w:next w:val="930"/>
    <w:link w:val="926"/>
    <w:uiPriority w:val="99"/>
    <w:semiHidden/>
    <w:unhideWhenUsed/>
  </w:style>
  <w:style w:type="paragraph" w:styleId="931">
    <w:name w:val="Основной текст с отступом"/>
    <w:basedOn w:val="926"/>
    <w:next w:val="931"/>
    <w:link w:val="926"/>
    <w:pPr>
      <w:ind w:firstLine="705"/>
      <w:jc w:val="both"/>
    </w:pPr>
  </w:style>
  <w:style w:type="table" w:styleId="932">
    <w:name w:val="Сетка таблицы"/>
    <w:basedOn w:val="929"/>
    <w:next w:val="932"/>
    <w:link w:val="926"/>
    <w:tblPr/>
  </w:style>
  <w:style w:type="paragraph" w:styleId="933">
    <w:name w:val="Верхний колонтитул"/>
    <w:basedOn w:val="926"/>
    <w:next w:val="933"/>
    <w:link w:val="926"/>
    <w:pPr>
      <w:tabs>
        <w:tab w:val="center" w:pos="4677" w:leader="none"/>
        <w:tab w:val="right" w:pos="9355" w:leader="none"/>
      </w:tabs>
    </w:pPr>
  </w:style>
  <w:style w:type="character" w:styleId="934">
    <w:name w:val="Номер страницы"/>
    <w:basedOn w:val="928"/>
    <w:next w:val="934"/>
    <w:link w:val="926"/>
  </w:style>
  <w:style w:type="paragraph" w:styleId="935">
    <w:name w:val="ConsPlusNonformat"/>
    <w:next w:val="935"/>
    <w:link w:val="926"/>
    <w:uiPriority w:val="99"/>
    <w:rPr>
      <w:rFonts w:ascii="Courier New" w:hAnsi="Courier New" w:cs="Courier New"/>
      <w:lang w:val="ru-RU" w:eastAsia="ru-RU" w:bidi="ar-SA"/>
    </w:rPr>
  </w:style>
  <w:style w:type="character" w:styleId="936">
    <w:name w:val="Гиперссылка"/>
    <w:next w:val="936"/>
    <w:link w:val="926"/>
    <w:rPr>
      <w:color w:val="0000ff"/>
      <w:u w:val="single"/>
    </w:rPr>
  </w:style>
  <w:style w:type="paragraph" w:styleId="937">
    <w:name w:val="Нижний колонтитул"/>
    <w:basedOn w:val="926"/>
    <w:next w:val="937"/>
    <w:link w:val="926"/>
    <w:pPr>
      <w:tabs>
        <w:tab w:val="center" w:pos="4677" w:leader="none"/>
        <w:tab w:val="right" w:pos="9355" w:leader="none"/>
      </w:tabs>
    </w:pPr>
  </w:style>
  <w:style w:type="paragraph" w:styleId="938">
    <w:name w:val="Основной текст"/>
    <w:basedOn w:val="926"/>
    <w:next w:val="938"/>
    <w:link w:val="926"/>
    <w:pPr>
      <w:spacing w:after="120"/>
    </w:pPr>
  </w:style>
  <w:style w:type="paragraph" w:styleId="939">
    <w:name w:val="Основной текст с отступом 3"/>
    <w:basedOn w:val="926"/>
    <w:next w:val="939"/>
    <w:link w:val="926"/>
    <w:pPr>
      <w:ind w:firstLine="680"/>
      <w:jc w:val="both"/>
    </w:pPr>
    <w:rPr>
      <w:sz w:val="28"/>
    </w:rPr>
  </w:style>
  <w:style w:type="paragraph" w:styleId="940">
    <w:name w:val="Текст выноски"/>
    <w:basedOn w:val="926"/>
    <w:next w:val="940"/>
    <w:link w:val="941"/>
    <w:rPr>
      <w:rFonts w:ascii="Tahoma" w:hAnsi="Tahoma" w:cs="Tahoma"/>
      <w:sz w:val="16"/>
      <w:szCs w:val="16"/>
    </w:rPr>
  </w:style>
  <w:style w:type="character" w:styleId="941">
    <w:name w:val="Текст выноски Знак"/>
    <w:next w:val="941"/>
    <w:link w:val="940"/>
    <w:rPr>
      <w:rFonts w:ascii="Tahoma" w:hAnsi="Tahoma" w:cs="Tahoma"/>
      <w:sz w:val="16"/>
      <w:szCs w:val="16"/>
    </w:rPr>
  </w:style>
  <w:style w:type="paragraph" w:styleId="942">
    <w:name w:val="ConsPlusNormal"/>
    <w:next w:val="942"/>
    <w:link w:val="926"/>
    <w:rPr>
      <w:sz w:val="28"/>
      <w:szCs w:val="28"/>
      <w:lang w:val="ru-RU" w:eastAsia="ru-RU" w:bidi="ar-SA"/>
    </w:rPr>
  </w:style>
  <w:style w:type="paragraph" w:styleId="943">
    <w:name w:val="consnonformat"/>
    <w:basedOn w:val="926"/>
    <w:next w:val="943"/>
    <w:link w:val="926"/>
    <w:pPr>
      <w:spacing w:before="100" w:beforeAutospacing="1" w:after="100" w:afterAutospacing="1"/>
    </w:pPr>
  </w:style>
  <w:style w:type="paragraph" w:styleId="944">
    <w:name w:val="consnormal"/>
    <w:basedOn w:val="926"/>
    <w:next w:val="944"/>
    <w:link w:val="926"/>
    <w:pPr>
      <w:spacing w:before="100" w:beforeAutospacing="1" w:after="100" w:afterAutospacing="1"/>
    </w:pPr>
  </w:style>
  <w:style w:type="paragraph" w:styleId="945">
    <w:name w:val="Абзац списка"/>
    <w:basedOn w:val="926"/>
    <w:next w:val="945"/>
    <w:link w:val="926"/>
    <w:uiPriority w:val="34"/>
    <w:qFormat/>
    <w:pPr>
      <w:contextualSpacing/>
      <w:ind w:left="720"/>
    </w:pPr>
  </w:style>
  <w:style w:type="paragraph" w:styleId="946">
    <w:name w:val="ConsPlusTitle"/>
    <w:next w:val="946"/>
    <w:link w:val="926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947" w:default="1">
    <w:name w:val="Default Paragraph Font"/>
    <w:uiPriority w:val="1"/>
    <w:semiHidden/>
    <w:unhideWhenUsed/>
  </w:style>
  <w:style w:type="numbering" w:styleId="948" w:default="1">
    <w:name w:val="No List"/>
    <w:uiPriority w:val="99"/>
    <w:semiHidden/>
    <w:unhideWhenUsed/>
  </w:style>
  <w:style w:type="table" w:styleId="9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CAP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9</cp:revision>
  <dcterms:created xsi:type="dcterms:W3CDTF">2023-10-23T08:37:00Z</dcterms:created>
  <dcterms:modified xsi:type="dcterms:W3CDTF">2025-01-31T05:27:05Z</dcterms:modified>
  <cp:version>917504</cp:version>
</cp:coreProperties>
</file>