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21" w:type="dxa"/>
        <w:tblLayout w:type="fixed"/>
        <w:tblLook w:val="01E0" w:firstRow="1" w:lastRow="1" w:firstColumn="1" w:lastColumn="1" w:noHBand="0" w:noVBand="0"/>
      </w:tblPr>
      <w:tblGrid>
        <w:gridCol w:w="4361"/>
        <w:gridCol w:w="142"/>
        <w:gridCol w:w="825"/>
        <w:gridCol w:w="180"/>
        <w:gridCol w:w="3813"/>
      </w:tblGrid>
      <w:tr>
        <w:trPr>
          <w:trHeight w:val="691"/>
        </w:trPr>
        <w:tblPrEx/>
        <w:tc>
          <w:tcPr>
            <w:tcW w:w="4361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ЧĂВАШ РЕСПУБЛИКИН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ЭКОНОМИКА АТАЛАНĂВĚН ТАТА ПУРЛĂХ ХУТШĂНĂВĚСЕН МИНИСТЕРСТВИ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7" w:type="dxa"/>
            <w:gridSpan w:val="3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514350"/>
                      <wp:effectExtent l="0" t="0" r="0" b="0"/>
                      <wp:docPr id="1" name="Рисунок 11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536816" name="Picture 1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399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0.5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813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ЭКОНОМИЧЕСКОГО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РАЗВИТИЯ И ИМУЩЕСТВЕННЫХ ОТНОШЕНИЙ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</w:p>
        </w:tc>
      </w:tr>
      <w:tr>
        <w:trPr/>
        <w:tblPrEx/>
        <w:tc>
          <w:tcPr>
            <w:tcW w:w="4503" w:type="dxa"/>
            <w:gridSpan w:val="2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825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3993" w:type="dxa"/>
            <w:gridSpan w:val="2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  <w:tr>
        <w:trPr/>
        <w:tblPrEx/>
        <w:tc>
          <w:tcPr>
            <w:tcW w:w="4503" w:type="dxa"/>
            <w:gridSpan w:val="2"/>
            <w:noWrap w:val="false"/>
            <w:textDirection w:val="lrTb"/>
          </w:tcPr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____________      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№ 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     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Шупашкар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хули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25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W w:w="3993" w:type="dxa"/>
            <w:gridSpan w:val="2"/>
            <w:noWrap w:val="false"/>
            <w:textDirection w:val="lrTb"/>
          </w:tcPr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____________        №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     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53"/>
        <w:ind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Style w:val="709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785"/>
      </w:tblGrid>
      <w:tr>
        <w:trPr/>
        <w:tblPrEx/>
        <w:tc>
          <w:tcPr>
            <w:tcW w:w="45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53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О внесении изменений в приказ Министерства экономического развития и имущественных отношений Чувашской Республики от 6 апреля 2021 г. № 39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5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853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color w:val="000000"/>
          <w:sz w:val="26"/>
          <w:szCs w:val="26"/>
        </w:rPr>
        <w:t xml:space="preserve">п</w:t>
      </w:r>
      <w:r>
        <w:rPr>
          <w:color w:val="000000"/>
          <w:sz w:val="26"/>
          <w:szCs w:val="26"/>
        </w:rPr>
        <w:t xml:space="preserve"> р и к а з ы в а ю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Внести в приказ Министерства экономического развития ит имущественных отношений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 6 апреля 2021 г. № 39 (зарегистрирован в Государственной службе Чувашской Республики по делам юстиции 9 апреля 2021 г., регистрационный № 6906) с изменениями, внесенными приказами Министерства экономического развития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 имущественных отношений Чувашской Республики от 26 мая 2021 г. № 60 (зарегистрирован в Государственной службе Чувашской Республики по делам юстиции 16 июня 2021 г., регистрационный № 6972), от 21 апреля 2022 г. № 53 (зарегистрирован в Государственной слу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жбе Чувашской Республики по делам юстиции 13 мая 2022 г., регистрационный № 7670), от 10 августа 2023 г. № 185 (зарегистрирован в Государственной службе Чувашской Республики по делам юстиции 24 августа 2023 г., регистрационный № 8766), следующие изменения: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наименовании, преамбуле и пункте 1 слова «учреждениям Чувашской Республики» заменить словом «учреждениям»;</w:t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Порядке определения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Республики, находящимся в ведении Министерства экономического развития и имущественных отношений Чувашской Республики, на иные цели, утверждённом указанным приказом:</w:t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наименовании слова «учреждениям Чувашской Республики» заменить словом «учреждениям»;</w:t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пункт 1 раздела I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«1. Настоящий Порядок устанавливает правила определения объёма и условия предоставления субсидий из республиканского бюджета Чувашской Республики бюджетным и автономным учреждениям, находящим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ся в ведении Министерства экономического развития и имущественных отношений Чувашской Республики, на иные цели в соответствии с абзацем вторым пункта 1 статьи 78.1 Бюджетного кодекса Российской Федерации (за исключением субсидий, предоставляемых в соответс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твии со статьей 78.4 Бюджетного кодекса Российской Федерации), если иное не установлено нормативными правовыми актами Чувашской Республики, до которого в соответствии с бюджетным законодательством Российской Федерации как до получателя бюджетных средств до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соответственно – учреждение, Минэкономразвития Чувашии, целевые субсидии).»;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разделе II: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подпункте «б» пункта 5 слова «предоставления субсидии» заменить словами «предоставления целевой субсидии»;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абзаце втором пункта 26 слова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«предоставления субсидии» заменить словами «предоставления целевой субсидии»;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разделе III: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наименование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0"/>
        <w:jc w:val="center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          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«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III. Требования к проведению мониторинга достижения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</w:rPr>
      </w:r>
    </w:p>
    <w:p>
      <w:pPr>
        <w:pStyle w:val="858"/>
        <w:suppressLineNumbers w:val="0"/>
        <w:spacing w:before="0" w:after="0" w:line="240" w:lineRule="auto"/>
        <w:ind w:left="720" w:hanging="720"/>
        <w:jc w:val="center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              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     результатов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предоставления целевой субсидии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</w:rPr>
      </w:r>
    </w:p>
    <w:p>
      <w:pPr>
        <w:pStyle w:val="858"/>
        <w:suppressLineNumbers w:val="0"/>
        <w:spacing w:before="0" w:after="0" w:line="240" w:lineRule="auto"/>
        <w:ind w:left="720" w:hanging="720"/>
        <w:jc w:val="center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                       и представлению отчетности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»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дополнить пунктом 30.1 следующего содержания: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«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30.1. Мониторинг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достижения значений результатов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предоставления целевой субсидии, установленных Соглашением, и событий, отражающих факт завершения соответствующего мероприятия по получению результата предоставления целевой субсидии (контрольная точка), осуществляется в порядке и по формам, которые устано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</w:rPr>
        <w:t xml:space="preserve">влены порядком проведения мониторинга достижения результата предоставления целевой субсидии, установленным Министерством финансов Российской Федерации (за исключением целевых субсидий, предоставляемых в порядке возмещения затрат (недополученных доходов).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в абзаце четвёртом пункта 31 слова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«предоставления субсидии» заменить словами «предоставления целевой субсидии»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в пункте 32: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в абзаце четвертом слова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«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15 февраля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 заменить словами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«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1 февраля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;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абзацы шестой - восьмой изложить в следующей редакции: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«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Минэкономразвития Чувашии до 15 февраля текущего финансового года: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по согласованию с Минфином Чувашии принимает решение о наличии (об отсутствии) потребности в дальнейшем использовании остатков целевых субсидий;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8"/>
        <w:suppressLineNumbers w:val="0"/>
        <w:spacing w:before="0" w:after="0" w:line="240" w:lineRule="auto"/>
        <w:ind w:left="0" w:firstLine="720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представляет в Минфин Чувашии преложения по использованию остатков целевых субсидий, потребность в дальнейшем использовании которых не подтверждена.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6"/>
          <w:szCs w:val="26"/>
          <w:highlight w:val="none"/>
        </w:rPr>
        <w:t xml:space="preserve">.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6"/>
          <w:szCs w:val="26"/>
          <w:highlight w:val="none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Заместитель Председателя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Кабинета Министров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– министр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                               </w:t>
      </w:r>
      <w:bookmarkStart w:id="0" w:name="_GoBack"/>
      <w:bookmarkEnd w:id="0"/>
      <w:r>
        <w:rPr>
          <w:rFonts w:ascii="PT Astra Serif" w:hAnsi="PT Astra Serif" w:eastAsia="PT Astra Serif" w:cs="PT Astra Serif"/>
          <w:sz w:val="26"/>
          <w:szCs w:val="26"/>
        </w:rPr>
        <w:t xml:space="preserve">Д.И. Краснов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ind w:left="720"/>
      <w:contextualSpacing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51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spacing w:after="57"/>
      <w:ind w:left="283"/>
    </w:pPr>
  </w:style>
  <w:style w:type="paragraph" w:styleId="844">
    <w:name w:val="toc 3"/>
    <w:basedOn w:val="671"/>
    <w:next w:val="671"/>
    <w:uiPriority w:val="39"/>
    <w:unhideWhenUsed/>
    <w:pPr>
      <w:spacing w:after="57"/>
      <w:ind w:left="567"/>
    </w:pPr>
  </w:style>
  <w:style w:type="paragraph" w:styleId="845">
    <w:name w:val="toc 4"/>
    <w:basedOn w:val="671"/>
    <w:next w:val="671"/>
    <w:uiPriority w:val="39"/>
    <w:unhideWhenUsed/>
    <w:pPr>
      <w:spacing w:after="57"/>
      <w:ind w:left="850"/>
    </w:pPr>
  </w:style>
  <w:style w:type="paragraph" w:styleId="846">
    <w:name w:val="toc 5"/>
    <w:basedOn w:val="671"/>
    <w:next w:val="671"/>
    <w:uiPriority w:val="39"/>
    <w:unhideWhenUsed/>
    <w:pPr>
      <w:spacing w:after="57"/>
      <w:ind w:left="1134"/>
    </w:pPr>
  </w:style>
  <w:style w:type="paragraph" w:styleId="847">
    <w:name w:val="toc 6"/>
    <w:basedOn w:val="671"/>
    <w:next w:val="671"/>
    <w:uiPriority w:val="39"/>
    <w:unhideWhenUsed/>
    <w:pPr>
      <w:spacing w:after="57"/>
      <w:ind w:left="1417"/>
    </w:pPr>
  </w:style>
  <w:style w:type="paragraph" w:styleId="848">
    <w:name w:val="toc 7"/>
    <w:basedOn w:val="671"/>
    <w:next w:val="671"/>
    <w:uiPriority w:val="39"/>
    <w:unhideWhenUsed/>
    <w:pPr>
      <w:spacing w:after="57"/>
      <w:ind w:left="1701"/>
    </w:pPr>
  </w:style>
  <w:style w:type="paragraph" w:styleId="849">
    <w:name w:val="toc 8"/>
    <w:basedOn w:val="671"/>
    <w:next w:val="671"/>
    <w:uiPriority w:val="39"/>
    <w:unhideWhenUsed/>
    <w:pPr>
      <w:spacing w:after="57"/>
      <w:ind w:left="1984"/>
    </w:pPr>
  </w:style>
  <w:style w:type="paragraph" w:styleId="850">
    <w:name w:val="toc 9"/>
    <w:basedOn w:val="671"/>
    <w:next w:val="671"/>
    <w:uiPriority w:val="39"/>
    <w:unhideWhenUsed/>
    <w:pPr>
      <w:spacing w:after="57"/>
      <w:ind w:left="2268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 w:customStyle="1">
    <w:name w:val="ConsPlusNormal"/>
    <w:pPr>
      <w:widowControl w:val="off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54" w:customStyle="1">
    <w:name w:val="ConsPlusTitle"/>
    <w:uiPriority w:val="99"/>
    <w:pPr>
      <w:widowControl w:val="off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855" w:customStyle="1">
    <w:name w:val="consplustitle"/>
    <w:basedOn w:val="6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>
    <w:name w:val="Strong"/>
    <w:basedOn w:val="681"/>
    <w:uiPriority w:val="22"/>
    <w:qFormat/>
    <w:rPr>
      <w:b/>
      <w:bCs/>
    </w:rPr>
  </w:style>
  <w:style w:type="paragraph" w:styleId="857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58" w:customStyle="1">
    <w:name w:val="       ConsPlusNonformat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Ольга Петрова</dc:creator>
  <cp:keywords/>
  <dc:description/>
  <cp:revision>11</cp:revision>
  <dcterms:created xsi:type="dcterms:W3CDTF">2024-12-17T06:10:00Z</dcterms:created>
  <dcterms:modified xsi:type="dcterms:W3CDTF">2025-01-27T09:23:40Z</dcterms:modified>
</cp:coreProperties>
</file>