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eastAsia="Calibri" w:cs="Times New Roman"/>
          <w:color w:val="000000"/>
          <w:sz w:val="26"/>
          <w:szCs w:val="26"/>
          <w:lang w:eastAsia="en-US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32"/>
          <w:szCs w:val="32"/>
        </w:rPr>
        <w:t>Итоги конкурса</w:t>
      </w:r>
      <w:r>
        <w:rPr>
          <w:rStyle w:val="Strong"/>
          <w:rFonts w:cs="Times New Roman" w:ascii="Times New Roman" w:hAnsi="Times New Roman"/>
          <w:sz w:val="32"/>
          <w:szCs w:val="32"/>
        </w:rPr>
        <w:t xml:space="preserve"> на соискание премии Главы Чувашской Республики в области социальной ответственности </w:t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Strong"/>
          <w:rFonts w:cs="Times New Roman" w:ascii="Times New Roman" w:hAnsi="Times New Roman"/>
          <w:sz w:val="32"/>
          <w:szCs w:val="32"/>
        </w:rPr>
        <w:t>2024 года</w:t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/>
      </w:r>
    </w:p>
    <w:p>
      <w:pPr>
        <w:pStyle w:val="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55245</wp:posOffset>
                </wp:positionH>
                <wp:positionV relativeFrom="paragraph">
                  <wp:posOffset>19685</wp:posOffset>
                </wp:positionV>
                <wp:extent cx="5829300" cy="635"/>
                <wp:effectExtent l="0" t="0" r="0" b="0"/>
                <wp:wrapNone/>
                <wp:docPr id="1" name="_x005F_x0000_s10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4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.35pt,1.55pt" to="463.3pt,1.55pt" ID="_x005F_x0000_s1030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425" w:left="0" w:right="0"/>
        <w:jc w:val="both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>ауреат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>ы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 xml:space="preserve"> Конкурса 2024 года с вручением призов и дипломов Главы Чувашской Республики в области социальной ответственности</w:t>
      </w:r>
      <w:r>
        <w:rPr>
          <w:rFonts w:eastAsia="Times New Roman" w:cs="Times New Roman" w:ascii="Times New Roman" w:hAnsi="Times New Roman"/>
          <w:b/>
          <w:bCs/>
          <w:i/>
          <w:color w:val="000000"/>
          <w:sz w:val="26"/>
          <w:szCs w:val="26"/>
        </w:rPr>
        <w:t>:</w:t>
      </w:r>
    </w:p>
    <w:p>
      <w:pPr>
        <w:pStyle w:val="Normal"/>
        <w:ind w:firstLine="425" w:left="0" w:right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ind w:firstLine="425" w:left="0" w:right="0"/>
        <w:jc w:val="both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sz w:val="26"/>
          <w:szCs w:val="26"/>
        </w:rPr>
        <w:t>В</w:t>
      </w:r>
      <w:r>
        <w:rPr>
          <w:rFonts w:eastAsia="Times New Roman" w:cs="Times New Roman" w:ascii="Times New Roman" w:hAnsi="Times New Roman"/>
          <w:b/>
          <w:bCs/>
          <w:i/>
          <w:color w:val="000000"/>
          <w:sz w:val="26"/>
          <w:szCs w:val="26"/>
        </w:rPr>
        <w:t xml:space="preserve"> категории с численностью персонала до 100 человек:</w:t>
      </w:r>
    </w:p>
    <w:p>
      <w:pPr>
        <w:pStyle w:val="Normal"/>
        <w:ind w:firstLine="425" w:left="0" w:righ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общество с ограниченной ответственностью «Ядринский мясокомбинат Чувашпотребсоюза»;</w:t>
      </w:r>
    </w:p>
    <w:p>
      <w:pPr>
        <w:pStyle w:val="Normal"/>
        <w:ind w:firstLine="425" w:left="0" w:righ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/>
      </w:r>
    </w:p>
    <w:p>
      <w:pPr>
        <w:pStyle w:val="Normal"/>
        <w:numPr>
          <w:ilvl w:val="0"/>
          <w:numId w:val="2"/>
        </w:numPr>
        <w:ind w:firstLine="425" w:left="0" w:right="0"/>
        <w:jc w:val="both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sz w:val="26"/>
          <w:szCs w:val="26"/>
        </w:rPr>
        <w:t>В категории с численностью персонала от 100 до 500 человек и более:</w:t>
      </w:r>
    </w:p>
    <w:p>
      <w:pPr>
        <w:pStyle w:val="Normal"/>
        <w:ind w:firstLine="425" w:left="0" w:righ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общество с ограниченной ответственностью «Швейная фабрика «Пике»;</w:t>
      </w:r>
    </w:p>
    <w:p>
      <w:pPr>
        <w:pStyle w:val="Normal"/>
        <w:ind w:firstLine="425" w:left="0" w:righ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общество с ограниченной ответственностью «Производственная компания «Промтрактор».</w:t>
      </w:r>
    </w:p>
    <w:p>
      <w:pPr>
        <w:pStyle w:val="Normal"/>
        <w:ind w:firstLine="425" w:left="0" w:righ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pPr>
      <w:r>
        <w:rPr/>
      </w:r>
    </w:p>
    <w:p>
      <w:pPr>
        <w:pStyle w:val="Normal"/>
        <w:ind w:firstLine="425" w:left="0" w:right="0"/>
        <w:jc w:val="both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>Ф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>иналист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>ы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 xml:space="preserve"> Конкурса 2024 года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 xml:space="preserve">с награждением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>дипломами Главы Чувашской Республики в области социальной ответственности</w:t>
      </w:r>
      <w:r>
        <w:rPr>
          <w:rFonts w:eastAsia="Times New Roman" w:cs="Times New Roman" w:ascii="Times New Roman" w:hAnsi="Times New Roman"/>
          <w:b/>
          <w:bCs/>
          <w:i/>
          <w:color w:val="000000"/>
          <w:sz w:val="26"/>
          <w:szCs w:val="26"/>
        </w:rPr>
        <w:t>:</w:t>
      </w:r>
    </w:p>
    <w:p>
      <w:pPr>
        <w:pStyle w:val="Normal"/>
        <w:ind w:firstLine="425" w:left="0" w:right="0"/>
        <w:jc w:val="both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4"/>
        </w:numPr>
        <w:ind w:firstLine="425" w:left="0" w:right="0"/>
        <w:jc w:val="both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sz w:val="26"/>
          <w:szCs w:val="26"/>
        </w:rPr>
        <w:t>В категории с численностью персонала до 100 человек:</w:t>
      </w:r>
    </w:p>
    <w:p>
      <w:pPr>
        <w:pStyle w:val="Normal"/>
        <w:ind w:firstLine="425" w:left="0" w:righ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общество с ограниченной ответственностью «Цивильский завод металлоизделий»;</w:t>
      </w:r>
    </w:p>
    <w:p>
      <w:pPr>
        <w:pStyle w:val="Normal"/>
        <w:ind w:firstLine="425" w:left="0" w:righ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/>
      </w:r>
    </w:p>
    <w:p>
      <w:pPr>
        <w:pStyle w:val="Normal"/>
        <w:numPr>
          <w:ilvl w:val="0"/>
          <w:numId w:val="3"/>
        </w:numPr>
        <w:ind w:firstLine="425" w:left="0" w:right="0"/>
        <w:jc w:val="both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sz w:val="26"/>
          <w:szCs w:val="26"/>
        </w:rPr>
        <w:t>В категории с численностью персонала от 100 до 500 человек:</w:t>
      </w:r>
    </w:p>
    <w:p>
      <w:pPr>
        <w:pStyle w:val="Normal"/>
        <w:ind w:firstLine="425" w:left="0" w:righ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акционерное общество «Чувашская энергосбытовая компания»;</w:t>
      </w:r>
    </w:p>
    <w:p>
      <w:pPr>
        <w:pStyle w:val="Normal"/>
        <w:ind w:firstLine="425" w:left="0" w:righ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акционерное общество «Марпосадкабель»;</w:t>
      </w:r>
    </w:p>
    <w:p>
      <w:pPr>
        <w:pStyle w:val="Normal"/>
        <w:ind w:firstLine="425" w:left="0" w:righ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общество с ограниченной ответственностью «Релематика».</w:t>
      </w:r>
    </w:p>
    <w:p>
      <w:pPr>
        <w:pStyle w:val="Normal"/>
        <w:ind w:firstLine="425" w:left="0" w:righ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</w:r>
    </w:p>
    <w:sectPr>
      <w:type w:val="nextPage"/>
      <w:pgSz w:w="11906" w:h="16838"/>
      <w:pgMar w:left="1418" w:right="567" w:gutter="0" w:header="0" w:top="709" w:footer="0" w:bottom="6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Microsoft Sans Serif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–"/>
      <w:lvlJc w:val="left"/>
      <w:pPr>
        <w:tabs>
          <w:tab w:val="num" w:pos="0"/>
        </w:tabs>
        <w:ind w:left="1134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5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2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7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4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894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Microsoft Sans Serif" w:hAnsi="Microsoft Sans Serif" w:eastAsia="Microsoft Sans Serif" w:cs="Microsoft Sans Serif"/>
      <w:color w:val="000000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9"/>
    <w:qFormat/>
    <w:pPr>
      <w:keepNext w:val="true"/>
      <w:tabs>
        <w:tab w:val="clear" w:pos="708"/>
        <w:tab w:val="left" w:pos="1440" w:leader="none"/>
        <w:tab w:val="left" w:pos="1995" w:leader="none"/>
      </w:tabs>
      <w:jc w:val="center"/>
      <w:outlineLvl w:val="0"/>
    </w:pPr>
    <w:rPr>
      <w:rFonts w:ascii="Times New Roman" w:hAnsi="Times New Roman" w:eastAsia="Times New Roman" w:cs="Times New Roman"/>
      <w:b/>
      <w:bCs/>
      <w:color w:val="000000"/>
      <w:lang w:val="en-US" w:eastAsia="ar-SA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Bodytext2">
    <w:name w:val="Body text (2)_"/>
    <w:qFormat/>
    <w:rPr>
      <w:b/>
      <w:bCs/>
      <w:spacing w:val="10"/>
      <w:sz w:val="24"/>
      <w:szCs w:val="24"/>
      <w:lang w:bidi="ar-SA"/>
    </w:rPr>
  </w:style>
  <w:style w:type="character" w:styleId="Bodytext2Spacing4pt">
    <w:name w:val="Body text (2) + Spacing 4 pt"/>
    <w:qFormat/>
    <w:rPr>
      <w:b/>
      <w:bCs/>
      <w:spacing w:val="90"/>
      <w:sz w:val="24"/>
      <w:szCs w:val="24"/>
      <w:lang w:bidi="ar-SA"/>
    </w:rPr>
  </w:style>
  <w:style w:type="character" w:styleId="Bodytext">
    <w:name w:val="Body text_"/>
    <w:qFormat/>
    <w:rPr>
      <w:sz w:val="24"/>
      <w:szCs w:val="24"/>
      <w:lang w:bidi="ar-SA"/>
    </w:rPr>
  </w:style>
  <w:style w:type="character" w:styleId="Style8">
    <w:name w:val="Знак сноски"/>
    <w:semiHidden/>
    <w:qFormat/>
    <w:rPr>
      <w:vertAlign w:val="superscript"/>
    </w:rPr>
  </w:style>
  <w:style w:type="character" w:styleId="Style9">
    <w:name w:val="Гиперссылка"/>
    <w:qFormat/>
    <w:rPr>
      <w:color w:val="0000FF"/>
      <w:u w:val="single"/>
    </w:rPr>
  </w:style>
  <w:style w:type="character" w:styleId="1">
    <w:name w:val="Заголовок 1 Знак"/>
    <w:uiPriority w:val="99"/>
    <w:qFormat/>
    <w:rPr>
      <w:b/>
      <w:bCs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paragraph" w:styleId="Style10">
    <w:name w:val="Заголовок"/>
    <w:basedOn w:val="Normal"/>
    <w:next w:val="BodyText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1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1"/>
    <w:pPr/>
    <w:rPr>
      <w:rFonts w:ascii="PT Astra Serif" w:hAnsi="PT Astra Serif" w:cs="Noto Sans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21">
    <w:name w:val="Body text (2)"/>
    <w:basedOn w:val="Normal"/>
    <w:qFormat/>
    <w:pPr>
      <w:shd w:val="clear" w:color="auto" w:fill="FFFFFF"/>
      <w:spacing w:lineRule="exact" w:line="298"/>
      <w:jc w:val="center"/>
    </w:pPr>
    <w:rPr>
      <w:rFonts w:ascii="Times New Roman" w:hAnsi="Times New Roman" w:eastAsia="Times New Roman" w:cs="Times New Roman"/>
      <w:b/>
      <w:bCs/>
      <w:color w:val="000000"/>
      <w:spacing w:val="10"/>
      <w:lang w:val="en-US" w:eastAsia="en-US"/>
    </w:rPr>
  </w:style>
  <w:style w:type="paragraph" w:styleId="Bodytext11">
    <w:name w:val="Body text1"/>
    <w:basedOn w:val="Normal"/>
    <w:qFormat/>
    <w:pPr>
      <w:shd w:val="clear" w:color="auto" w:fill="FFFFFF"/>
      <w:spacing w:lineRule="exact" w:line="278"/>
    </w:pPr>
    <w:rPr>
      <w:rFonts w:ascii="Times New Roman" w:hAnsi="Times New Roman" w:eastAsia="Times New Roman" w:cs="Times New Roman"/>
      <w:color w:val="000000"/>
      <w:lang w:val="en-US" w:eastAsia="en-US"/>
    </w:rPr>
  </w:style>
  <w:style w:type="paragraph" w:styleId="ConsPlusNonformat">
    <w:name w:val="ConsPlusNonformat"/>
    <w:uiPriority w:val="99"/>
    <w:qFormat/>
    <w:pPr>
      <w:widowControl/>
      <w:bidi w:val="0"/>
      <w:spacing w:before="0" w:after="0"/>
      <w:jc w:val="left"/>
    </w:pPr>
    <w:rPr>
      <w:rFonts w:ascii="Courier New" w:hAnsi="Courier New" w:cs="Courier New" w:eastAsia="Tahoma"/>
      <w:color w:val="auto"/>
      <w:kern w:val="0"/>
      <w:sz w:val="20"/>
      <w:szCs w:val="20"/>
      <w:lang w:val="ru-RU" w:eastAsia="ru-RU" w:bidi="ar-SA"/>
    </w:rPr>
  </w:style>
  <w:style w:type="paragraph" w:styleId="3">
    <w:name w:val="Основной текст 3"/>
    <w:basedOn w:val="Normal"/>
    <w:qFormat/>
    <w:pPr/>
    <w:rPr>
      <w:rFonts w:ascii="Times New Roman" w:hAnsi="Times New Roman" w:eastAsia="Times New Roman" w:cs="Times New Roman"/>
      <w:color w:val="000000"/>
      <w:sz w:val="20"/>
    </w:rPr>
  </w:style>
  <w:style w:type="paragraph" w:styleId="Style13">
    <w:name w:val="Текст выноски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</w:rPr>
  </w:style>
  <w:style w:type="paragraph" w:styleId="Style14">
    <w:name w:val="Таблицы (моноширинный)"/>
    <w:basedOn w:val="Normal"/>
    <w:qFormat/>
    <w:pPr>
      <w:widowControl w:val="false"/>
      <w:jc w:val="both"/>
    </w:pPr>
    <w:rPr>
      <w:rFonts w:ascii="Courier New" w:hAnsi="Courier New" w:eastAsia="Times New Roman" w:cs="Courier New"/>
      <w:color w:val="000000"/>
      <w:sz w:val="20"/>
      <w:szCs w:val="20"/>
    </w:rPr>
  </w:style>
  <w:style w:type="paragraph" w:styleId="BodyTextIndent">
    <w:name w:val="Body Text Indent"/>
    <w:basedOn w:val="Normal"/>
    <w:pPr>
      <w:spacing w:before="0" w:after="120"/>
      <w:ind w:left="283"/>
    </w:pPr>
    <w:rPr/>
  </w:style>
  <w:style w:type="paragraph" w:styleId="ConsTitle">
    <w:name w:val="ConsTitle"/>
    <w:qFormat/>
    <w:pPr>
      <w:widowControl/>
      <w:bidi w:val="0"/>
      <w:spacing w:before="0" w:after="0"/>
      <w:ind w:right="19772"/>
      <w:jc w:val="left"/>
    </w:pPr>
    <w:rPr>
      <w:rFonts w:ascii="Arial" w:hAnsi="Arial" w:cs="Arial" w:eastAsia="Tahoma"/>
      <w:b/>
      <w:bCs/>
      <w:color w:val="auto"/>
      <w:kern w:val="0"/>
      <w:sz w:val="20"/>
      <w:szCs w:val="20"/>
      <w:lang w:val="ru-RU" w:eastAsia="ru-RU" w:bidi="ar-SA"/>
    </w:rPr>
  </w:style>
  <w:style w:type="paragraph" w:styleId="ConsNonformat">
    <w:name w:val="ConsNonformat"/>
    <w:qFormat/>
    <w:pPr>
      <w:widowControl/>
      <w:bidi w:val="0"/>
      <w:spacing w:before="0" w:after="0"/>
      <w:ind w:right="19772"/>
      <w:jc w:val="left"/>
    </w:pPr>
    <w:rPr>
      <w:rFonts w:ascii="Courier New" w:hAnsi="Courier New" w:cs="Courier New" w:eastAsia="Tahoma"/>
      <w:color w:val="auto"/>
      <w:kern w:val="0"/>
      <w:sz w:val="20"/>
      <w:szCs w:val="20"/>
      <w:lang w:val="ru-RU" w:eastAsia="ru-RU" w:bidi="ar-SA"/>
    </w:rPr>
  </w:style>
  <w:style w:type="paragraph" w:styleId="Style15">
    <w:name w:val="Содержимое таблицы"/>
    <w:basedOn w:val="Normal"/>
    <w:uiPriority w:val="99"/>
    <w:qFormat/>
    <w:pPr>
      <w:suppressLineNumbers/>
    </w:pPr>
    <w:rPr>
      <w:rFonts w:ascii="Times New Roman" w:hAnsi="Times New Roman" w:eastAsia="Times New Roman" w:cs="Times New Roman"/>
      <w:color w:val="000000"/>
      <w:lang w:eastAsia="ar-SA"/>
    </w:rPr>
  </w:style>
  <w:style w:type="paragraph" w:styleId="Style16">
    <w:name w:val="Заголовок таблицы"/>
    <w:basedOn w:val="Style15"/>
    <w:uiPriority w:val="99"/>
    <w:qFormat/>
    <w:pPr>
      <w:jc w:val="center"/>
    </w:pPr>
    <w:rPr>
      <w:b/>
      <w:bCs/>
      <w:i/>
      <w:iCs/>
    </w:rPr>
  </w:style>
  <w:style w:type="paragraph" w:styleId="ConsPlusNormal">
    <w:name w:val="ConsPlusNormal"/>
    <w:qFormat/>
    <w:pPr>
      <w:widowControl w:val="false"/>
      <w:bidi w:val="0"/>
      <w:spacing w:before="0" w:after="0"/>
      <w:jc w:val="left"/>
    </w:pPr>
    <w:rPr>
      <w:rFonts w:ascii="Calibri" w:hAnsi="Calibri" w:cs="Calibri" w:eastAsia="Tahoma"/>
      <w:color w:val="auto"/>
      <w:kern w:val="0"/>
      <w:sz w:val="22"/>
      <w:szCs w:val="20"/>
      <w:lang w:val="ru-RU" w:eastAsia="ru-RU" w:bidi="ar-SA"/>
    </w:rPr>
  </w:style>
  <w:style w:type="numbering" w:styleId="Style17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LibreOffice/7.6.7.2$Linux_X86_64 LibreOffice_project/60$Build-2</Application>
  <AppVersion>15.0000</AppVersion>
  <Pages>1</Pages>
  <Words>127</Words>
  <Characters>927</Characters>
  <CharactersWithSpaces>1036</CharactersWithSpaces>
  <Paragraphs>15</Paragraphs>
  <Company>GKSI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2024-11-28T03:56:00Z</dcterms:created>
  <dc:creator>indust5</dc:creator>
  <dc:description/>
  <dc:language>ru-RU</dc:language>
  <cp:lastModifiedBy/>
  <dcterms:modified xsi:type="dcterms:W3CDTF">2025-05-14T09:00:32Z</dcterms:modified>
  <cp:revision>23</cp:revision>
  <dc:subject/>
  <dc:title>ПРОТОКОЛ №1</dc:title>
  <cp:version>786432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