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D7F3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15.12.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843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D7F3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15.12.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843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D730E1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D730E1">
      <w:pPr>
        <w:spacing w:line="240" w:lineRule="auto"/>
        <w:ind w:firstLine="0"/>
        <w:rPr>
          <w:sz w:val="16"/>
          <w:szCs w:val="16"/>
        </w:rPr>
      </w:pPr>
    </w:p>
    <w:p w:rsidR="00C20C84" w:rsidRPr="00C20C84" w:rsidRDefault="00C20C84" w:rsidP="00D730E1">
      <w:pPr>
        <w:shd w:val="clear" w:color="auto" w:fill="FFFFFF"/>
        <w:tabs>
          <w:tab w:val="left" w:pos="3969"/>
        </w:tabs>
        <w:suppressAutoHyphens w:val="0"/>
        <w:spacing w:line="240" w:lineRule="auto"/>
        <w:ind w:right="5669" w:firstLine="0"/>
        <w:outlineLvl w:val="0"/>
        <w:rPr>
          <w:bCs/>
          <w:kern w:val="36"/>
          <w:sz w:val="28"/>
          <w:szCs w:val="28"/>
          <w:lang w:eastAsia="ru-RU"/>
        </w:rPr>
      </w:pPr>
      <w:r w:rsidRPr="00C20C84">
        <w:rPr>
          <w:bCs/>
          <w:kern w:val="36"/>
          <w:sz w:val="28"/>
          <w:szCs w:val="28"/>
          <w:lang w:eastAsia="ru-RU"/>
        </w:rPr>
        <w:t>Об утверждении программы профилактики рисков причинения вреда (ущерба) охраняемым</w:t>
      </w:r>
      <w:r w:rsidR="004E2E95">
        <w:rPr>
          <w:bCs/>
          <w:kern w:val="36"/>
          <w:sz w:val="28"/>
          <w:szCs w:val="28"/>
          <w:lang w:eastAsia="ru-RU"/>
        </w:rPr>
        <w:t xml:space="preserve"> </w:t>
      </w:r>
      <w:r w:rsidRPr="00C20C84">
        <w:rPr>
          <w:bCs/>
          <w:kern w:val="36"/>
          <w:sz w:val="28"/>
          <w:szCs w:val="28"/>
          <w:lang w:eastAsia="ru-RU"/>
        </w:rPr>
        <w:t>законом ценностям в сфере муниципального</w:t>
      </w:r>
      <w:r w:rsidR="004E2E95">
        <w:rPr>
          <w:bCs/>
          <w:kern w:val="36"/>
          <w:sz w:val="28"/>
          <w:szCs w:val="28"/>
          <w:lang w:eastAsia="ru-RU"/>
        </w:rPr>
        <w:t xml:space="preserve"> </w:t>
      </w:r>
      <w:r w:rsidRPr="00C20C84">
        <w:rPr>
          <w:bCs/>
          <w:kern w:val="36"/>
          <w:sz w:val="28"/>
          <w:szCs w:val="28"/>
          <w:lang w:eastAsia="ru-RU"/>
        </w:rPr>
        <w:t xml:space="preserve">жилищного контроля на территории </w:t>
      </w:r>
      <w:r w:rsidR="004E2E95">
        <w:rPr>
          <w:bCs/>
          <w:kern w:val="36"/>
          <w:sz w:val="28"/>
          <w:szCs w:val="28"/>
          <w:lang w:eastAsia="ru-RU"/>
        </w:rPr>
        <w:t xml:space="preserve">Янтиковского </w:t>
      </w:r>
      <w:r w:rsidRPr="00C20C84">
        <w:rPr>
          <w:bCs/>
          <w:kern w:val="36"/>
          <w:sz w:val="28"/>
          <w:szCs w:val="28"/>
          <w:lang w:eastAsia="ru-RU"/>
        </w:rPr>
        <w:t>муниципального округа на 2026 год</w:t>
      </w:r>
    </w:p>
    <w:p w:rsidR="00C20C84" w:rsidRPr="004E2E95" w:rsidRDefault="00C20C84" w:rsidP="00D730E1">
      <w:pPr>
        <w:shd w:val="clear" w:color="auto" w:fill="FFFFFF"/>
        <w:suppressAutoHyphens w:val="0"/>
        <w:spacing w:line="240" w:lineRule="auto"/>
        <w:ind w:firstLine="0"/>
        <w:outlineLvl w:val="0"/>
        <w:rPr>
          <w:bCs/>
          <w:kern w:val="36"/>
          <w:sz w:val="28"/>
          <w:szCs w:val="28"/>
          <w:lang w:eastAsia="ru-RU"/>
        </w:rPr>
      </w:pPr>
    </w:p>
    <w:p w:rsidR="004E2E95" w:rsidRPr="004E2E95" w:rsidRDefault="004E2E95" w:rsidP="00D730E1">
      <w:pPr>
        <w:shd w:val="clear" w:color="auto" w:fill="FFFFFF"/>
        <w:suppressAutoHyphens w:val="0"/>
        <w:spacing w:after="240" w:line="240" w:lineRule="auto"/>
        <w:ind w:firstLine="0"/>
        <w:outlineLvl w:val="0"/>
        <w:rPr>
          <w:bCs/>
          <w:kern w:val="36"/>
          <w:sz w:val="16"/>
          <w:szCs w:val="16"/>
          <w:lang w:eastAsia="ru-RU"/>
        </w:rPr>
      </w:pPr>
    </w:p>
    <w:p w:rsidR="00C20C84" w:rsidRPr="00C20C84" w:rsidRDefault="00C20C84" w:rsidP="004E2E95">
      <w:pPr>
        <w:shd w:val="clear" w:color="auto" w:fill="FFFFFF"/>
        <w:suppressAutoHyphens w:val="0"/>
        <w:spacing w:line="360" w:lineRule="auto"/>
        <w:ind w:firstLine="708"/>
        <w:outlineLvl w:val="0"/>
        <w:rPr>
          <w:bCs/>
          <w:kern w:val="36"/>
          <w:sz w:val="28"/>
          <w:szCs w:val="28"/>
          <w:lang w:eastAsia="ru-RU"/>
        </w:rPr>
      </w:pPr>
      <w:proofErr w:type="gramStart"/>
      <w:r w:rsidRPr="00C20C84">
        <w:rPr>
          <w:bCs/>
          <w:kern w:val="36"/>
          <w:sz w:val="28"/>
          <w:szCs w:val="28"/>
          <w:lang w:eastAsia="ru-RU"/>
        </w:rPr>
        <w:t>В соответствии с Федеральным законом от 31</w:t>
      </w:r>
      <w:r w:rsidR="004E2E95">
        <w:rPr>
          <w:bCs/>
          <w:kern w:val="36"/>
          <w:sz w:val="28"/>
          <w:szCs w:val="28"/>
          <w:lang w:eastAsia="ru-RU"/>
        </w:rPr>
        <w:t>.07.2020</w:t>
      </w:r>
      <w:r w:rsidRPr="00C20C84">
        <w:rPr>
          <w:bCs/>
          <w:kern w:val="36"/>
          <w:sz w:val="28"/>
          <w:szCs w:val="28"/>
          <w:lang w:eastAsia="ru-RU"/>
        </w:rPr>
        <w:t xml:space="preserve">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</w:t>
      </w:r>
      <w:r w:rsidR="004E2E95">
        <w:rPr>
          <w:bCs/>
          <w:kern w:val="36"/>
          <w:sz w:val="28"/>
          <w:szCs w:val="28"/>
          <w:lang w:eastAsia="ru-RU"/>
        </w:rPr>
        <w:t>.06.2021</w:t>
      </w:r>
      <w:r w:rsidRPr="00C20C84">
        <w:rPr>
          <w:bCs/>
          <w:kern w:val="36"/>
          <w:sz w:val="28"/>
          <w:szCs w:val="28"/>
          <w:lang w:eastAsia="ru-RU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Собрания депутатов Янтиковского муниципального округа от 06</w:t>
      </w:r>
      <w:r w:rsidR="004E2E95">
        <w:rPr>
          <w:bCs/>
          <w:kern w:val="36"/>
          <w:sz w:val="28"/>
          <w:szCs w:val="28"/>
          <w:lang w:eastAsia="ru-RU"/>
        </w:rPr>
        <w:t>.05.2025</w:t>
      </w:r>
      <w:r w:rsidRPr="00C20C84">
        <w:rPr>
          <w:bCs/>
          <w:kern w:val="36"/>
          <w:sz w:val="28"/>
          <w:szCs w:val="28"/>
          <w:lang w:eastAsia="ru-RU"/>
        </w:rPr>
        <w:t xml:space="preserve"> </w:t>
      </w:r>
      <w:r w:rsidR="004E2E95">
        <w:rPr>
          <w:bCs/>
          <w:kern w:val="36"/>
          <w:sz w:val="28"/>
          <w:szCs w:val="28"/>
          <w:lang w:eastAsia="ru-RU"/>
        </w:rPr>
        <w:t xml:space="preserve">                       </w:t>
      </w:r>
      <w:r w:rsidRPr="00C20C84">
        <w:rPr>
          <w:bCs/>
          <w:kern w:val="36"/>
          <w:sz w:val="28"/>
          <w:szCs w:val="28"/>
          <w:lang w:eastAsia="ru-RU"/>
        </w:rPr>
        <w:t>№ 33/14 «Об утверждении Положения о муниципальном жилищном контроле</w:t>
      </w:r>
      <w:proofErr w:type="gramEnd"/>
      <w:r w:rsidRPr="00C20C84">
        <w:rPr>
          <w:bCs/>
          <w:kern w:val="36"/>
          <w:sz w:val="28"/>
          <w:szCs w:val="28"/>
          <w:lang w:eastAsia="ru-RU"/>
        </w:rPr>
        <w:t xml:space="preserve">», администрация Янтиковского муниципального округа </w:t>
      </w:r>
      <w:proofErr w:type="gramStart"/>
      <w:r w:rsidRPr="00C20C84">
        <w:rPr>
          <w:b/>
          <w:bCs/>
          <w:kern w:val="36"/>
          <w:sz w:val="28"/>
          <w:szCs w:val="28"/>
          <w:lang w:eastAsia="ru-RU"/>
        </w:rPr>
        <w:t>п</w:t>
      </w:r>
      <w:proofErr w:type="gramEnd"/>
      <w:r w:rsidRPr="00C20C84">
        <w:rPr>
          <w:b/>
          <w:bCs/>
          <w:kern w:val="36"/>
          <w:sz w:val="28"/>
          <w:szCs w:val="28"/>
          <w:lang w:eastAsia="ru-RU"/>
        </w:rPr>
        <w:t xml:space="preserve"> о с т а н о в л я е т</w:t>
      </w:r>
      <w:r w:rsidRPr="00C20C84">
        <w:rPr>
          <w:bCs/>
          <w:kern w:val="36"/>
          <w:sz w:val="28"/>
          <w:szCs w:val="28"/>
          <w:lang w:eastAsia="ru-RU"/>
        </w:rPr>
        <w:t xml:space="preserve">: </w:t>
      </w:r>
    </w:p>
    <w:p w:rsidR="00C20C84" w:rsidRPr="00C20C84" w:rsidRDefault="00C20C84" w:rsidP="004E2E95">
      <w:pPr>
        <w:shd w:val="clear" w:color="auto" w:fill="FFFFFF"/>
        <w:suppressAutoHyphens w:val="0"/>
        <w:spacing w:line="360" w:lineRule="auto"/>
        <w:ind w:firstLine="708"/>
        <w:outlineLvl w:val="0"/>
        <w:rPr>
          <w:bCs/>
          <w:kern w:val="36"/>
          <w:sz w:val="28"/>
          <w:szCs w:val="28"/>
          <w:lang w:eastAsia="ru-RU"/>
        </w:rPr>
      </w:pPr>
      <w:r w:rsidRPr="00C20C84">
        <w:rPr>
          <w:bCs/>
          <w:kern w:val="36"/>
          <w:sz w:val="28"/>
          <w:szCs w:val="28"/>
          <w:lang w:eastAsia="ru-RU"/>
        </w:rPr>
        <w:t xml:space="preserve">1. Утвердить прилагаемую программу профилактики рисков причинения вреда (ущерба) охраняемым законом ценностям в сфере муниципального жилищного контроля на территории Янтиковского </w:t>
      </w:r>
      <w:r w:rsidRPr="00C20C84">
        <w:rPr>
          <w:color w:val="010101"/>
          <w:kern w:val="0"/>
          <w:sz w:val="28"/>
          <w:szCs w:val="28"/>
          <w:lang w:eastAsia="en-US"/>
        </w:rPr>
        <w:t>муниципального округа</w:t>
      </w:r>
      <w:r w:rsidRPr="00C20C84">
        <w:rPr>
          <w:color w:val="010101"/>
          <w:kern w:val="0"/>
          <w:lang w:eastAsia="en-US"/>
        </w:rPr>
        <w:t xml:space="preserve"> </w:t>
      </w:r>
      <w:r w:rsidRPr="00C20C84">
        <w:rPr>
          <w:bCs/>
          <w:kern w:val="36"/>
          <w:sz w:val="28"/>
          <w:szCs w:val="28"/>
          <w:lang w:eastAsia="ru-RU"/>
        </w:rPr>
        <w:t>Чувашской Республики на 2026 год.</w:t>
      </w:r>
    </w:p>
    <w:p w:rsidR="00C20C84" w:rsidRPr="00C20C84" w:rsidRDefault="00C20C84" w:rsidP="004E2E95">
      <w:pPr>
        <w:shd w:val="clear" w:color="auto" w:fill="FFFFFF"/>
        <w:suppressAutoHyphens w:val="0"/>
        <w:spacing w:line="360" w:lineRule="auto"/>
        <w:ind w:firstLine="708"/>
        <w:outlineLvl w:val="0"/>
        <w:rPr>
          <w:color w:val="010101"/>
          <w:kern w:val="0"/>
          <w:lang w:eastAsia="en-US"/>
        </w:rPr>
      </w:pPr>
      <w:r w:rsidRPr="00C20C84">
        <w:rPr>
          <w:bCs/>
          <w:kern w:val="36"/>
          <w:sz w:val="28"/>
          <w:szCs w:val="28"/>
          <w:lang w:eastAsia="ru-RU"/>
        </w:rPr>
        <w:lastRenderedPageBreak/>
        <w:t xml:space="preserve">2. </w:t>
      </w:r>
      <w:proofErr w:type="gramStart"/>
      <w:r w:rsidRPr="00C20C84">
        <w:rPr>
          <w:rFonts w:eastAsiaTheme="minorHAnsi"/>
          <w:kern w:val="0"/>
          <w:sz w:val="28"/>
          <w:szCs w:val="28"/>
          <w:lang w:eastAsia="en-US"/>
        </w:rPr>
        <w:t>Контроль за</w:t>
      </w:r>
      <w:proofErr w:type="gramEnd"/>
      <w:r w:rsidRPr="00C20C84">
        <w:rPr>
          <w:rFonts w:eastAsiaTheme="minorHAnsi"/>
          <w:kern w:val="0"/>
          <w:sz w:val="28"/>
          <w:szCs w:val="28"/>
          <w:lang w:eastAsia="en-US"/>
        </w:rPr>
        <w:t xml:space="preserve"> исполнением настоящего постановления возложить на Управление по благоустройству и развитию территорий администрации Янтиковского </w:t>
      </w:r>
      <w:r w:rsidRPr="00C20C84">
        <w:rPr>
          <w:color w:val="010101"/>
          <w:kern w:val="0"/>
          <w:sz w:val="28"/>
          <w:szCs w:val="28"/>
          <w:lang w:eastAsia="en-US"/>
        </w:rPr>
        <w:t>муниципального округа.</w:t>
      </w:r>
    </w:p>
    <w:p w:rsidR="00C20C84" w:rsidRPr="00C20C84" w:rsidRDefault="00C20C84" w:rsidP="004E2E95">
      <w:pPr>
        <w:shd w:val="clear" w:color="auto" w:fill="FFFFFF"/>
        <w:suppressAutoHyphens w:val="0"/>
        <w:spacing w:line="360" w:lineRule="auto"/>
        <w:ind w:firstLine="708"/>
        <w:outlineLvl w:val="0"/>
        <w:rPr>
          <w:bCs/>
          <w:kern w:val="36"/>
          <w:sz w:val="28"/>
          <w:szCs w:val="28"/>
          <w:lang w:eastAsia="ru-RU"/>
        </w:rPr>
      </w:pPr>
      <w:r w:rsidRPr="00C20C84">
        <w:rPr>
          <w:bCs/>
          <w:kern w:val="36"/>
          <w:sz w:val="28"/>
          <w:szCs w:val="28"/>
          <w:lang w:eastAsia="ru-RU"/>
        </w:rPr>
        <w:t xml:space="preserve">3. </w:t>
      </w:r>
      <w:r w:rsidR="004E2E95">
        <w:rPr>
          <w:bCs/>
          <w:kern w:val="36"/>
          <w:sz w:val="28"/>
          <w:szCs w:val="28"/>
          <w:lang w:eastAsia="ru-RU"/>
        </w:rPr>
        <w:t>Настоящее п</w:t>
      </w:r>
      <w:r w:rsidRPr="00C20C84">
        <w:rPr>
          <w:bCs/>
          <w:kern w:val="36"/>
          <w:sz w:val="28"/>
          <w:szCs w:val="28"/>
          <w:lang w:eastAsia="ru-RU"/>
        </w:rPr>
        <w:t>остановление вступает в силу со дня его официального опубликования.</w:t>
      </w:r>
    </w:p>
    <w:p w:rsidR="00C20C84" w:rsidRDefault="00C20C84" w:rsidP="004E2E95">
      <w:pPr>
        <w:shd w:val="clear" w:color="auto" w:fill="FFFFFF"/>
        <w:suppressAutoHyphens w:val="0"/>
        <w:spacing w:line="240" w:lineRule="auto"/>
        <w:ind w:firstLine="0"/>
        <w:outlineLvl w:val="0"/>
        <w:rPr>
          <w:b/>
          <w:bCs/>
          <w:kern w:val="36"/>
          <w:sz w:val="28"/>
          <w:szCs w:val="28"/>
          <w:lang w:eastAsia="ru-RU"/>
        </w:rPr>
      </w:pPr>
    </w:p>
    <w:p w:rsidR="004E2E95" w:rsidRPr="00C20C84" w:rsidRDefault="004E2E95" w:rsidP="004E2E95">
      <w:pPr>
        <w:shd w:val="clear" w:color="auto" w:fill="FFFFFF"/>
        <w:suppressAutoHyphens w:val="0"/>
        <w:spacing w:line="240" w:lineRule="auto"/>
        <w:ind w:firstLine="0"/>
        <w:outlineLvl w:val="0"/>
        <w:rPr>
          <w:b/>
          <w:bCs/>
          <w:kern w:val="36"/>
          <w:sz w:val="28"/>
          <w:szCs w:val="28"/>
          <w:lang w:eastAsia="ru-RU"/>
        </w:rPr>
      </w:pPr>
    </w:p>
    <w:p w:rsidR="004E2E95" w:rsidRDefault="00C20C84" w:rsidP="004E2E95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Cs/>
          <w:kern w:val="36"/>
          <w:sz w:val="28"/>
          <w:szCs w:val="28"/>
          <w:lang w:eastAsia="ru-RU"/>
        </w:rPr>
      </w:pPr>
      <w:r w:rsidRPr="00C20C84">
        <w:rPr>
          <w:bCs/>
          <w:kern w:val="36"/>
          <w:sz w:val="28"/>
          <w:szCs w:val="28"/>
          <w:lang w:eastAsia="ru-RU"/>
        </w:rPr>
        <w:t xml:space="preserve">Глава Янтиковского </w:t>
      </w:r>
    </w:p>
    <w:p w:rsidR="00C20C84" w:rsidRPr="00C20C84" w:rsidRDefault="00C20C84" w:rsidP="004E2E95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Cs/>
          <w:kern w:val="36"/>
          <w:sz w:val="28"/>
          <w:szCs w:val="28"/>
          <w:lang w:eastAsia="ru-RU"/>
        </w:rPr>
      </w:pPr>
      <w:r w:rsidRPr="00C20C84">
        <w:rPr>
          <w:bCs/>
          <w:kern w:val="36"/>
          <w:sz w:val="28"/>
          <w:szCs w:val="28"/>
          <w:lang w:eastAsia="ru-RU"/>
        </w:rPr>
        <w:t xml:space="preserve">муниципального округа             </w:t>
      </w:r>
      <w:r w:rsidR="004E2E95">
        <w:rPr>
          <w:bCs/>
          <w:kern w:val="36"/>
          <w:sz w:val="28"/>
          <w:szCs w:val="28"/>
          <w:lang w:eastAsia="ru-RU"/>
        </w:rPr>
        <w:t xml:space="preserve">                                   </w:t>
      </w:r>
      <w:r w:rsidRPr="00C20C84">
        <w:rPr>
          <w:bCs/>
          <w:kern w:val="36"/>
          <w:sz w:val="28"/>
          <w:szCs w:val="28"/>
          <w:lang w:eastAsia="ru-RU"/>
        </w:rPr>
        <w:t xml:space="preserve">                    О.А. Ломоносов</w:t>
      </w:r>
    </w:p>
    <w:p w:rsidR="00C20C84" w:rsidRP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Cs/>
          <w:kern w:val="36"/>
          <w:sz w:val="28"/>
          <w:szCs w:val="28"/>
          <w:lang w:eastAsia="ru-RU"/>
        </w:rPr>
      </w:pPr>
    </w:p>
    <w:p w:rsidR="00C20C84" w:rsidRP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sz w:val="28"/>
          <w:szCs w:val="28"/>
          <w:lang w:eastAsia="ru-RU"/>
        </w:rPr>
      </w:pPr>
    </w:p>
    <w:p w:rsidR="00C20C84" w:rsidRP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sz w:val="28"/>
          <w:szCs w:val="28"/>
          <w:lang w:eastAsia="ru-RU"/>
        </w:rPr>
      </w:pPr>
    </w:p>
    <w:p w:rsidR="00C20C84" w:rsidRP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sz w:val="28"/>
          <w:szCs w:val="28"/>
          <w:lang w:eastAsia="ru-RU"/>
        </w:rPr>
      </w:pPr>
    </w:p>
    <w:p w:rsidR="00C20C84" w:rsidRP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P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P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P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/>
          <w:bCs/>
          <w:kern w:val="36"/>
          <w:lang w:eastAsia="ru-RU"/>
        </w:rPr>
        <w:sectPr w:rsidR="004E2E95" w:rsidSect="004E2E95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4E2E95" w:rsidRPr="004E2E95" w:rsidRDefault="004E2E95" w:rsidP="004E2E95">
      <w:pPr>
        <w:shd w:val="clear" w:color="auto" w:fill="FFFFFF"/>
        <w:suppressAutoHyphens w:val="0"/>
        <w:spacing w:line="240" w:lineRule="auto"/>
        <w:ind w:left="5670" w:firstLine="0"/>
        <w:jc w:val="left"/>
        <w:outlineLvl w:val="0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>УТВЕРЖДЕНА</w:t>
      </w:r>
    </w:p>
    <w:p w:rsidR="004E2E95" w:rsidRPr="004E2E95" w:rsidRDefault="004E2E95" w:rsidP="004E2E95">
      <w:pPr>
        <w:shd w:val="clear" w:color="auto" w:fill="FFFFFF"/>
        <w:suppressAutoHyphens w:val="0"/>
        <w:spacing w:line="240" w:lineRule="auto"/>
        <w:ind w:left="5670" w:firstLine="0"/>
        <w:jc w:val="left"/>
        <w:outlineLvl w:val="0"/>
        <w:rPr>
          <w:kern w:val="0"/>
          <w:lang w:eastAsia="ru-RU"/>
        </w:rPr>
      </w:pPr>
      <w:r w:rsidRPr="004E2E95">
        <w:rPr>
          <w:kern w:val="0"/>
          <w:lang w:eastAsia="ru-RU"/>
        </w:rPr>
        <w:t>постановлением администрации</w:t>
      </w:r>
    </w:p>
    <w:p w:rsidR="004E2E95" w:rsidRPr="004E2E95" w:rsidRDefault="004E2E95" w:rsidP="004E2E95">
      <w:pPr>
        <w:shd w:val="clear" w:color="auto" w:fill="FFFFFF"/>
        <w:suppressAutoHyphens w:val="0"/>
        <w:spacing w:line="240" w:lineRule="auto"/>
        <w:ind w:left="5670" w:firstLine="0"/>
        <w:jc w:val="left"/>
        <w:outlineLvl w:val="0"/>
        <w:rPr>
          <w:kern w:val="0"/>
          <w:lang w:eastAsia="ru-RU"/>
        </w:rPr>
      </w:pPr>
      <w:r w:rsidRPr="004E2E95">
        <w:rPr>
          <w:kern w:val="0"/>
          <w:lang w:eastAsia="ru-RU"/>
        </w:rPr>
        <w:t>Янтиковского муниципального округа</w:t>
      </w:r>
    </w:p>
    <w:p w:rsidR="00C20C84" w:rsidRDefault="00ED7F3C" w:rsidP="004E2E95">
      <w:pPr>
        <w:shd w:val="clear" w:color="auto" w:fill="FFFFFF"/>
        <w:suppressAutoHyphens w:val="0"/>
        <w:spacing w:line="240" w:lineRule="auto"/>
        <w:ind w:left="5670" w:firstLine="0"/>
        <w:jc w:val="left"/>
        <w:outlineLvl w:val="0"/>
        <w:rPr>
          <w:kern w:val="0"/>
          <w:lang w:eastAsia="ru-RU"/>
        </w:rPr>
      </w:pPr>
      <w:r>
        <w:rPr>
          <w:kern w:val="0"/>
          <w:lang w:eastAsia="ru-RU"/>
        </w:rPr>
        <w:t>от 15.12</w:t>
      </w:r>
      <w:bookmarkStart w:id="0" w:name="_GoBack"/>
      <w:bookmarkEnd w:id="0"/>
      <w:r w:rsidR="004E2E95">
        <w:rPr>
          <w:kern w:val="0"/>
          <w:lang w:eastAsia="ru-RU"/>
        </w:rPr>
        <w:t>.</w:t>
      </w:r>
      <w:r>
        <w:rPr>
          <w:kern w:val="0"/>
          <w:lang w:eastAsia="ru-RU"/>
        </w:rPr>
        <w:t>2025 № 843</w:t>
      </w:r>
    </w:p>
    <w:p w:rsidR="004E2E95" w:rsidRDefault="004E2E95" w:rsidP="004E2E95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kern w:val="0"/>
          <w:lang w:eastAsia="ru-RU"/>
        </w:rPr>
      </w:pPr>
    </w:p>
    <w:p w:rsidR="004E2E95" w:rsidRPr="004E2E95" w:rsidRDefault="004E2E95" w:rsidP="004E2E95">
      <w:pPr>
        <w:shd w:val="clear" w:color="auto" w:fill="FFFFFF"/>
        <w:suppressAutoHyphens w:val="0"/>
        <w:spacing w:line="240" w:lineRule="auto"/>
        <w:ind w:firstLine="0"/>
        <w:jc w:val="left"/>
        <w:outlineLvl w:val="0"/>
        <w:rPr>
          <w:bCs/>
          <w:kern w:val="36"/>
          <w:lang w:eastAsia="ru-RU"/>
        </w:rPr>
      </w:pP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outlineLvl w:val="1"/>
        <w:rPr>
          <w:b/>
          <w:color w:val="010101"/>
          <w:kern w:val="0"/>
          <w:sz w:val="22"/>
          <w:szCs w:val="22"/>
          <w:lang w:eastAsia="ru-RU"/>
        </w:rPr>
      </w:pPr>
      <w:r w:rsidRPr="004E2E95">
        <w:rPr>
          <w:b/>
          <w:color w:val="010101"/>
          <w:kern w:val="0"/>
          <w:sz w:val="22"/>
          <w:szCs w:val="22"/>
          <w:lang w:eastAsia="ru-RU"/>
        </w:rPr>
        <w:t xml:space="preserve">Программа профилактики рисков причинения вреда (ущерба) 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outlineLvl w:val="1"/>
        <w:rPr>
          <w:b/>
          <w:color w:val="010101"/>
          <w:kern w:val="0"/>
          <w:sz w:val="22"/>
          <w:szCs w:val="22"/>
          <w:lang w:eastAsia="ru-RU"/>
        </w:rPr>
      </w:pPr>
      <w:r w:rsidRPr="004E2E95">
        <w:rPr>
          <w:b/>
          <w:color w:val="010101"/>
          <w:kern w:val="0"/>
          <w:sz w:val="22"/>
          <w:szCs w:val="22"/>
          <w:lang w:eastAsia="ru-RU"/>
        </w:rPr>
        <w:t xml:space="preserve">охраняемым законом ценностям в сфере муниципального жилищного контроля 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outlineLvl w:val="1"/>
        <w:rPr>
          <w:b/>
          <w:color w:val="010101"/>
          <w:kern w:val="0"/>
          <w:sz w:val="22"/>
          <w:szCs w:val="22"/>
          <w:lang w:eastAsia="ru-RU"/>
        </w:rPr>
      </w:pPr>
      <w:r w:rsidRPr="004E2E95">
        <w:rPr>
          <w:b/>
          <w:color w:val="010101"/>
          <w:kern w:val="0"/>
          <w:sz w:val="22"/>
          <w:szCs w:val="22"/>
          <w:lang w:eastAsia="ru-RU"/>
        </w:rPr>
        <w:t xml:space="preserve">на территории </w:t>
      </w:r>
      <w:r w:rsidRPr="004E2E95">
        <w:rPr>
          <w:b/>
          <w:bCs/>
          <w:color w:val="010101"/>
          <w:kern w:val="0"/>
          <w:sz w:val="22"/>
          <w:szCs w:val="22"/>
          <w:lang w:eastAsia="ru-RU"/>
        </w:rPr>
        <w:t>Янтиковского муниципального округа Чувашской Республики</w:t>
      </w:r>
      <w:r w:rsidRPr="004E2E95">
        <w:rPr>
          <w:b/>
          <w:color w:val="010101"/>
          <w:kern w:val="0"/>
          <w:sz w:val="22"/>
          <w:szCs w:val="22"/>
          <w:lang w:eastAsia="ru-RU"/>
        </w:rPr>
        <w:t xml:space="preserve"> 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outlineLvl w:val="1"/>
        <w:rPr>
          <w:b/>
          <w:color w:val="010101"/>
          <w:kern w:val="0"/>
          <w:sz w:val="22"/>
          <w:szCs w:val="22"/>
          <w:lang w:eastAsia="ru-RU"/>
        </w:rPr>
      </w:pPr>
      <w:r w:rsidRPr="004E2E95">
        <w:rPr>
          <w:b/>
          <w:color w:val="010101"/>
          <w:kern w:val="0"/>
          <w:sz w:val="22"/>
          <w:szCs w:val="22"/>
          <w:lang w:eastAsia="ru-RU"/>
        </w:rPr>
        <w:t>на 2026 год 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outlineLvl w:val="1"/>
        <w:rPr>
          <w:b/>
          <w:color w:val="010101"/>
          <w:kern w:val="0"/>
          <w:sz w:val="22"/>
          <w:szCs w:val="22"/>
          <w:lang w:eastAsia="ru-RU"/>
        </w:rPr>
      </w:pPr>
    </w:p>
    <w:p w:rsidR="00C20C84" w:rsidRPr="004E2E95" w:rsidRDefault="00C20C84" w:rsidP="00C20C84">
      <w:pPr>
        <w:shd w:val="clear" w:color="auto" w:fill="FFFFFF"/>
        <w:tabs>
          <w:tab w:val="center" w:pos="4819"/>
          <w:tab w:val="left" w:pos="6953"/>
        </w:tabs>
        <w:suppressAutoHyphens w:val="0"/>
        <w:spacing w:line="240" w:lineRule="auto"/>
        <w:ind w:firstLine="0"/>
        <w:jc w:val="left"/>
        <w:rPr>
          <w:b/>
          <w:bCs/>
          <w:color w:val="010101"/>
          <w:kern w:val="0"/>
          <w:sz w:val="22"/>
          <w:szCs w:val="22"/>
          <w:lang w:eastAsia="ru-RU"/>
        </w:rPr>
      </w:pPr>
      <w:r w:rsidRPr="004E2E95">
        <w:rPr>
          <w:b/>
          <w:bCs/>
          <w:color w:val="010101"/>
          <w:kern w:val="0"/>
          <w:sz w:val="22"/>
          <w:szCs w:val="22"/>
          <w:lang w:eastAsia="ru-RU"/>
        </w:rPr>
        <w:tab/>
        <w:t>Раздел 1. Общие положения </w:t>
      </w:r>
      <w:r w:rsidRPr="004E2E95">
        <w:rPr>
          <w:b/>
          <w:bCs/>
          <w:color w:val="010101"/>
          <w:kern w:val="0"/>
          <w:sz w:val="22"/>
          <w:szCs w:val="22"/>
          <w:lang w:eastAsia="ru-RU"/>
        </w:rPr>
        <w:tab/>
      </w:r>
    </w:p>
    <w:p w:rsidR="00C20C84" w:rsidRPr="004E2E95" w:rsidRDefault="00C20C84" w:rsidP="00C20C84">
      <w:pPr>
        <w:shd w:val="clear" w:color="auto" w:fill="FFFFFF"/>
        <w:tabs>
          <w:tab w:val="center" w:pos="4819"/>
          <w:tab w:val="left" w:pos="6953"/>
        </w:tabs>
        <w:suppressAutoHyphens w:val="0"/>
        <w:spacing w:line="240" w:lineRule="auto"/>
        <w:ind w:firstLine="0"/>
        <w:jc w:val="left"/>
        <w:rPr>
          <w:color w:val="010101"/>
          <w:kern w:val="0"/>
          <w:sz w:val="22"/>
          <w:szCs w:val="22"/>
          <w:lang w:eastAsia="ru-RU"/>
        </w:rPr>
      </w:pP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708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 </w:t>
      </w:r>
      <w:r w:rsidRPr="004E2E95">
        <w:rPr>
          <w:bCs/>
          <w:color w:val="010101"/>
          <w:kern w:val="0"/>
          <w:sz w:val="22"/>
          <w:szCs w:val="22"/>
          <w:lang w:eastAsia="ru-RU"/>
        </w:rPr>
        <w:t xml:space="preserve">Янтиковского </w:t>
      </w:r>
      <w:r w:rsidRPr="004E2E95">
        <w:rPr>
          <w:color w:val="010101"/>
          <w:kern w:val="0"/>
          <w:sz w:val="22"/>
          <w:szCs w:val="22"/>
          <w:lang w:eastAsia="en-US"/>
        </w:rPr>
        <w:t>муниципального округа</w:t>
      </w:r>
      <w:r w:rsidRPr="004E2E95">
        <w:rPr>
          <w:bCs/>
          <w:color w:val="010101"/>
          <w:kern w:val="0"/>
          <w:sz w:val="22"/>
          <w:szCs w:val="22"/>
          <w:lang w:eastAsia="ru-RU"/>
        </w:rPr>
        <w:t xml:space="preserve"> Чувашской Республики</w:t>
      </w:r>
      <w:r w:rsidRPr="004E2E95">
        <w:rPr>
          <w:color w:val="010101"/>
          <w:kern w:val="0"/>
          <w:sz w:val="22"/>
          <w:szCs w:val="22"/>
          <w:lang w:eastAsia="ru-RU"/>
        </w:rPr>
        <w:t>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708"/>
        <w:rPr>
          <w:color w:val="010101"/>
          <w:kern w:val="0"/>
          <w:sz w:val="22"/>
          <w:szCs w:val="22"/>
          <w:lang w:eastAsia="ru-RU"/>
        </w:rPr>
      </w:pP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bCs/>
          <w:color w:val="010101"/>
          <w:kern w:val="0"/>
          <w:sz w:val="22"/>
          <w:szCs w:val="22"/>
          <w:lang w:eastAsia="ru-RU"/>
        </w:rPr>
      </w:pPr>
      <w:r w:rsidRPr="004E2E95">
        <w:rPr>
          <w:b/>
          <w:bCs/>
          <w:color w:val="010101"/>
          <w:kern w:val="0"/>
          <w:sz w:val="22"/>
          <w:szCs w:val="22"/>
          <w:lang w:eastAsia="ru-RU"/>
        </w:rPr>
        <w:t>Раздел 2. Аналитическая часть Программы 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10101"/>
          <w:kern w:val="0"/>
          <w:sz w:val="22"/>
          <w:szCs w:val="22"/>
          <w:lang w:eastAsia="ru-RU"/>
        </w:rPr>
      </w:pP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2.1. Вид осуществляемого муниципального контроля.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 xml:space="preserve">Муниципальный жилищный контроль на территории </w:t>
      </w:r>
      <w:r w:rsidRPr="004E2E95">
        <w:rPr>
          <w:bCs/>
          <w:color w:val="010101"/>
          <w:kern w:val="0"/>
          <w:sz w:val="22"/>
          <w:szCs w:val="22"/>
          <w:lang w:eastAsia="ru-RU"/>
        </w:rPr>
        <w:t xml:space="preserve">Янтиковского </w:t>
      </w:r>
      <w:r w:rsidRPr="004E2E95">
        <w:rPr>
          <w:color w:val="010101"/>
          <w:kern w:val="0"/>
          <w:sz w:val="22"/>
          <w:szCs w:val="22"/>
          <w:lang w:eastAsia="en-US"/>
        </w:rPr>
        <w:t>муниципального округа</w:t>
      </w:r>
      <w:r w:rsidRPr="004E2E95">
        <w:rPr>
          <w:bCs/>
          <w:color w:val="010101"/>
          <w:kern w:val="0"/>
          <w:sz w:val="22"/>
          <w:szCs w:val="22"/>
          <w:lang w:eastAsia="ru-RU"/>
        </w:rPr>
        <w:t xml:space="preserve"> Чувашской Республики</w:t>
      </w:r>
      <w:r w:rsidRPr="004E2E95">
        <w:rPr>
          <w:color w:val="010101"/>
          <w:kern w:val="0"/>
          <w:sz w:val="22"/>
          <w:szCs w:val="22"/>
          <w:lang w:eastAsia="ru-RU"/>
        </w:rPr>
        <w:t xml:space="preserve"> осуществляется администрацией </w:t>
      </w:r>
      <w:r w:rsidRPr="004E2E95">
        <w:rPr>
          <w:bCs/>
          <w:color w:val="010101"/>
          <w:kern w:val="0"/>
          <w:sz w:val="22"/>
          <w:szCs w:val="22"/>
          <w:lang w:eastAsia="ru-RU"/>
        </w:rPr>
        <w:t xml:space="preserve">Янтиковского </w:t>
      </w:r>
      <w:r w:rsidRPr="004E2E95">
        <w:rPr>
          <w:color w:val="010101"/>
          <w:kern w:val="0"/>
          <w:sz w:val="22"/>
          <w:szCs w:val="22"/>
          <w:lang w:eastAsia="en-US"/>
        </w:rPr>
        <w:t>муниципального округа</w:t>
      </w:r>
      <w:r w:rsidRPr="004E2E95">
        <w:rPr>
          <w:bCs/>
          <w:color w:val="010101"/>
          <w:kern w:val="0"/>
          <w:sz w:val="22"/>
          <w:szCs w:val="22"/>
          <w:lang w:eastAsia="ru-RU"/>
        </w:rPr>
        <w:t xml:space="preserve"> Чувашской Республики</w:t>
      </w:r>
      <w:r w:rsidRPr="004E2E95">
        <w:rPr>
          <w:color w:val="010101"/>
          <w:kern w:val="0"/>
          <w:sz w:val="22"/>
          <w:szCs w:val="22"/>
          <w:lang w:eastAsia="ru-RU"/>
        </w:rPr>
        <w:t xml:space="preserve"> (далее – администрация).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2.2. Обзор по виду муниципального контроля.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proofErr w:type="gramStart"/>
      <w:r w:rsidRPr="004E2E95">
        <w:rPr>
          <w:color w:val="010101"/>
          <w:kern w:val="0"/>
          <w:sz w:val="22"/>
          <w:szCs w:val="22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Pr="004E2E95">
        <w:rPr>
          <w:bCs/>
          <w:color w:val="010101"/>
          <w:kern w:val="0"/>
          <w:sz w:val="22"/>
          <w:szCs w:val="22"/>
          <w:lang w:eastAsia="ru-RU"/>
        </w:rPr>
        <w:t xml:space="preserve">Янтиковского </w:t>
      </w:r>
      <w:r w:rsidRPr="004E2E95">
        <w:rPr>
          <w:color w:val="010101"/>
          <w:kern w:val="0"/>
          <w:sz w:val="22"/>
          <w:szCs w:val="22"/>
          <w:lang w:eastAsia="en-US"/>
        </w:rPr>
        <w:t>муниципального округа</w:t>
      </w:r>
      <w:r w:rsidRPr="004E2E95">
        <w:rPr>
          <w:bCs/>
          <w:color w:val="010101"/>
          <w:kern w:val="0"/>
          <w:sz w:val="22"/>
          <w:szCs w:val="22"/>
          <w:lang w:eastAsia="ru-RU"/>
        </w:rPr>
        <w:t xml:space="preserve"> Чувашской Республики</w:t>
      </w:r>
      <w:r w:rsidRPr="004E2E95">
        <w:rPr>
          <w:color w:val="010101"/>
          <w:kern w:val="0"/>
          <w:sz w:val="22"/>
          <w:szCs w:val="22"/>
          <w:lang w:eastAsia="ru-RU"/>
        </w:rPr>
        <w:t xml:space="preserve">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  <w:proofErr w:type="gramEnd"/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708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2.3. Муниципальный контроль осуществляется посредством: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708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организации и проведения проверок;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708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принятия предусмотренных законодательством Российской Федерации мер по пресечению и (или) устранению выявленных нарушений;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708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систематического наблюдения за исполнением обязательных требований;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708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708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организации и проведения мероприятий по контролю, осуществляемых без взаимодействия.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2.4. Подконтрольные субъекты: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юридические лица, индивидуальные предприниматели и граждане, осуществляющие эксплуатацию жилищного фонда.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2.5. Перечень правовых актов и их отдельных частей (положений), содержащих обязательные требования: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Жилищный кодекс Российской Федерации;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постановление Правительства РФ от 21.01.2006 № 25 «Об утверждении Правил пользования жилыми помещениями»;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lastRenderedPageBreak/>
        <w:t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708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 xml:space="preserve">2.6. Анализ проведенных </w:t>
      </w:r>
      <w:proofErr w:type="gramStart"/>
      <w:r w:rsidRPr="004E2E95">
        <w:rPr>
          <w:color w:val="010101"/>
          <w:kern w:val="0"/>
          <w:sz w:val="22"/>
          <w:szCs w:val="22"/>
          <w:lang w:eastAsia="ru-RU"/>
        </w:rPr>
        <w:t>мероприятиях</w:t>
      </w:r>
      <w:proofErr w:type="gramEnd"/>
      <w:r w:rsidRPr="004E2E95">
        <w:rPr>
          <w:color w:val="010101"/>
          <w:kern w:val="0"/>
          <w:sz w:val="22"/>
          <w:szCs w:val="22"/>
          <w:lang w:eastAsia="ru-RU"/>
        </w:rPr>
        <w:t>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708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В 2025 году плановые и внеплановые проверки индивидуальных предпринимателей, юридических лиц и граждан не проводились.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708"/>
        <w:rPr>
          <w:color w:val="010101"/>
          <w:kern w:val="0"/>
          <w:sz w:val="22"/>
          <w:szCs w:val="22"/>
          <w:lang w:eastAsia="ru-RU"/>
        </w:rPr>
      </w:pPr>
      <w:proofErr w:type="gramStart"/>
      <w:r w:rsidRPr="004E2E95">
        <w:rPr>
          <w:color w:val="010101"/>
          <w:kern w:val="0"/>
          <w:sz w:val="22"/>
          <w:szCs w:val="22"/>
          <w:lang w:eastAsia="ru-RU"/>
        </w:rPr>
        <w:t xml:space="preserve">В </w:t>
      </w:r>
      <w:r w:rsidRPr="004E2E95">
        <w:rPr>
          <w:bCs/>
          <w:color w:val="010101"/>
          <w:kern w:val="0"/>
          <w:sz w:val="22"/>
          <w:szCs w:val="22"/>
          <w:lang w:eastAsia="ru-RU"/>
        </w:rPr>
        <w:t>целях профилактики нарушений жилищного законодательства</w:t>
      </w:r>
      <w:r w:rsidRPr="004E2E95">
        <w:rPr>
          <w:color w:val="010101"/>
          <w:kern w:val="0"/>
          <w:sz w:val="22"/>
          <w:szCs w:val="22"/>
          <w:lang w:eastAsia="ru-RU"/>
        </w:rPr>
        <w:t xml:space="preserve"> на территории </w:t>
      </w:r>
      <w:r w:rsidRPr="004E2E95">
        <w:rPr>
          <w:color w:val="010101"/>
          <w:kern w:val="0"/>
          <w:sz w:val="22"/>
          <w:szCs w:val="22"/>
          <w:lang w:eastAsia="en-US"/>
        </w:rPr>
        <w:t>муниципального округа</w:t>
      </w:r>
      <w:r w:rsidRPr="004E2E95">
        <w:rPr>
          <w:color w:val="010101"/>
          <w:kern w:val="0"/>
          <w:sz w:val="22"/>
          <w:szCs w:val="22"/>
          <w:lang w:eastAsia="ru-RU"/>
        </w:rPr>
        <w:t xml:space="preserve"> обеспечено информирование контролируемых лиц и иных заинтересованных лиц по вопросам соблюдения обязательных требований посредством размещения на официальном сайте Янтиковского </w:t>
      </w:r>
      <w:r w:rsidRPr="004E2E95">
        <w:rPr>
          <w:color w:val="010101"/>
          <w:kern w:val="0"/>
          <w:sz w:val="22"/>
          <w:szCs w:val="22"/>
          <w:lang w:eastAsia="en-US"/>
        </w:rPr>
        <w:t>муниципального округа</w:t>
      </w:r>
      <w:r w:rsidRPr="004E2E95">
        <w:rPr>
          <w:color w:val="010101"/>
          <w:kern w:val="0"/>
          <w:sz w:val="22"/>
          <w:szCs w:val="22"/>
          <w:lang w:eastAsia="ru-RU"/>
        </w:rPr>
        <w:t xml:space="preserve"> Чувашской Республики в информационно-телекоммуникационной сети «Интернет» актуальной информации, руководства по соблюдению обязательных требований, программу профилактики рисков причинения вреда, сведения о способах получения консультаций по вопросам соблюдения обязательных требований, доклады</w:t>
      </w:r>
      <w:proofErr w:type="gramEnd"/>
      <w:r w:rsidRPr="004E2E95">
        <w:rPr>
          <w:color w:val="010101"/>
          <w:kern w:val="0"/>
          <w:sz w:val="22"/>
          <w:szCs w:val="22"/>
          <w:lang w:eastAsia="ru-RU"/>
        </w:rPr>
        <w:t>, содержащие результаты обобщения правоприменительной практики, доклады о муниципальном контроле. На регулярной основе давались консультации в ходе личных приемов, посредством телефонной связи.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708"/>
        <w:rPr>
          <w:color w:val="010101"/>
          <w:kern w:val="0"/>
          <w:sz w:val="22"/>
          <w:szCs w:val="22"/>
          <w:lang w:eastAsia="ru-RU"/>
        </w:rPr>
      </w:pP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bCs/>
          <w:color w:val="010101"/>
          <w:kern w:val="0"/>
          <w:sz w:val="22"/>
          <w:szCs w:val="22"/>
          <w:lang w:eastAsia="ru-RU"/>
        </w:rPr>
      </w:pPr>
      <w:r w:rsidRPr="004E2E95">
        <w:rPr>
          <w:b/>
          <w:bCs/>
          <w:color w:val="010101"/>
          <w:kern w:val="0"/>
          <w:sz w:val="22"/>
          <w:szCs w:val="22"/>
          <w:lang w:eastAsia="ru-RU"/>
        </w:rPr>
        <w:t>Раздел 3. Цели и задачи Программы 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10101"/>
          <w:kern w:val="0"/>
          <w:sz w:val="22"/>
          <w:szCs w:val="22"/>
          <w:lang w:eastAsia="ru-RU"/>
        </w:rPr>
      </w:pP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3.1. Цели Программы: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снижение административной нагрузки на контролируемых лиц.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3.2. Задачи Программы: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выявление причин, факторов и условий, способствующих нарушению обязательных требований жилищного законодательства;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повышение прозрачности осуществляемой администрацией контрольной деятельности;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- повышение уровня правовой грамотности подконтрольных субъектов.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bCs/>
          <w:color w:val="010101"/>
          <w:kern w:val="0"/>
          <w:sz w:val="22"/>
          <w:szCs w:val="22"/>
          <w:lang w:eastAsia="ru-RU"/>
        </w:rPr>
      </w:pPr>
      <w:r w:rsidRPr="004E2E95">
        <w:rPr>
          <w:b/>
          <w:bCs/>
          <w:color w:val="010101"/>
          <w:kern w:val="0"/>
          <w:sz w:val="22"/>
          <w:szCs w:val="22"/>
          <w:lang w:eastAsia="ru-RU"/>
        </w:rPr>
        <w:t>Раздел 4. План мероприятий по профилактике нарушений 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10101"/>
          <w:kern w:val="0"/>
          <w:sz w:val="22"/>
          <w:szCs w:val="22"/>
          <w:lang w:eastAsia="ru-RU"/>
        </w:rPr>
      </w:pP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708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2026 год, сроки (периодичность) их проведения и ответственные структурные подразделения приведены в Плане мероприятий по профилактике нарушений жилищного законодательства на 2026 год (приложение).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708"/>
        <w:rPr>
          <w:color w:val="010101"/>
          <w:kern w:val="0"/>
          <w:sz w:val="22"/>
          <w:szCs w:val="22"/>
          <w:lang w:eastAsia="ru-RU"/>
        </w:rPr>
      </w:pP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bCs/>
          <w:color w:val="010101"/>
          <w:kern w:val="0"/>
          <w:sz w:val="22"/>
          <w:szCs w:val="22"/>
          <w:lang w:eastAsia="ru-RU"/>
        </w:rPr>
      </w:pPr>
      <w:r w:rsidRPr="004E2E95">
        <w:rPr>
          <w:b/>
          <w:bCs/>
          <w:color w:val="010101"/>
          <w:kern w:val="0"/>
          <w:sz w:val="22"/>
          <w:szCs w:val="22"/>
          <w:lang w:eastAsia="ru-RU"/>
        </w:rPr>
        <w:t>Раздел 5. Показатели результативности и эффективности Программы.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10101"/>
          <w:kern w:val="0"/>
          <w:sz w:val="22"/>
          <w:szCs w:val="22"/>
          <w:lang w:eastAsia="ru-RU"/>
        </w:rPr>
      </w:pPr>
      <w:r w:rsidRPr="004E2E95">
        <w:rPr>
          <w:b/>
          <w:bCs/>
          <w:color w:val="010101"/>
          <w:kern w:val="0"/>
          <w:sz w:val="22"/>
          <w:szCs w:val="22"/>
          <w:lang w:eastAsia="ru-RU"/>
        </w:rPr>
        <w:t> 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lastRenderedPageBreak/>
        <w:t>Полнота информации, размещенной на официальном сайте контрольного органа в сети «Интернет», удовлетворенность контролируемых лиц консультированием контрольного органа, проведение не менее одного профилактического мероприятия.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bCs/>
          <w:color w:val="010101"/>
          <w:kern w:val="0"/>
          <w:sz w:val="22"/>
          <w:szCs w:val="22"/>
          <w:lang w:eastAsia="ru-RU"/>
        </w:rPr>
      </w:pPr>
      <w:r w:rsidRPr="004E2E95">
        <w:rPr>
          <w:b/>
          <w:bCs/>
          <w:color w:val="010101"/>
          <w:kern w:val="0"/>
          <w:sz w:val="22"/>
          <w:szCs w:val="22"/>
          <w:lang w:eastAsia="ru-RU"/>
        </w:rPr>
        <w:t>Раздел 6. Порядок управления Программой.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10101"/>
          <w:kern w:val="0"/>
          <w:sz w:val="22"/>
          <w:szCs w:val="22"/>
          <w:lang w:eastAsia="ru-RU"/>
        </w:rPr>
      </w:pP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10101"/>
          <w:kern w:val="0"/>
          <w:sz w:val="22"/>
          <w:szCs w:val="22"/>
          <w:lang w:eastAsia="ru-RU"/>
        </w:rPr>
      </w:pPr>
      <w:r w:rsidRPr="004E2E95">
        <w:rPr>
          <w:bCs/>
          <w:color w:val="010101"/>
          <w:kern w:val="0"/>
          <w:sz w:val="22"/>
          <w:szCs w:val="22"/>
          <w:lang w:eastAsia="ru-RU"/>
        </w:rPr>
        <w:t xml:space="preserve">Перечень должностных лиц администрации, ответственных за организацию и проведение профилактических мероприятий при осуществлении муниципального жилищного контроля на территории </w:t>
      </w:r>
      <w:r w:rsidRPr="004E2E95">
        <w:rPr>
          <w:color w:val="010101"/>
          <w:kern w:val="0"/>
          <w:sz w:val="22"/>
          <w:szCs w:val="22"/>
          <w:lang w:eastAsia="ru-RU"/>
        </w:rPr>
        <w:t xml:space="preserve">Янтиковского </w:t>
      </w:r>
      <w:r w:rsidRPr="004E2E95">
        <w:rPr>
          <w:color w:val="010101"/>
          <w:kern w:val="0"/>
          <w:sz w:val="22"/>
          <w:szCs w:val="22"/>
          <w:lang w:eastAsia="en-US"/>
        </w:rPr>
        <w:t xml:space="preserve">муниципального округа </w:t>
      </w:r>
      <w:r w:rsidRPr="004E2E95">
        <w:rPr>
          <w:color w:val="010101"/>
          <w:kern w:val="0"/>
          <w:sz w:val="22"/>
          <w:szCs w:val="22"/>
          <w:lang w:eastAsia="ru-RU"/>
        </w:rPr>
        <w:t>Чувашской Республики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rPr>
          <w:color w:val="010101"/>
          <w:kern w:val="0"/>
          <w:sz w:val="22"/>
          <w:szCs w:val="22"/>
          <w:lang w:eastAsia="ru-RU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3051"/>
        <w:gridCol w:w="4678"/>
        <w:gridCol w:w="1508"/>
      </w:tblGrid>
      <w:tr w:rsidR="00C20C84" w:rsidRPr="004E2E95" w:rsidTr="004E2E95">
        <w:tc>
          <w:tcPr>
            <w:tcW w:w="0" w:type="auto"/>
            <w:shd w:val="clear" w:color="auto" w:fill="FFFFFF"/>
            <w:hideMark/>
          </w:tcPr>
          <w:p w:rsidR="00C20C84" w:rsidRPr="004E2E95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4E2E95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№</w:t>
            </w:r>
          </w:p>
          <w:p w:rsidR="00C20C84" w:rsidRPr="004E2E95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proofErr w:type="gramStart"/>
            <w:r w:rsidRPr="004E2E95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Pr="004E2E95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051" w:type="dxa"/>
            <w:shd w:val="clear" w:color="auto" w:fill="FFFFFF"/>
            <w:hideMark/>
          </w:tcPr>
          <w:p w:rsidR="00C20C84" w:rsidRPr="004E2E95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4E2E95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Должностные лица</w:t>
            </w:r>
          </w:p>
        </w:tc>
        <w:tc>
          <w:tcPr>
            <w:tcW w:w="4678" w:type="dxa"/>
            <w:shd w:val="clear" w:color="auto" w:fill="FFFFFF"/>
            <w:hideMark/>
          </w:tcPr>
          <w:p w:rsidR="00C20C84" w:rsidRPr="004E2E95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4E2E95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Функции</w:t>
            </w:r>
          </w:p>
        </w:tc>
        <w:tc>
          <w:tcPr>
            <w:tcW w:w="1508" w:type="dxa"/>
            <w:shd w:val="clear" w:color="auto" w:fill="FFFFFF"/>
            <w:hideMark/>
          </w:tcPr>
          <w:p w:rsidR="00C20C84" w:rsidRPr="004E2E95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4E2E95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Контакты</w:t>
            </w:r>
          </w:p>
        </w:tc>
      </w:tr>
      <w:tr w:rsidR="00C20C84" w:rsidRPr="004E2E95" w:rsidTr="004E2E95">
        <w:tc>
          <w:tcPr>
            <w:tcW w:w="0" w:type="auto"/>
            <w:shd w:val="clear" w:color="auto" w:fill="FFFFFF"/>
            <w:hideMark/>
          </w:tcPr>
          <w:p w:rsidR="00C20C84" w:rsidRPr="004E2E95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4E2E95">
              <w:rPr>
                <w:color w:val="010101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051" w:type="dxa"/>
            <w:shd w:val="clear" w:color="auto" w:fill="FFFFFF"/>
            <w:hideMark/>
          </w:tcPr>
          <w:p w:rsidR="00C20C84" w:rsidRPr="004E2E95" w:rsidRDefault="00C20C84" w:rsidP="00C20C84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4E2E95">
              <w:rPr>
                <w:color w:val="010101"/>
                <w:kern w:val="0"/>
                <w:sz w:val="22"/>
                <w:szCs w:val="22"/>
                <w:lang w:eastAsia="ru-RU"/>
              </w:rPr>
              <w:t xml:space="preserve">Должностные лица </w:t>
            </w:r>
          </w:p>
          <w:p w:rsidR="00C20C84" w:rsidRPr="004E2E95" w:rsidRDefault="00C20C84" w:rsidP="00C20C84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4E2E95">
              <w:rPr>
                <w:color w:val="010101"/>
                <w:kern w:val="0"/>
                <w:sz w:val="22"/>
                <w:szCs w:val="22"/>
                <w:lang w:eastAsia="ru-RU"/>
              </w:rPr>
              <w:t xml:space="preserve">администрации Янтиковского </w:t>
            </w:r>
          </w:p>
          <w:p w:rsidR="00C20C84" w:rsidRPr="004E2E95" w:rsidRDefault="00C20C84" w:rsidP="00C20C84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4E2E95">
              <w:rPr>
                <w:color w:val="010101"/>
                <w:kern w:val="0"/>
                <w:sz w:val="22"/>
                <w:szCs w:val="22"/>
                <w:lang w:eastAsia="en-US"/>
              </w:rPr>
              <w:t>муниципального округа</w:t>
            </w:r>
            <w:r w:rsidRPr="004E2E95">
              <w:rPr>
                <w:color w:val="010101"/>
                <w:kern w:val="0"/>
                <w:sz w:val="22"/>
                <w:szCs w:val="22"/>
                <w:lang w:eastAsia="ru-RU"/>
              </w:rPr>
              <w:t xml:space="preserve"> Чувашской Республики</w:t>
            </w:r>
          </w:p>
        </w:tc>
        <w:tc>
          <w:tcPr>
            <w:tcW w:w="4678" w:type="dxa"/>
            <w:shd w:val="clear" w:color="auto" w:fill="FFFFFF"/>
            <w:hideMark/>
          </w:tcPr>
          <w:p w:rsidR="00C20C84" w:rsidRPr="004E2E95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4E2E95">
              <w:rPr>
                <w:color w:val="010101"/>
                <w:kern w:val="0"/>
                <w:sz w:val="22"/>
                <w:szCs w:val="22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1508" w:type="dxa"/>
            <w:shd w:val="clear" w:color="auto" w:fill="FFFFFF"/>
            <w:hideMark/>
          </w:tcPr>
          <w:p w:rsidR="00C20C84" w:rsidRPr="004E2E95" w:rsidRDefault="00C20C84" w:rsidP="00C20C84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4E2E95">
              <w:rPr>
                <w:color w:val="010101"/>
                <w:kern w:val="0"/>
                <w:sz w:val="22"/>
                <w:szCs w:val="22"/>
                <w:lang w:eastAsia="ru-RU"/>
              </w:rPr>
              <w:t xml:space="preserve">8 (83548) </w:t>
            </w:r>
          </w:p>
          <w:p w:rsidR="00C20C84" w:rsidRPr="004E2E95" w:rsidRDefault="00C20C84" w:rsidP="00C20C84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4E2E95">
              <w:rPr>
                <w:color w:val="010101"/>
                <w:kern w:val="0"/>
                <w:sz w:val="22"/>
                <w:szCs w:val="22"/>
                <w:lang w:eastAsia="ru-RU"/>
              </w:rPr>
              <w:t>2-18-05</w:t>
            </w:r>
          </w:p>
          <w:p w:rsidR="00C20C84" w:rsidRPr="004E2E95" w:rsidRDefault="00C20C84" w:rsidP="00D730E1">
            <w:pPr>
              <w:suppressAutoHyphens w:val="0"/>
              <w:spacing w:line="240" w:lineRule="auto"/>
              <w:ind w:firstLine="0"/>
              <w:jc w:val="left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4E2E95">
              <w:rPr>
                <w:color w:val="010101"/>
                <w:kern w:val="0"/>
                <w:sz w:val="22"/>
                <w:szCs w:val="22"/>
                <w:lang w:eastAsia="ru-RU"/>
              </w:rPr>
              <w:t>yantik@cap.ru</w:t>
            </w:r>
          </w:p>
        </w:tc>
      </w:tr>
    </w:tbl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r w:rsidRPr="004E2E95">
        <w:rPr>
          <w:color w:val="010101"/>
          <w:kern w:val="0"/>
          <w:sz w:val="22"/>
          <w:szCs w:val="22"/>
          <w:lang w:eastAsia="ru-RU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мероприятий.</w:t>
      </w:r>
    </w:p>
    <w:p w:rsidR="00C20C84" w:rsidRPr="004E2E95" w:rsidRDefault="00C20C84" w:rsidP="00C20C84">
      <w:pPr>
        <w:shd w:val="clear" w:color="auto" w:fill="FFFFFF"/>
        <w:suppressAutoHyphens w:val="0"/>
        <w:spacing w:line="240" w:lineRule="auto"/>
        <w:rPr>
          <w:color w:val="010101"/>
          <w:kern w:val="0"/>
          <w:sz w:val="22"/>
          <w:szCs w:val="22"/>
          <w:lang w:eastAsia="ru-RU"/>
        </w:rPr>
      </w:pPr>
      <w:proofErr w:type="gramStart"/>
      <w:r w:rsidRPr="004E2E95">
        <w:rPr>
          <w:color w:val="010101"/>
          <w:kern w:val="0"/>
          <w:sz w:val="22"/>
          <w:szCs w:val="22"/>
          <w:lang w:eastAsia="ru-RU"/>
        </w:rPr>
        <w:t xml:space="preserve">Результаты профилактической работы администрации включаются в Доклад об осуществлении муниципального жилищного контроля на территории Янтиковского </w:t>
      </w:r>
      <w:r w:rsidRPr="004E2E95">
        <w:rPr>
          <w:color w:val="010101"/>
          <w:kern w:val="0"/>
          <w:sz w:val="22"/>
          <w:szCs w:val="22"/>
          <w:lang w:eastAsia="en-US"/>
        </w:rPr>
        <w:t xml:space="preserve">муниципального округа </w:t>
      </w:r>
      <w:r w:rsidRPr="004E2E95">
        <w:rPr>
          <w:color w:val="010101"/>
          <w:kern w:val="0"/>
          <w:sz w:val="22"/>
          <w:szCs w:val="22"/>
          <w:lang w:eastAsia="ru-RU"/>
        </w:rPr>
        <w:t>Чувашской Республики за 2026 год.</w:t>
      </w:r>
      <w:proofErr w:type="gramEnd"/>
    </w:p>
    <w:p w:rsidR="00C20C84" w:rsidRDefault="00C20C84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</w:pPr>
    </w:p>
    <w:p w:rsidR="004E2E95" w:rsidRDefault="004E2E95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bCs/>
          <w:iCs/>
          <w:color w:val="010101"/>
          <w:kern w:val="0"/>
          <w:sz w:val="22"/>
          <w:szCs w:val="22"/>
          <w:lang w:eastAsia="ru-RU"/>
        </w:rPr>
        <w:sectPr w:rsidR="004E2E95" w:rsidSect="005E6F67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C20C84" w:rsidRPr="005E6F67" w:rsidRDefault="00C20C84" w:rsidP="005E6F67">
      <w:pPr>
        <w:shd w:val="clear" w:color="auto" w:fill="FFFFFF"/>
        <w:suppressAutoHyphens w:val="0"/>
        <w:spacing w:line="240" w:lineRule="auto"/>
        <w:ind w:left="4253" w:firstLine="0"/>
        <w:jc w:val="left"/>
        <w:rPr>
          <w:bCs/>
          <w:iCs/>
          <w:color w:val="010101"/>
          <w:kern w:val="0"/>
          <w:lang w:eastAsia="ru-RU"/>
        </w:rPr>
      </w:pPr>
      <w:r w:rsidRPr="005E6F67">
        <w:rPr>
          <w:bCs/>
          <w:iCs/>
          <w:color w:val="010101"/>
          <w:kern w:val="0"/>
          <w:lang w:eastAsia="ru-RU"/>
        </w:rPr>
        <w:lastRenderedPageBreak/>
        <w:t>Приложение</w:t>
      </w:r>
    </w:p>
    <w:p w:rsidR="00C20C84" w:rsidRPr="005E6F67" w:rsidRDefault="00C20C84" w:rsidP="005E6F67">
      <w:pPr>
        <w:shd w:val="clear" w:color="auto" w:fill="FFFFFF"/>
        <w:suppressAutoHyphens w:val="0"/>
        <w:spacing w:line="240" w:lineRule="auto"/>
        <w:ind w:left="4253" w:firstLine="0"/>
        <w:jc w:val="left"/>
        <w:rPr>
          <w:bCs/>
          <w:iCs/>
          <w:color w:val="010101"/>
          <w:kern w:val="0"/>
          <w:lang w:eastAsia="ru-RU"/>
        </w:rPr>
      </w:pPr>
      <w:r w:rsidRPr="005E6F67">
        <w:rPr>
          <w:bCs/>
          <w:iCs/>
          <w:color w:val="010101"/>
          <w:kern w:val="0"/>
          <w:lang w:eastAsia="ru-RU"/>
        </w:rPr>
        <w:t>к Программе профилактики рисков</w:t>
      </w:r>
    </w:p>
    <w:p w:rsidR="00C20C84" w:rsidRPr="005E6F67" w:rsidRDefault="00C20C84" w:rsidP="005E6F67">
      <w:pPr>
        <w:shd w:val="clear" w:color="auto" w:fill="FFFFFF"/>
        <w:suppressAutoHyphens w:val="0"/>
        <w:spacing w:line="240" w:lineRule="auto"/>
        <w:ind w:left="4253" w:firstLine="0"/>
        <w:jc w:val="left"/>
        <w:rPr>
          <w:bCs/>
          <w:iCs/>
          <w:color w:val="010101"/>
          <w:kern w:val="0"/>
          <w:lang w:eastAsia="ru-RU"/>
        </w:rPr>
      </w:pPr>
      <w:r w:rsidRPr="005E6F67">
        <w:rPr>
          <w:bCs/>
          <w:iCs/>
          <w:color w:val="010101"/>
          <w:kern w:val="0"/>
          <w:lang w:eastAsia="ru-RU"/>
        </w:rPr>
        <w:t xml:space="preserve">причинения вреда (ущерба) охраняемым законом </w:t>
      </w:r>
    </w:p>
    <w:p w:rsidR="00C20C84" w:rsidRPr="005E6F67" w:rsidRDefault="00C20C84" w:rsidP="005E6F67">
      <w:pPr>
        <w:shd w:val="clear" w:color="auto" w:fill="FFFFFF"/>
        <w:suppressAutoHyphens w:val="0"/>
        <w:spacing w:line="240" w:lineRule="auto"/>
        <w:ind w:left="4253" w:firstLine="0"/>
        <w:jc w:val="left"/>
        <w:rPr>
          <w:bCs/>
          <w:iCs/>
          <w:color w:val="010101"/>
          <w:kern w:val="0"/>
          <w:lang w:eastAsia="ru-RU"/>
        </w:rPr>
      </w:pPr>
      <w:r w:rsidRPr="005E6F67">
        <w:rPr>
          <w:bCs/>
          <w:iCs/>
          <w:color w:val="010101"/>
          <w:kern w:val="0"/>
          <w:lang w:eastAsia="ru-RU"/>
        </w:rPr>
        <w:t>ценностям на 2026 год</w:t>
      </w:r>
    </w:p>
    <w:p w:rsidR="00C20C84" w:rsidRPr="005E6F67" w:rsidRDefault="00C20C84" w:rsidP="00C20C84">
      <w:pPr>
        <w:shd w:val="clear" w:color="auto" w:fill="FFFFFF"/>
        <w:suppressAutoHyphens w:val="0"/>
        <w:spacing w:line="240" w:lineRule="auto"/>
        <w:ind w:firstLine="0"/>
        <w:jc w:val="right"/>
        <w:rPr>
          <w:color w:val="010101"/>
          <w:kern w:val="0"/>
          <w:sz w:val="16"/>
          <w:szCs w:val="16"/>
          <w:lang w:eastAsia="ru-RU"/>
        </w:rPr>
      </w:pPr>
    </w:p>
    <w:p w:rsidR="00C20C84" w:rsidRPr="005E6F67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outlineLvl w:val="2"/>
        <w:rPr>
          <w:b/>
          <w:bCs/>
          <w:color w:val="010101"/>
          <w:kern w:val="0"/>
          <w:sz w:val="22"/>
          <w:szCs w:val="22"/>
          <w:lang w:eastAsia="ru-RU"/>
        </w:rPr>
      </w:pPr>
      <w:r w:rsidRPr="005E6F67">
        <w:rPr>
          <w:b/>
          <w:bCs/>
          <w:color w:val="010101"/>
          <w:kern w:val="0"/>
          <w:sz w:val="22"/>
          <w:szCs w:val="22"/>
          <w:lang w:eastAsia="ru-RU"/>
        </w:rPr>
        <w:t xml:space="preserve">План мероприятий по профилактике нарушений жилищного законодательства </w:t>
      </w:r>
    </w:p>
    <w:p w:rsidR="00C20C84" w:rsidRPr="005E6F67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outlineLvl w:val="2"/>
        <w:rPr>
          <w:b/>
          <w:bCs/>
          <w:color w:val="010101"/>
          <w:kern w:val="0"/>
          <w:sz w:val="22"/>
          <w:szCs w:val="22"/>
          <w:lang w:eastAsia="ru-RU"/>
        </w:rPr>
      </w:pPr>
      <w:r w:rsidRPr="005E6F67">
        <w:rPr>
          <w:b/>
          <w:bCs/>
          <w:color w:val="010101"/>
          <w:kern w:val="0"/>
          <w:sz w:val="22"/>
          <w:szCs w:val="22"/>
          <w:lang w:eastAsia="ru-RU"/>
        </w:rPr>
        <w:t>на территории Янтиковского муниципального округа на 2026 год</w:t>
      </w:r>
    </w:p>
    <w:p w:rsidR="00C20C84" w:rsidRPr="005E6F67" w:rsidRDefault="00C20C84" w:rsidP="00C20C84">
      <w:pPr>
        <w:shd w:val="clear" w:color="auto" w:fill="FFFFFF"/>
        <w:suppressAutoHyphens w:val="0"/>
        <w:spacing w:line="240" w:lineRule="auto"/>
        <w:ind w:firstLine="0"/>
        <w:jc w:val="center"/>
        <w:outlineLvl w:val="2"/>
        <w:rPr>
          <w:b/>
          <w:bCs/>
          <w:color w:val="010101"/>
          <w:kern w:val="0"/>
          <w:sz w:val="22"/>
          <w:szCs w:val="22"/>
          <w:lang w:eastAsia="ru-RU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2061"/>
        <w:gridCol w:w="4536"/>
        <w:gridCol w:w="1559"/>
        <w:gridCol w:w="1134"/>
      </w:tblGrid>
      <w:tr w:rsidR="00C20C84" w:rsidRPr="005E6F67" w:rsidTr="004E2E95">
        <w:tc>
          <w:tcPr>
            <w:tcW w:w="354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№</w:t>
            </w:r>
          </w:p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proofErr w:type="gramStart"/>
            <w:r w:rsidRPr="005E6F67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Pr="005E6F67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2061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4536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left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Сведения о мероприятии</w:t>
            </w:r>
          </w:p>
        </w:tc>
        <w:tc>
          <w:tcPr>
            <w:tcW w:w="1559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Ответственный исполнитель</w:t>
            </w:r>
          </w:p>
        </w:tc>
        <w:tc>
          <w:tcPr>
            <w:tcW w:w="1134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Срок исполнения</w:t>
            </w:r>
          </w:p>
        </w:tc>
      </w:tr>
      <w:tr w:rsidR="00C20C84" w:rsidRPr="005E6F67" w:rsidTr="004E2E95">
        <w:tc>
          <w:tcPr>
            <w:tcW w:w="354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2061" w:type="dxa"/>
            <w:shd w:val="clear" w:color="auto" w:fill="FFFFFF"/>
            <w:hideMark/>
          </w:tcPr>
          <w:p w:rsidR="00C20C84" w:rsidRPr="005E6F67" w:rsidRDefault="00C20C84" w:rsidP="005E6F67">
            <w:pPr>
              <w:suppressAutoHyphens w:val="0"/>
              <w:spacing w:before="100" w:beforeAutospacing="1" w:after="100" w:afterAutospacing="1"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Информирование (размещение на официальном сайте и в СМИ актуальной информации, руководств, разъяснений)</w:t>
            </w:r>
          </w:p>
        </w:tc>
        <w:tc>
          <w:tcPr>
            <w:tcW w:w="4536" w:type="dxa"/>
            <w:shd w:val="clear" w:color="auto" w:fill="FFFFFF"/>
            <w:hideMark/>
          </w:tcPr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 xml:space="preserve">Администрация </w:t>
            </w:r>
            <w:proofErr w:type="gramStart"/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размещает и поддерживает</w:t>
            </w:r>
            <w:proofErr w:type="gramEnd"/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 xml:space="preserve"> в актуальном состоянии на своем официальном сайте в сети Интернет:</w:t>
            </w:r>
          </w:p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1) тексты нормативных правовых актов;</w:t>
            </w:r>
          </w:p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2) руководства по соблюдению обязательных требований;</w:t>
            </w:r>
          </w:p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3) программу профилактики рисков;</w:t>
            </w:r>
          </w:p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4) сведения о способах получения консультаций;</w:t>
            </w:r>
          </w:p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5) доклады о правоприменительной практике;</w:t>
            </w:r>
          </w:p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6) иные сведения, предусмотренные законодательством.</w:t>
            </w:r>
          </w:p>
        </w:tc>
        <w:tc>
          <w:tcPr>
            <w:tcW w:w="1559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Должностные лица администрации</w:t>
            </w:r>
          </w:p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В течение года</w:t>
            </w:r>
          </w:p>
        </w:tc>
      </w:tr>
      <w:tr w:rsidR="00C20C84" w:rsidRPr="005E6F67" w:rsidTr="004E2E95">
        <w:tc>
          <w:tcPr>
            <w:tcW w:w="354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2061" w:type="dxa"/>
            <w:shd w:val="clear" w:color="auto" w:fill="FFFFFF"/>
            <w:hideMark/>
          </w:tcPr>
          <w:p w:rsidR="00C20C84" w:rsidRPr="005E6F67" w:rsidRDefault="00C20C84" w:rsidP="005E6F67">
            <w:pPr>
              <w:suppressAutoHyphens w:val="0"/>
              <w:spacing w:before="100" w:beforeAutospacing="1" w:after="100" w:afterAutospacing="1"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Обобщение правоприменительной практики (подготовка и размещение ежегодного доклада)</w:t>
            </w:r>
          </w:p>
        </w:tc>
        <w:tc>
          <w:tcPr>
            <w:tcW w:w="4536" w:type="dxa"/>
            <w:shd w:val="clear" w:color="auto" w:fill="FFFFFF"/>
            <w:hideMark/>
          </w:tcPr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отчетным</w:t>
            </w:r>
            <w:proofErr w:type="gramEnd"/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, и размещается на официальном сайте до 1 апреля.</w:t>
            </w:r>
          </w:p>
        </w:tc>
        <w:tc>
          <w:tcPr>
            <w:tcW w:w="1559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Должностные лица администрации</w:t>
            </w:r>
          </w:p>
        </w:tc>
        <w:tc>
          <w:tcPr>
            <w:tcW w:w="1134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1 раз в год</w:t>
            </w:r>
          </w:p>
        </w:tc>
      </w:tr>
      <w:tr w:rsidR="00C20C84" w:rsidRPr="005E6F67" w:rsidTr="004E2E95">
        <w:tc>
          <w:tcPr>
            <w:tcW w:w="354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2061" w:type="dxa"/>
            <w:shd w:val="clear" w:color="auto" w:fill="FFFFFF"/>
            <w:hideMark/>
          </w:tcPr>
          <w:p w:rsidR="00C20C84" w:rsidRPr="005E6F67" w:rsidRDefault="00C20C84" w:rsidP="005E6F67">
            <w:pPr>
              <w:suppressAutoHyphens w:val="0"/>
              <w:spacing w:before="100" w:beforeAutospacing="1" w:after="100" w:afterAutospacing="1"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Объявление предостережения (направление предостережений о недопустимости нарушения обязательных требований)</w:t>
            </w:r>
          </w:p>
        </w:tc>
        <w:tc>
          <w:tcPr>
            <w:tcW w:w="4536" w:type="dxa"/>
            <w:shd w:val="clear" w:color="auto" w:fill="FFFFFF"/>
            <w:hideMark/>
          </w:tcPr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Предостережение объявляется при наличии сведений о готовящихся нарушениях, а также о непосредственных нарушениях, если указанные сведения не соответствуют утвержденным индикаторам риска.</w:t>
            </w:r>
          </w:p>
        </w:tc>
        <w:tc>
          <w:tcPr>
            <w:tcW w:w="1559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Должностные лица администрации</w:t>
            </w:r>
          </w:p>
        </w:tc>
        <w:tc>
          <w:tcPr>
            <w:tcW w:w="1134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По мере необходимости</w:t>
            </w:r>
          </w:p>
        </w:tc>
      </w:tr>
      <w:tr w:rsidR="00C20C84" w:rsidRPr="005E6F67" w:rsidTr="004E2E95">
        <w:tc>
          <w:tcPr>
            <w:tcW w:w="354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2061" w:type="dxa"/>
            <w:shd w:val="clear" w:color="auto" w:fill="FFFFFF"/>
            <w:hideMark/>
          </w:tcPr>
          <w:p w:rsidR="00C20C84" w:rsidRPr="005E6F67" w:rsidRDefault="00C20C84" w:rsidP="005E6F67">
            <w:pPr>
              <w:suppressAutoHyphens w:val="0"/>
              <w:spacing w:before="100" w:beforeAutospacing="1" w:after="100" w:afterAutospacing="1"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Консультирование (консультирование по телефону, в письменной форме, на личном приеме)</w:t>
            </w:r>
          </w:p>
        </w:tc>
        <w:tc>
          <w:tcPr>
            <w:tcW w:w="4536" w:type="dxa"/>
            <w:shd w:val="clear" w:color="auto" w:fill="FFFFFF"/>
            <w:hideMark/>
          </w:tcPr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Консультирование осуществляется по вопросам:</w:t>
            </w:r>
          </w:p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- разъяснение положений нормативных правовых актов;</w:t>
            </w:r>
          </w:p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- порядок осуществления муниципального контроля;</w:t>
            </w:r>
          </w:p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- компетенция уполномоченного органа;</w:t>
            </w:r>
          </w:p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- порядок обжалования решений и действий инспекторов.</w:t>
            </w:r>
          </w:p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 xml:space="preserve">При поступлении 5 и </w:t>
            </w:r>
            <w:proofErr w:type="gramStart"/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более однотипных</w:t>
            </w:r>
            <w:proofErr w:type="gramEnd"/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 xml:space="preserve"> обращений разъяснение размещается на официальном сайте.</w:t>
            </w:r>
          </w:p>
        </w:tc>
        <w:tc>
          <w:tcPr>
            <w:tcW w:w="1559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Должностные лица администрации</w:t>
            </w:r>
          </w:p>
        </w:tc>
        <w:tc>
          <w:tcPr>
            <w:tcW w:w="1134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По мере необходимости</w:t>
            </w:r>
          </w:p>
        </w:tc>
      </w:tr>
      <w:tr w:rsidR="00C20C84" w:rsidRPr="005E6F67" w:rsidTr="004E2E95">
        <w:tc>
          <w:tcPr>
            <w:tcW w:w="354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2061" w:type="dxa"/>
            <w:shd w:val="clear" w:color="auto" w:fill="FFFFFF"/>
            <w:hideMark/>
          </w:tcPr>
          <w:p w:rsidR="00C20C84" w:rsidRPr="005E6F67" w:rsidRDefault="00C20C84" w:rsidP="005E6F67">
            <w:pPr>
              <w:suppressAutoHyphens w:val="0"/>
              <w:spacing w:before="100" w:beforeAutospacing="1" w:after="100" w:afterAutospacing="1"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Профилактический визит (выезд к контролируемым лицам для профилактической беседы)</w:t>
            </w:r>
          </w:p>
        </w:tc>
        <w:tc>
          <w:tcPr>
            <w:tcW w:w="4536" w:type="dxa"/>
            <w:shd w:val="clear" w:color="auto" w:fill="FFFFFF"/>
            <w:hideMark/>
          </w:tcPr>
          <w:p w:rsidR="00C20C84" w:rsidRPr="005E6F67" w:rsidRDefault="00C20C84" w:rsidP="005E6F67">
            <w:pPr>
              <w:suppressAutoHyphens w:val="0"/>
              <w:spacing w:line="240" w:lineRule="auto"/>
              <w:ind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Проводится в отношении объектов контроля, отнесенных к категории значительного риска, и в отношении контролируемых лиц, впервые приступающих к осуществлению деятельности в сфере управления и содержания жилищного фонда.</w:t>
            </w:r>
            <w:r w:rsidR="005E6F67"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 xml:space="preserve"> </w:t>
            </w: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Проводится в форме беседы по месту осуществления деятельности либо с использованием видео-конференц-связи.</w:t>
            </w:r>
          </w:p>
        </w:tc>
        <w:tc>
          <w:tcPr>
            <w:tcW w:w="1559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Должностные лица администрации</w:t>
            </w:r>
          </w:p>
        </w:tc>
        <w:tc>
          <w:tcPr>
            <w:tcW w:w="1134" w:type="dxa"/>
            <w:shd w:val="clear" w:color="auto" w:fill="FFFFFF"/>
            <w:hideMark/>
          </w:tcPr>
          <w:p w:rsidR="00C20C84" w:rsidRPr="005E6F67" w:rsidRDefault="00C20C84" w:rsidP="00C20C84">
            <w:pPr>
              <w:suppressAutoHyphens w:val="0"/>
              <w:spacing w:before="100" w:beforeAutospacing="1" w:after="100" w:afterAutospacing="1"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5E6F67">
              <w:rPr>
                <w:color w:val="010101"/>
                <w:kern w:val="0"/>
                <w:sz w:val="22"/>
                <w:szCs w:val="22"/>
                <w:lang w:eastAsia="ru-RU"/>
              </w:rPr>
              <w:t>По мере необходимости</w:t>
            </w:r>
          </w:p>
        </w:tc>
      </w:tr>
    </w:tbl>
    <w:p w:rsidR="00F37411" w:rsidRPr="004E2E95" w:rsidRDefault="00F37411" w:rsidP="005E6F67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rPr>
          <w:sz w:val="22"/>
          <w:szCs w:val="22"/>
        </w:rPr>
      </w:pPr>
    </w:p>
    <w:sectPr w:rsidR="00F37411" w:rsidRPr="004E2E95" w:rsidSect="004E2E95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6701762"/>
      <w:docPartObj>
        <w:docPartGallery w:val="Page Numbers (Top of Page)"/>
        <w:docPartUnique/>
      </w:docPartObj>
    </w:sdtPr>
    <w:sdtEndPr/>
    <w:sdtContent>
      <w:p w:rsidR="005E6F67" w:rsidRDefault="005E6F67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F3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2E95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E6F67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0C84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30E1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D7F3C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A4FC7-CB14-4D3D-A7FD-9E6C09F6A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7</Pages>
  <Words>1765</Words>
  <Characters>10065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2025-12-17T06:24:00Z</dcterms:modified>
</cp:coreProperties>
</file>