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1ECE" w:rsidRPr="005C3460" w:rsidRDefault="00AE1ECE" w:rsidP="00AE1ECE">
      <w:pPr>
        <w:spacing w:after="0" w:line="300" w:lineRule="atLeast"/>
        <w:jc w:val="center"/>
        <w:outlineLvl w:val="2"/>
        <w:rPr>
          <w:rFonts w:ascii="Arial" w:eastAsia="Times New Roman" w:hAnsi="Arial" w:cs="Arial"/>
          <w:b/>
          <w:sz w:val="36"/>
          <w:szCs w:val="36"/>
          <w:lang w:eastAsia="ru-RU"/>
        </w:rPr>
      </w:pPr>
      <w:bookmarkStart w:id="0" w:name="_GoBack"/>
      <w:bookmarkEnd w:id="0"/>
      <w:r w:rsidRPr="005C3460">
        <w:rPr>
          <w:rFonts w:ascii="Arial" w:eastAsia="Times New Roman" w:hAnsi="Arial" w:cs="Arial"/>
          <w:b/>
          <w:sz w:val="36"/>
          <w:szCs w:val="36"/>
          <w:lang w:eastAsia="ru-RU"/>
        </w:rPr>
        <w:t>Информаци</w:t>
      </w:r>
      <w:r w:rsidR="00500F07">
        <w:rPr>
          <w:rFonts w:ascii="Arial" w:eastAsia="Times New Roman" w:hAnsi="Arial" w:cs="Arial"/>
          <w:b/>
          <w:sz w:val="36"/>
          <w:szCs w:val="36"/>
          <w:lang w:eastAsia="ru-RU"/>
        </w:rPr>
        <w:t>я</w:t>
      </w:r>
      <w:r w:rsidRPr="005C3460">
        <w:rPr>
          <w:rFonts w:ascii="Arial" w:eastAsia="Times New Roman" w:hAnsi="Arial" w:cs="Arial"/>
          <w:b/>
          <w:sz w:val="36"/>
          <w:szCs w:val="36"/>
          <w:lang w:eastAsia="ru-RU"/>
        </w:rPr>
        <w:t xml:space="preserve"> о порядке и условиях получения информации о градостроительных условиях и ограничениях развития территории </w:t>
      </w:r>
    </w:p>
    <w:p w:rsidR="00E867A1" w:rsidRDefault="00E867A1" w:rsidP="00AE1ECE">
      <w:pPr>
        <w:spacing w:after="0" w:line="300" w:lineRule="atLeast"/>
        <w:jc w:val="center"/>
        <w:outlineLvl w:val="2"/>
        <w:rPr>
          <w:rFonts w:ascii="Arial" w:eastAsia="Times New Roman" w:hAnsi="Arial" w:cs="Arial"/>
          <w:sz w:val="36"/>
          <w:szCs w:val="36"/>
          <w:lang w:eastAsia="ru-RU"/>
        </w:rPr>
      </w:pPr>
    </w:p>
    <w:p w:rsidR="00E867A1" w:rsidRPr="00E867A1" w:rsidRDefault="00E867A1" w:rsidP="00E867A1">
      <w:pPr>
        <w:spacing w:after="0" w:line="300" w:lineRule="atLeast"/>
        <w:jc w:val="both"/>
        <w:outlineLvl w:val="2"/>
        <w:rPr>
          <w:rFonts w:ascii="Arial" w:hAnsi="Arial" w:cs="Arial"/>
          <w:sz w:val="24"/>
          <w:szCs w:val="24"/>
          <w:shd w:val="clear" w:color="auto" w:fill="FFFFFF"/>
        </w:rPr>
      </w:pPr>
      <w:r w:rsidRPr="00E867A1">
        <w:rPr>
          <w:rFonts w:ascii="Arial" w:hAnsi="Arial" w:cs="Arial"/>
          <w:sz w:val="24"/>
          <w:szCs w:val="24"/>
          <w:shd w:val="clear" w:color="auto" w:fill="FFFFFF"/>
        </w:rPr>
        <w:t>Градостроительные ограничения и особые условия использования территорий подлежат обязательному отображению и описанию в документах территориального планирования субъекта Российской Федерации и муниципальных образований.</w:t>
      </w:r>
    </w:p>
    <w:p w:rsidR="00E867A1" w:rsidRPr="00E867A1" w:rsidRDefault="00AE1ECE" w:rsidP="00E867A1">
      <w:pPr>
        <w:spacing w:after="0" w:line="300" w:lineRule="atLeast"/>
        <w:jc w:val="both"/>
        <w:outlineLvl w:val="2"/>
        <w:rPr>
          <w:rFonts w:ascii="Arial" w:eastAsia="Times New Roman" w:hAnsi="Arial" w:cs="Arial"/>
          <w:sz w:val="24"/>
          <w:szCs w:val="24"/>
          <w:lang w:eastAsia="ru-RU"/>
        </w:rPr>
      </w:pPr>
      <w:r w:rsidRPr="00E867A1">
        <w:rPr>
          <w:rFonts w:ascii="Arial" w:eastAsia="Times New Roman" w:hAnsi="Arial" w:cs="Arial"/>
          <w:sz w:val="24"/>
          <w:szCs w:val="24"/>
          <w:lang w:eastAsia="ru-RU"/>
        </w:rPr>
        <w:t xml:space="preserve"> </w:t>
      </w:r>
    </w:p>
    <w:p w:rsidR="007950B4" w:rsidRPr="00E867A1" w:rsidRDefault="00AE1ECE" w:rsidP="007950B4">
      <w:pPr>
        <w:spacing w:after="0" w:line="300" w:lineRule="atLeast"/>
        <w:jc w:val="both"/>
        <w:outlineLvl w:val="2"/>
        <w:rPr>
          <w:rFonts w:ascii="Arial" w:eastAsia="Times New Roman" w:hAnsi="Arial" w:cs="Arial"/>
          <w:sz w:val="24"/>
          <w:szCs w:val="24"/>
          <w:lang w:eastAsia="ru-RU"/>
        </w:rPr>
      </w:pPr>
      <w:r w:rsidRPr="00E867A1">
        <w:rPr>
          <w:rFonts w:ascii="Arial" w:eastAsia="Times New Roman" w:hAnsi="Arial" w:cs="Arial"/>
          <w:sz w:val="24"/>
          <w:szCs w:val="24"/>
          <w:lang w:eastAsia="ru-RU"/>
        </w:rPr>
        <w:t xml:space="preserve">Постановлением Кабинета Министров Чувашской Республики от 25.12.2017  г. № 522 (ред. от 12.07.2018) утверждена Схема территориального планирования Чувашской Республики. </w:t>
      </w:r>
      <w:r w:rsidR="00E867A1" w:rsidRPr="00E867A1">
        <w:rPr>
          <w:rFonts w:ascii="Arial" w:eastAsia="Times New Roman" w:hAnsi="Arial" w:cs="Arial"/>
          <w:sz w:val="24"/>
          <w:szCs w:val="24"/>
          <w:lang w:eastAsia="ru-RU"/>
        </w:rPr>
        <w:t>В р</w:t>
      </w:r>
      <w:r w:rsidRPr="00E867A1">
        <w:rPr>
          <w:rFonts w:ascii="Arial" w:eastAsia="Times New Roman" w:hAnsi="Arial" w:cs="Arial"/>
          <w:sz w:val="24"/>
          <w:szCs w:val="24"/>
          <w:lang w:eastAsia="ru-RU"/>
        </w:rPr>
        <w:t>аздел</w:t>
      </w:r>
      <w:r w:rsidR="007950B4" w:rsidRPr="00E867A1">
        <w:rPr>
          <w:rFonts w:ascii="Arial" w:eastAsia="Times New Roman" w:hAnsi="Arial" w:cs="Arial"/>
          <w:sz w:val="24"/>
          <w:szCs w:val="24"/>
          <w:lang w:eastAsia="ru-RU"/>
        </w:rPr>
        <w:t>е</w:t>
      </w:r>
      <w:r w:rsidRPr="00E867A1">
        <w:rPr>
          <w:rFonts w:ascii="Arial" w:eastAsia="Times New Roman" w:hAnsi="Arial" w:cs="Arial"/>
          <w:sz w:val="24"/>
          <w:szCs w:val="24"/>
          <w:lang w:eastAsia="ru-RU"/>
        </w:rPr>
        <w:t xml:space="preserve"> 10 </w:t>
      </w:r>
      <w:r w:rsidR="007950B4" w:rsidRPr="00E867A1">
        <w:rPr>
          <w:rFonts w:ascii="Arial" w:eastAsia="Times New Roman" w:hAnsi="Arial" w:cs="Arial"/>
          <w:sz w:val="24"/>
          <w:szCs w:val="24"/>
          <w:lang w:eastAsia="ru-RU"/>
        </w:rPr>
        <w:t xml:space="preserve">«Зоны с особыми условиями  использования территории Чувашской Республики» </w:t>
      </w:r>
      <w:r w:rsidRPr="00E867A1">
        <w:rPr>
          <w:rFonts w:ascii="Arial" w:eastAsia="Times New Roman" w:hAnsi="Arial" w:cs="Arial"/>
          <w:sz w:val="24"/>
          <w:szCs w:val="24"/>
          <w:lang w:eastAsia="ru-RU"/>
        </w:rPr>
        <w:t xml:space="preserve">Схемы территориального планирования Чувашской Республики представлены  градостроительные </w:t>
      </w:r>
      <w:r w:rsidR="007950B4" w:rsidRPr="00E867A1">
        <w:rPr>
          <w:rFonts w:ascii="Arial" w:eastAsia="Times New Roman" w:hAnsi="Arial" w:cs="Arial"/>
          <w:sz w:val="24"/>
          <w:szCs w:val="24"/>
          <w:lang w:eastAsia="ru-RU"/>
        </w:rPr>
        <w:t xml:space="preserve"> условия и </w:t>
      </w:r>
      <w:r w:rsidRPr="00E867A1">
        <w:rPr>
          <w:rFonts w:ascii="Arial" w:eastAsia="Times New Roman" w:hAnsi="Arial" w:cs="Arial"/>
          <w:sz w:val="24"/>
          <w:szCs w:val="24"/>
          <w:lang w:eastAsia="ru-RU"/>
        </w:rPr>
        <w:t>ограничения</w:t>
      </w:r>
      <w:r w:rsidR="007950B4" w:rsidRPr="00E867A1">
        <w:rPr>
          <w:rFonts w:ascii="Arial" w:eastAsia="Times New Roman" w:hAnsi="Arial" w:cs="Arial"/>
          <w:sz w:val="24"/>
          <w:szCs w:val="24"/>
          <w:lang w:eastAsia="ru-RU"/>
        </w:rPr>
        <w:t xml:space="preserve"> развития территории </w:t>
      </w:r>
    </w:p>
    <w:p w:rsidR="007950B4" w:rsidRDefault="0051671E" w:rsidP="007950B4">
      <w:pPr>
        <w:spacing w:after="0" w:line="300" w:lineRule="atLeast"/>
        <w:jc w:val="both"/>
        <w:outlineLvl w:val="2"/>
      </w:pPr>
      <w:hyperlink r:id="rId5" w:history="1">
        <w:r w:rsidR="007950B4" w:rsidRPr="00E867A1">
          <w:rPr>
            <w:rStyle w:val="a5"/>
            <w:rFonts w:ascii="Arial" w:eastAsia="Times New Roman" w:hAnsi="Arial" w:cs="Arial"/>
            <w:color w:val="auto"/>
            <w:sz w:val="24"/>
            <w:szCs w:val="24"/>
            <w:lang w:eastAsia="ru-RU"/>
          </w:rPr>
          <w:t>http://minstroy.cap.ru/action/activity/gradostroiteljstvo-i-arhitektura/gradostroiteljnaya-deyateljnostj-i-arhitektura/shema-territorialjnogo-planirovaniya-chuvashskoj-r/</w:t>
        </w:r>
      </w:hyperlink>
    </w:p>
    <w:p w:rsidR="002C4054" w:rsidRPr="00E867A1" w:rsidRDefault="002C4054" w:rsidP="002C4054">
      <w:pPr>
        <w:spacing w:before="100" w:beforeAutospacing="1" w:after="100" w:afterAutospacing="1" w:line="240" w:lineRule="auto"/>
        <w:jc w:val="both"/>
        <w:rPr>
          <w:rFonts w:ascii="Arial" w:hAnsi="Arial" w:cs="Arial"/>
          <w:bCs/>
          <w:sz w:val="24"/>
          <w:szCs w:val="24"/>
        </w:rPr>
      </w:pPr>
      <w:r w:rsidRPr="00E867A1">
        <w:rPr>
          <w:rFonts w:ascii="Arial" w:eastAsia="Times New Roman" w:hAnsi="Arial" w:cs="Arial"/>
          <w:sz w:val="24"/>
          <w:szCs w:val="24"/>
          <w:lang w:eastAsia="ru-RU"/>
        </w:rPr>
        <w:t>Информации о градостроительных условиях на территори</w:t>
      </w:r>
      <w:r>
        <w:rPr>
          <w:rFonts w:ascii="Arial" w:eastAsia="Times New Roman" w:hAnsi="Arial" w:cs="Arial"/>
          <w:sz w:val="24"/>
          <w:szCs w:val="24"/>
          <w:lang w:eastAsia="ru-RU"/>
        </w:rPr>
        <w:t>и</w:t>
      </w:r>
      <w:r w:rsidRPr="00E867A1">
        <w:rPr>
          <w:rFonts w:ascii="Arial" w:eastAsia="Times New Roman" w:hAnsi="Arial" w:cs="Arial"/>
          <w:sz w:val="24"/>
          <w:szCs w:val="24"/>
          <w:lang w:eastAsia="ru-RU"/>
        </w:rPr>
        <w:t xml:space="preserve"> </w:t>
      </w:r>
      <w:r>
        <w:rPr>
          <w:rFonts w:ascii="Arial" w:eastAsia="Times New Roman" w:hAnsi="Arial" w:cs="Arial"/>
          <w:sz w:val="24"/>
          <w:szCs w:val="24"/>
          <w:lang w:eastAsia="ru-RU"/>
        </w:rPr>
        <w:t>Моргаушского района Чувашской Республики содержатся  в схеме</w:t>
      </w:r>
      <w:r w:rsidRPr="00E867A1">
        <w:rPr>
          <w:rFonts w:ascii="Arial" w:eastAsia="Times New Roman" w:hAnsi="Arial" w:cs="Arial"/>
          <w:sz w:val="24"/>
          <w:szCs w:val="24"/>
          <w:lang w:eastAsia="ru-RU"/>
        </w:rPr>
        <w:t xml:space="preserve"> территориального планирования </w:t>
      </w:r>
      <w:r>
        <w:rPr>
          <w:rFonts w:ascii="Arial" w:eastAsia="Times New Roman" w:hAnsi="Arial" w:cs="Arial"/>
          <w:sz w:val="24"/>
          <w:szCs w:val="24"/>
          <w:lang w:eastAsia="ru-RU"/>
        </w:rPr>
        <w:t>Моргаушского района</w:t>
      </w:r>
      <w:r w:rsidR="003E76A0">
        <w:rPr>
          <w:rFonts w:ascii="Arial" w:eastAsia="Times New Roman" w:hAnsi="Arial" w:cs="Arial"/>
          <w:sz w:val="24"/>
          <w:szCs w:val="24"/>
          <w:lang w:eastAsia="ru-RU"/>
        </w:rPr>
        <w:t xml:space="preserve"> (</w:t>
      </w:r>
      <w:hyperlink r:id="rId6" w:history="1">
        <w:r w:rsidR="003E76A0">
          <w:rPr>
            <w:rStyle w:val="a5"/>
          </w:rPr>
          <w:t>http://morgau.cap.ru/action/activity/construction/gradostroiteljnaya-deyateljnostj/territorialjnaya-kompleksnaya-shema-gradostroitelj</w:t>
        </w:r>
      </w:hyperlink>
      <w:r w:rsidR="003E76A0">
        <w:t>)</w:t>
      </w:r>
      <w:r w:rsidRPr="00E867A1">
        <w:rPr>
          <w:rFonts w:ascii="Arial" w:eastAsia="Times New Roman" w:hAnsi="Arial" w:cs="Arial"/>
          <w:sz w:val="24"/>
          <w:szCs w:val="24"/>
          <w:lang w:eastAsia="ru-RU"/>
        </w:rPr>
        <w:t>,</w:t>
      </w:r>
      <w:r w:rsidR="003E76A0">
        <w:rPr>
          <w:rFonts w:ascii="Arial" w:eastAsia="Times New Roman" w:hAnsi="Arial" w:cs="Arial"/>
          <w:sz w:val="24"/>
          <w:szCs w:val="24"/>
          <w:lang w:eastAsia="ru-RU"/>
        </w:rPr>
        <w:t xml:space="preserve"> г</w:t>
      </w:r>
      <w:r w:rsidRPr="00E867A1">
        <w:rPr>
          <w:rFonts w:ascii="Arial" w:eastAsia="Times New Roman" w:hAnsi="Arial" w:cs="Arial"/>
          <w:sz w:val="24"/>
          <w:szCs w:val="24"/>
          <w:lang w:eastAsia="ru-RU"/>
        </w:rPr>
        <w:t>енеральных планах сельских поселений (</w:t>
      </w:r>
      <w:r>
        <w:rPr>
          <w:rFonts w:ascii="Arial" w:eastAsia="Times New Roman" w:hAnsi="Arial" w:cs="Arial"/>
          <w:sz w:val="24"/>
          <w:szCs w:val="24"/>
          <w:lang w:eastAsia="ru-RU"/>
        </w:rPr>
        <w:t>16</w:t>
      </w:r>
      <w:r w:rsidRPr="00E867A1">
        <w:rPr>
          <w:rFonts w:ascii="Arial" w:eastAsia="Times New Roman" w:hAnsi="Arial" w:cs="Arial"/>
          <w:sz w:val="24"/>
          <w:szCs w:val="24"/>
          <w:lang w:eastAsia="ru-RU"/>
        </w:rPr>
        <w:t xml:space="preserve"> ед.), правилах землепользования и застройки поселений (</w:t>
      </w:r>
      <w:r>
        <w:rPr>
          <w:rFonts w:ascii="Arial" w:eastAsia="Times New Roman" w:hAnsi="Arial" w:cs="Arial"/>
          <w:sz w:val="24"/>
          <w:szCs w:val="24"/>
          <w:lang w:eastAsia="ru-RU"/>
        </w:rPr>
        <w:t>16</w:t>
      </w:r>
      <w:r w:rsidRPr="00E867A1">
        <w:rPr>
          <w:rFonts w:ascii="Arial" w:eastAsia="Times New Roman" w:hAnsi="Arial" w:cs="Arial"/>
          <w:sz w:val="24"/>
          <w:szCs w:val="24"/>
          <w:lang w:eastAsia="ru-RU"/>
        </w:rPr>
        <w:t xml:space="preserve"> ед.), местных нормативах градостроительного проектирования (</w:t>
      </w:r>
      <w:r>
        <w:rPr>
          <w:rFonts w:ascii="Arial" w:eastAsia="Times New Roman" w:hAnsi="Arial" w:cs="Arial"/>
          <w:sz w:val="24"/>
          <w:szCs w:val="24"/>
          <w:lang w:eastAsia="ru-RU"/>
        </w:rPr>
        <w:t>16</w:t>
      </w:r>
      <w:r w:rsidRPr="00E867A1">
        <w:rPr>
          <w:rFonts w:ascii="Arial" w:eastAsia="Times New Roman" w:hAnsi="Arial" w:cs="Arial"/>
          <w:sz w:val="24"/>
          <w:szCs w:val="24"/>
          <w:lang w:eastAsia="ru-RU"/>
        </w:rPr>
        <w:t xml:space="preserve"> ед.), которые размещены на официальных сайтах </w:t>
      </w:r>
      <w:r>
        <w:rPr>
          <w:rFonts w:ascii="Arial" w:eastAsia="Times New Roman" w:hAnsi="Arial" w:cs="Arial"/>
          <w:sz w:val="24"/>
          <w:szCs w:val="24"/>
          <w:lang w:eastAsia="ru-RU"/>
        </w:rPr>
        <w:t xml:space="preserve">администраций сельских поселений Моргаушского района </w:t>
      </w:r>
      <w:r w:rsidRPr="00E867A1">
        <w:rPr>
          <w:rFonts w:ascii="Arial" w:eastAsia="Times New Roman" w:hAnsi="Arial" w:cs="Arial"/>
          <w:sz w:val="24"/>
          <w:szCs w:val="24"/>
          <w:lang w:eastAsia="ru-RU"/>
        </w:rPr>
        <w:t xml:space="preserve"> Чувашской Республики</w:t>
      </w:r>
      <w:r w:rsidR="006C29C5">
        <w:rPr>
          <w:rFonts w:ascii="Arial" w:eastAsia="Times New Roman" w:hAnsi="Arial" w:cs="Arial"/>
          <w:sz w:val="24"/>
          <w:szCs w:val="24"/>
          <w:lang w:eastAsia="ru-RU"/>
        </w:rPr>
        <w:t xml:space="preserve"> </w:t>
      </w:r>
      <w:hyperlink r:id="rId7" w:history="1">
        <w:r w:rsidR="006C29C5">
          <w:rPr>
            <w:rStyle w:val="a5"/>
          </w:rPr>
          <w:t>http://www.morgau.cap.ru/action/activity/construction/gradostroiteljnaya-deyateljnostj/gradostroiteljnaya-deyateljnostj-v-seljskih-posele</w:t>
        </w:r>
      </w:hyperlink>
      <w:r w:rsidR="006C29C5">
        <w:t>)</w:t>
      </w:r>
      <w:r w:rsidRPr="00E867A1">
        <w:rPr>
          <w:rFonts w:ascii="Arial" w:eastAsia="Times New Roman" w:hAnsi="Arial" w:cs="Arial"/>
          <w:sz w:val="24"/>
          <w:szCs w:val="24"/>
          <w:lang w:eastAsia="ru-RU"/>
        </w:rPr>
        <w:t>.</w:t>
      </w:r>
      <w:r w:rsidRPr="00E867A1">
        <w:rPr>
          <w:rFonts w:ascii="Arial" w:hAnsi="Arial" w:cs="Arial"/>
          <w:sz w:val="24"/>
          <w:szCs w:val="24"/>
        </w:rPr>
        <w:t xml:space="preserve"> </w:t>
      </w:r>
    </w:p>
    <w:p w:rsidR="00815F31" w:rsidRPr="00E867A1" w:rsidRDefault="00E867A1" w:rsidP="00815F31">
      <w:pPr>
        <w:spacing w:before="100" w:beforeAutospacing="1" w:after="100" w:afterAutospacing="1" w:line="240" w:lineRule="auto"/>
        <w:jc w:val="both"/>
        <w:rPr>
          <w:rFonts w:ascii="Arial" w:eastAsia="Times New Roman" w:hAnsi="Arial" w:cs="Arial"/>
          <w:sz w:val="24"/>
          <w:szCs w:val="24"/>
          <w:lang w:eastAsia="ru-RU"/>
        </w:rPr>
      </w:pPr>
      <w:r w:rsidRPr="00E867A1">
        <w:rPr>
          <w:rFonts w:ascii="Arial" w:hAnsi="Arial" w:cs="Arial"/>
          <w:bCs/>
          <w:sz w:val="24"/>
          <w:szCs w:val="24"/>
        </w:rPr>
        <w:t xml:space="preserve">Предоставление сведений </w:t>
      </w:r>
      <w:r w:rsidRPr="00E867A1">
        <w:rPr>
          <w:rFonts w:ascii="Arial" w:eastAsia="Times New Roman" w:hAnsi="Arial" w:cs="Arial"/>
          <w:sz w:val="24"/>
          <w:szCs w:val="24"/>
          <w:lang w:eastAsia="ru-RU"/>
        </w:rPr>
        <w:t>о градостроительных условиях и ограничениях развития территории</w:t>
      </w:r>
      <w:r w:rsidRPr="00E867A1">
        <w:rPr>
          <w:rFonts w:ascii="Arial" w:hAnsi="Arial" w:cs="Arial"/>
          <w:bCs/>
          <w:sz w:val="24"/>
          <w:szCs w:val="24"/>
        </w:rPr>
        <w:t xml:space="preserve"> осуществляется по запросу заинтересованного лица в органы местного самоуправления Чувашской Республики.</w:t>
      </w:r>
    </w:p>
    <w:p w:rsidR="00815F31" w:rsidRPr="00E867A1" w:rsidRDefault="00815F31" w:rsidP="00815F31">
      <w:pPr>
        <w:spacing w:before="100" w:beforeAutospacing="1" w:after="100" w:afterAutospacing="1" w:line="240" w:lineRule="auto"/>
        <w:jc w:val="both"/>
        <w:rPr>
          <w:rFonts w:ascii="Arial" w:eastAsia="Times New Roman" w:hAnsi="Arial" w:cs="Arial"/>
          <w:sz w:val="24"/>
          <w:szCs w:val="24"/>
          <w:u w:val="single"/>
          <w:lang w:eastAsia="ru-RU"/>
        </w:rPr>
      </w:pPr>
      <w:r w:rsidRPr="00E867A1">
        <w:rPr>
          <w:rFonts w:ascii="Arial" w:eastAsia="Times New Roman" w:hAnsi="Arial" w:cs="Arial"/>
          <w:sz w:val="24"/>
          <w:szCs w:val="24"/>
          <w:lang w:eastAsia="ru-RU"/>
        </w:rPr>
        <w:t xml:space="preserve">Доступ к данным документам также открыт в Федеральной государственной Информационной системе территориального планирования по адресу: </w:t>
      </w:r>
      <w:hyperlink r:id="rId8" w:history="1">
        <w:r w:rsidRPr="00E867A1">
          <w:rPr>
            <w:rFonts w:ascii="Arial" w:eastAsia="Times New Roman" w:hAnsi="Arial" w:cs="Arial"/>
            <w:sz w:val="24"/>
            <w:szCs w:val="24"/>
            <w:u w:val="single"/>
            <w:lang w:eastAsia="ru-RU"/>
          </w:rPr>
          <w:t>https://fgistp.economy.gov.ru/</w:t>
        </w:r>
      </w:hyperlink>
    </w:p>
    <w:p w:rsidR="00E867A1" w:rsidRPr="00E867A1" w:rsidRDefault="00E867A1" w:rsidP="00815F31">
      <w:pPr>
        <w:spacing w:before="100" w:beforeAutospacing="1" w:after="100" w:afterAutospacing="1" w:line="240" w:lineRule="auto"/>
        <w:jc w:val="both"/>
        <w:rPr>
          <w:rFonts w:ascii="Arial" w:eastAsia="Times New Roman" w:hAnsi="Arial" w:cs="Arial"/>
          <w:sz w:val="24"/>
          <w:szCs w:val="24"/>
          <w:u w:val="single"/>
          <w:lang w:eastAsia="ru-RU"/>
        </w:rPr>
      </w:pPr>
    </w:p>
    <w:p w:rsidR="00E867A1" w:rsidRPr="00E867A1" w:rsidRDefault="00E867A1" w:rsidP="00815F31">
      <w:pPr>
        <w:spacing w:before="100" w:beforeAutospacing="1" w:after="100" w:afterAutospacing="1" w:line="240" w:lineRule="auto"/>
        <w:jc w:val="both"/>
        <w:rPr>
          <w:rFonts w:ascii="Arial" w:eastAsia="Times New Roman" w:hAnsi="Arial" w:cs="Arial"/>
          <w:sz w:val="24"/>
          <w:szCs w:val="24"/>
          <w:u w:val="single"/>
          <w:lang w:eastAsia="ru-RU"/>
        </w:rPr>
      </w:pPr>
    </w:p>
    <w:p w:rsidR="00E867A1" w:rsidRPr="00E867A1" w:rsidRDefault="00E867A1" w:rsidP="00815F31">
      <w:pPr>
        <w:spacing w:before="100" w:beforeAutospacing="1" w:after="100" w:afterAutospacing="1" w:line="240" w:lineRule="auto"/>
        <w:jc w:val="both"/>
        <w:rPr>
          <w:rFonts w:ascii="Arial" w:eastAsia="Times New Roman" w:hAnsi="Arial" w:cs="Arial"/>
          <w:sz w:val="24"/>
          <w:szCs w:val="24"/>
          <w:u w:val="single"/>
          <w:lang w:eastAsia="ru-RU"/>
        </w:rPr>
      </w:pPr>
    </w:p>
    <w:p w:rsidR="00E867A1" w:rsidRPr="00E867A1" w:rsidRDefault="00E867A1" w:rsidP="00815F31">
      <w:pPr>
        <w:spacing w:before="100" w:beforeAutospacing="1" w:after="100" w:afterAutospacing="1" w:line="240" w:lineRule="auto"/>
        <w:jc w:val="both"/>
        <w:rPr>
          <w:rFonts w:ascii="Arial" w:eastAsia="Times New Roman" w:hAnsi="Arial" w:cs="Arial"/>
          <w:sz w:val="24"/>
          <w:szCs w:val="24"/>
          <w:u w:val="single"/>
          <w:lang w:eastAsia="ru-RU"/>
        </w:rPr>
      </w:pPr>
    </w:p>
    <w:p w:rsidR="00CD2410" w:rsidRDefault="00CD2410" w:rsidP="00545A95">
      <w:pPr>
        <w:spacing w:after="0" w:line="300" w:lineRule="atLeast"/>
        <w:jc w:val="center"/>
        <w:outlineLvl w:val="2"/>
        <w:rPr>
          <w:rFonts w:ascii="Arial" w:eastAsia="Times New Roman" w:hAnsi="Arial" w:cs="Arial"/>
          <w:sz w:val="36"/>
          <w:szCs w:val="36"/>
          <w:lang w:eastAsia="ru-RU"/>
        </w:rPr>
      </w:pPr>
      <w:r w:rsidRPr="00CD2410">
        <w:rPr>
          <w:rFonts w:ascii="Arial" w:eastAsia="Times New Roman" w:hAnsi="Arial" w:cs="Arial"/>
          <w:sz w:val="36"/>
          <w:szCs w:val="36"/>
          <w:lang w:eastAsia="ru-RU"/>
        </w:rPr>
        <w:lastRenderedPageBreak/>
        <w:t>Порядок и условия получения информации о градостроительных условиях и ограничениях развития территории</w:t>
      </w:r>
    </w:p>
    <w:p w:rsidR="00CD2410" w:rsidRPr="00CD2410" w:rsidRDefault="00CD2410" w:rsidP="00545A95">
      <w:pPr>
        <w:spacing w:after="0" w:line="300" w:lineRule="atLeast"/>
        <w:jc w:val="center"/>
        <w:outlineLvl w:val="2"/>
        <w:rPr>
          <w:rFonts w:ascii="Arial" w:eastAsia="Times New Roman" w:hAnsi="Arial" w:cs="Arial"/>
          <w:sz w:val="36"/>
          <w:szCs w:val="36"/>
          <w:lang w:eastAsia="ru-RU"/>
        </w:rPr>
      </w:pPr>
    </w:p>
    <w:p w:rsidR="00CD2410" w:rsidRPr="00CD2410" w:rsidRDefault="00CD2410" w:rsidP="00500F07">
      <w:pPr>
        <w:spacing w:after="150" w:line="240" w:lineRule="auto"/>
        <w:jc w:val="center"/>
        <w:rPr>
          <w:rFonts w:ascii="Arial" w:eastAsia="Times New Roman" w:hAnsi="Arial" w:cs="Arial"/>
          <w:sz w:val="24"/>
          <w:szCs w:val="24"/>
          <w:lang w:eastAsia="ru-RU"/>
        </w:rPr>
      </w:pPr>
      <w:r w:rsidRPr="00CD2410">
        <w:rPr>
          <w:rFonts w:ascii="Arial" w:eastAsia="Times New Roman" w:hAnsi="Arial" w:cs="Arial"/>
          <w:sz w:val="24"/>
          <w:szCs w:val="24"/>
          <w:lang w:eastAsia="ru-RU"/>
        </w:rPr>
        <w:t>НОРМАТИВНОЕ ПРАВОВОЕ РЕГУЛИРОВАНИЕ</w:t>
      </w:r>
    </w:p>
    <w:p w:rsidR="00CD2410" w:rsidRPr="00500F07" w:rsidRDefault="00CD2410" w:rsidP="00500F07">
      <w:pPr>
        <w:spacing w:after="150" w:line="240" w:lineRule="auto"/>
        <w:jc w:val="center"/>
        <w:rPr>
          <w:rFonts w:ascii="Arial" w:eastAsia="Times New Roman" w:hAnsi="Arial" w:cs="Arial"/>
          <w:b/>
          <w:sz w:val="24"/>
          <w:szCs w:val="24"/>
          <w:lang w:eastAsia="ru-RU"/>
        </w:rPr>
      </w:pPr>
      <w:r w:rsidRPr="00500F07">
        <w:rPr>
          <w:rFonts w:ascii="Arial" w:eastAsia="Times New Roman" w:hAnsi="Arial" w:cs="Arial"/>
          <w:b/>
          <w:sz w:val="24"/>
          <w:szCs w:val="24"/>
          <w:lang w:eastAsia="ru-RU"/>
        </w:rPr>
        <w:t>Градостроительный кодекс Российской Федерации</w:t>
      </w:r>
    </w:p>
    <w:p w:rsidR="00CD2410" w:rsidRPr="00CD2410" w:rsidRDefault="00CD2410" w:rsidP="00500F07">
      <w:pPr>
        <w:spacing w:after="150" w:line="240" w:lineRule="auto"/>
        <w:jc w:val="both"/>
        <w:rPr>
          <w:rFonts w:ascii="Arial" w:eastAsia="Times New Roman" w:hAnsi="Arial" w:cs="Arial"/>
          <w:sz w:val="24"/>
          <w:szCs w:val="24"/>
          <w:lang w:eastAsia="ru-RU"/>
        </w:rPr>
      </w:pPr>
      <w:r w:rsidRPr="00CD2410">
        <w:rPr>
          <w:rFonts w:ascii="Arial" w:eastAsia="Times New Roman" w:hAnsi="Arial" w:cs="Arial"/>
          <w:sz w:val="24"/>
          <w:szCs w:val="24"/>
          <w:lang w:eastAsia="ru-RU"/>
        </w:rPr>
        <w:t>(выдержки, определяющие порядок и условия получения информации о градостроительных условиях и ограничениях развития территории)</w:t>
      </w:r>
    </w:p>
    <w:p w:rsidR="00CD2410" w:rsidRPr="00CD2410" w:rsidRDefault="00CD2410" w:rsidP="00CD2410">
      <w:pPr>
        <w:spacing w:after="150" w:line="240" w:lineRule="auto"/>
        <w:rPr>
          <w:rFonts w:ascii="Arial" w:eastAsia="Times New Roman" w:hAnsi="Arial" w:cs="Arial"/>
          <w:sz w:val="24"/>
          <w:szCs w:val="24"/>
          <w:lang w:eastAsia="ru-RU"/>
        </w:rPr>
      </w:pPr>
      <w:r w:rsidRPr="00500F07">
        <w:rPr>
          <w:rFonts w:ascii="Arial" w:eastAsia="Times New Roman" w:hAnsi="Arial" w:cs="Arial"/>
          <w:b/>
          <w:sz w:val="24"/>
          <w:szCs w:val="24"/>
          <w:lang w:eastAsia="ru-RU"/>
        </w:rPr>
        <w:t xml:space="preserve">Статья 1. </w:t>
      </w:r>
      <w:r w:rsidRPr="00CD2410">
        <w:rPr>
          <w:rFonts w:ascii="Arial" w:eastAsia="Times New Roman" w:hAnsi="Arial" w:cs="Arial"/>
          <w:sz w:val="24"/>
          <w:szCs w:val="24"/>
          <w:lang w:eastAsia="ru-RU"/>
        </w:rPr>
        <w:t>Основные понятия, используемые в настоящем Кодексе</w:t>
      </w:r>
    </w:p>
    <w:p w:rsidR="00CE7005" w:rsidRDefault="00CD2410" w:rsidP="00CE7005">
      <w:pPr>
        <w:pStyle w:val="ConsPlusNormal"/>
        <w:jc w:val="both"/>
        <w:rPr>
          <w:rFonts w:ascii="Arial" w:hAnsi="Arial" w:cs="Arial"/>
          <w:sz w:val="24"/>
          <w:szCs w:val="24"/>
        </w:rPr>
      </w:pPr>
      <w:r w:rsidRPr="00CE7005">
        <w:rPr>
          <w:rFonts w:ascii="Arial" w:hAnsi="Arial" w:cs="Arial"/>
          <w:sz w:val="24"/>
          <w:szCs w:val="24"/>
        </w:rPr>
        <w:t xml:space="preserve">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w:t>
      </w:r>
      <w:hyperlink r:id="rId9" w:history="1">
        <w:r w:rsidRPr="00CE7005">
          <w:rPr>
            <w:rFonts w:ascii="Arial" w:hAnsi="Arial" w:cs="Arial"/>
            <w:color w:val="0000FF"/>
            <w:sz w:val="24"/>
            <w:szCs w:val="24"/>
          </w:rPr>
          <w:t>законодательством</w:t>
        </w:r>
      </w:hyperlink>
      <w:r w:rsidRPr="00CE7005">
        <w:rPr>
          <w:rFonts w:ascii="Arial" w:hAnsi="Arial" w:cs="Arial"/>
          <w:sz w:val="24"/>
          <w:szCs w:val="24"/>
        </w:rPr>
        <w:t xml:space="preserve"> Российской Федерации;</w:t>
      </w:r>
    </w:p>
    <w:p w:rsidR="00CE7005" w:rsidRDefault="00CE7005" w:rsidP="00CE7005">
      <w:pPr>
        <w:pStyle w:val="ConsPlusNormal"/>
        <w:ind w:firstLine="540"/>
        <w:jc w:val="both"/>
        <w:rPr>
          <w:rFonts w:ascii="Arial" w:hAnsi="Arial" w:cs="Arial"/>
          <w:sz w:val="24"/>
          <w:szCs w:val="24"/>
        </w:rPr>
      </w:pPr>
    </w:p>
    <w:p w:rsidR="00CE7005" w:rsidRPr="00CE7005" w:rsidRDefault="00CE7005" w:rsidP="00CE7005">
      <w:pPr>
        <w:pStyle w:val="ConsPlusNormal"/>
        <w:jc w:val="both"/>
        <w:rPr>
          <w:rFonts w:ascii="Arial" w:hAnsi="Arial" w:cs="Arial"/>
          <w:sz w:val="24"/>
          <w:szCs w:val="24"/>
        </w:rPr>
      </w:pPr>
      <w:r w:rsidRPr="00CE7005">
        <w:rPr>
          <w:rFonts w:ascii="Arial" w:hAnsi="Arial" w:cs="Arial"/>
          <w:sz w:val="24"/>
          <w:szCs w:val="24"/>
        </w:rPr>
        <w:t>градостроительное зонирование - зонирование территорий муниципальных образований в целях определения территориальных зон и установления градостроительных регламентов;</w:t>
      </w:r>
    </w:p>
    <w:p w:rsidR="00CE7005" w:rsidRDefault="00CE7005" w:rsidP="00CE7005">
      <w:pPr>
        <w:spacing w:after="150" w:line="240" w:lineRule="auto"/>
        <w:jc w:val="both"/>
        <w:rPr>
          <w:rFonts w:ascii="Arial" w:eastAsia="Times New Roman" w:hAnsi="Arial" w:cs="Arial"/>
          <w:sz w:val="24"/>
          <w:szCs w:val="24"/>
          <w:lang w:eastAsia="ru-RU"/>
        </w:rPr>
      </w:pPr>
    </w:p>
    <w:p w:rsidR="00CD2410" w:rsidRPr="00CD2410" w:rsidRDefault="00CD2410" w:rsidP="00CE7005">
      <w:pPr>
        <w:spacing w:after="150" w:line="240" w:lineRule="auto"/>
        <w:jc w:val="both"/>
        <w:rPr>
          <w:rFonts w:ascii="Arial" w:eastAsia="Times New Roman" w:hAnsi="Arial" w:cs="Arial"/>
          <w:sz w:val="24"/>
          <w:szCs w:val="24"/>
          <w:lang w:eastAsia="ru-RU"/>
        </w:rPr>
      </w:pPr>
      <w:r w:rsidRPr="00CD2410">
        <w:rPr>
          <w:rFonts w:ascii="Arial" w:eastAsia="Times New Roman" w:hAnsi="Arial" w:cs="Arial"/>
          <w:sz w:val="24"/>
          <w:szCs w:val="24"/>
          <w:lang w:eastAsia="ru-RU"/>
        </w:rPr>
        <w:t>территориальные зоны - зоны, для которых в правилах землепользования и застройки определены границы и установлены градостроительные регламенты;</w:t>
      </w:r>
    </w:p>
    <w:p w:rsidR="00CD2410" w:rsidRDefault="00CD2410" w:rsidP="00CE7005">
      <w:pPr>
        <w:spacing w:after="150" w:line="240" w:lineRule="auto"/>
        <w:jc w:val="both"/>
        <w:rPr>
          <w:rFonts w:ascii="Arial" w:eastAsia="Times New Roman" w:hAnsi="Arial" w:cs="Arial"/>
          <w:sz w:val="24"/>
          <w:szCs w:val="24"/>
          <w:lang w:eastAsia="ru-RU"/>
        </w:rPr>
      </w:pPr>
      <w:r w:rsidRPr="00CD2410">
        <w:rPr>
          <w:rFonts w:ascii="Arial" w:eastAsia="Times New Roman" w:hAnsi="Arial" w:cs="Arial"/>
          <w:sz w:val="24"/>
          <w:szCs w:val="24"/>
          <w:lang w:eastAsia="ru-RU"/>
        </w:rPr>
        <w:t>правила землепользования и застройки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 городов федерального значения Москвы и Санкт-Петербурга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B6781B" w:rsidRDefault="00B6781B" w:rsidP="00B6781B">
      <w:pPr>
        <w:autoSpaceDE w:val="0"/>
        <w:autoSpaceDN w:val="0"/>
        <w:adjustRightInd w:val="0"/>
        <w:spacing w:after="0" w:line="240" w:lineRule="auto"/>
        <w:jc w:val="both"/>
        <w:rPr>
          <w:rFonts w:ascii="Arial" w:hAnsi="Arial" w:cs="Arial"/>
          <w:sz w:val="24"/>
          <w:szCs w:val="24"/>
        </w:rPr>
      </w:pPr>
      <w:r>
        <w:rPr>
          <w:rFonts w:ascii="Arial" w:hAnsi="Arial" w:cs="Arial"/>
          <w:sz w:val="24"/>
          <w:szCs w:val="24"/>
        </w:rPr>
        <w:t>градостроительный регламент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500F07" w:rsidRDefault="00500F07" w:rsidP="00CD2410">
      <w:pPr>
        <w:spacing w:after="150" w:line="240" w:lineRule="auto"/>
        <w:rPr>
          <w:rFonts w:ascii="Arial" w:eastAsia="Times New Roman" w:hAnsi="Arial" w:cs="Arial"/>
          <w:sz w:val="24"/>
          <w:szCs w:val="24"/>
          <w:lang w:eastAsia="ru-RU"/>
        </w:rPr>
      </w:pPr>
    </w:p>
    <w:p w:rsidR="00CD2410" w:rsidRPr="00CD2410" w:rsidRDefault="00CD2410" w:rsidP="00CD2410">
      <w:pPr>
        <w:spacing w:after="150" w:line="240" w:lineRule="auto"/>
        <w:rPr>
          <w:rFonts w:ascii="Arial" w:eastAsia="Times New Roman" w:hAnsi="Arial" w:cs="Arial"/>
          <w:sz w:val="24"/>
          <w:szCs w:val="24"/>
          <w:lang w:eastAsia="ru-RU"/>
        </w:rPr>
      </w:pPr>
      <w:r w:rsidRPr="00500F07">
        <w:rPr>
          <w:rFonts w:ascii="Arial" w:eastAsia="Times New Roman" w:hAnsi="Arial" w:cs="Arial"/>
          <w:b/>
          <w:sz w:val="24"/>
          <w:szCs w:val="24"/>
          <w:lang w:eastAsia="ru-RU"/>
        </w:rPr>
        <w:t>Статья 30.</w:t>
      </w:r>
      <w:r w:rsidRPr="00CD2410">
        <w:rPr>
          <w:rFonts w:ascii="Arial" w:eastAsia="Times New Roman" w:hAnsi="Arial" w:cs="Arial"/>
          <w:sz w:val="24"/>
          <w:szCs w:val="24"/>
          <w:lang w:eastAsia="ru-RU"/>
        </w:rPr>
        <w:t xml:space="preserve"> Правила землепользования и застройки</w:t>
      </w:r>
    </w:p>
    <w:p w:rsidR="00CD2410" w:rsidRPr="00CD2410" w:rsidRDefault="00CD2410" w:rsidP="00B6781B">
      <w:pPr>
        <w:spacing w:after="150" w:line="240" w:lineRule="auto"/>
        <w:jc w:val="both"/>
        <w:rPr>
          <w:rFonts w:ascii="Arial" w:eastAsia="Times New Roman" w:hAnsi="Arial" w:cs="Arial"/>
          <w:sz w:val="24"/>
          <w:szCs w:val="24"/>
          <w:lang w:eastAsia="ru-RU"/>
        </w:rPr>
      </w:pPr>
      <w:r w:rsidRPr="00CD2410">
        <w:rPr>
          <w:rFonts w:ascii="Arial" w:eastAsia="Times New Roman" w:hAnsi="Arial" w:cs="Arial"/>
          <w:sz w:val="24"/>
          <w:szCs w:val="24"/>
          <w:lang w:eastAsia="ru-RU"/>
        </w:rPr>
        <w:t>1. Правила землепользования и застройки разрабатываются в целях:</w:t>
      </w:r>
    </w:p>
    <w:p w:rsidR="00CD2410" w:rsidRPr="00CD2410" w:rsidRDefault="00CD2410" w:rsidP="00B6781B">
      <w:pPr>
        <w:spacing w:after="150" w:line="240" w:lineRule="auto"/>
        <w:jc w:val="both"/>
        <w:rPr>
          <w:rFonts w:ascii="Arial" w:eastAsia="Times New Roman" w:hAnsi="Arial" w:cs="Arial"/>
          <w:sz w:val="24"/>
          <w:szCs w:val="24"/>
          <w:lang w:eastAsia="ru-RU"/>
        </w:rPr>
      </w:pPr>
      <w:r w:rsidRPr="00CD2410">
        <w:rPr>
          <w:rFonts w:ascii="Arial" w:eastAsia="Times New Roman" w:hAnsi="Arial" w:cs="Arial"/>
          <w:sz w:val="24"/>
          <w:szCs w:val="24"/>
          <w:lang w:eastAsia="ru-RU"/>
        </w:rPr>
        <w:t>1) создания условий для устойчивого развития территорий муниципальных образований, сохранения окружающей среды и объектов культурного наследия;</w:t>
      </w:r>
    </w:p>
    <w:p w:rsidR="00CD2410" w:rsidRPr="00CD2410" w:rsidRDefault="00CD2410" w:rsidP="00B6781B">
      <w:pPr>
        <w:spacing w:after="150" w:line="240" w:lineRule="auto"/>
        <w:jc w:val="both"/>
        <w:rPr>
          <w:rFonts w:ascii="Arial" w:eastAsia="Times New Roman" w:hAnsi="Arial" w:cs="Arial"/>
          <w:sz w:val="24"/>
          <w:szCs w:val="24"/>
          <w:lang w:eastAsia="ru-RU"/>
        </w:rPr>
      </w:pPr>
      <w:r w:rsidRPr="00CD2410">
        <w:rPr>
          <w:rFonts w:ascii="Arial" w:eastAsia="Times New Roman" w:hAnsi="Arial" w:cs="Arial"/>
          <w:sz w:val="24"/>
          <w:szCs w:val="24"/>
          <w:lang w:eastAsia="ru-RU"/>
        </w:rPr>
        <w:t>2) создания условий для планировки территорий муниципальных образований;</w:t>
      </w:r>
    </w:p>
    <w:p w:rsidR="00CD2410" w:rsidRPr="00CD2410" w:rsidRDefault="00CD2410" w:rsidP="00B6781B">
      <w:pPr>
        <w:spacing w:after="150" w:line="240" w:lineRule="auto"/>
        <w:jc w:val="both"/>
        <w:rPr>
          <w:rFonts w:ascii="Arial" w:eastAsia="Times New Roman" w:hAnsi="Arial" w:cs="Arial"/>
          <w:sz w:val="24"/>
          <w:szCs w:val="24"/>
          <w:lang w:eastAsia="ru-RU"/>
        </w:rPr>
      </w:pPr>
      <w:r w:rsidRPr="00CD2410">
        <w:rPr>
          <w:rFonts w:ascii="Arial" w:eastAsia="Times New Roman" w:hAnsi="Arial" w:cs="Arial"/>
          <w:sz w:val="24"/>
          <w:szCs w:val="24"/>
          <w:lang w:eastAsia="ru-RU"/>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CD2410" w:rsidRPr="00CD2410" w:rsidRDefault="00CD2410" w:rsidP="00B6781B">
      <w:pPr>
        <w:spacing w:after="150" w:line="240" w:lineRule="auto"/>
        <w:jc w:val="both"/>
        <w:rPr>
          <w:rFonts w:ascii="Arial" w:eastAsia="Times New Roman" w:hAnsi="Arial" w:cs="Arial"/>
          <w:sz w:val="24"/>
          <w:szCs w:val="24"/>
          <w:lang w:eastAsia="ru-RU"/>
        </w:rPr>
      </w:pPr>
      <w:r w:rsidRPr="00CD2410">
        <w:rPr>
          <w:rFonts w:ascii="Arial" w:eastAsia="Times New Roman" w:hAnsi="Arial" w:cs="Arial"/>
          <w:sz w:val="24"/>
          <w:szCs w:val="24"/>
          <w:lang w:eastAsia="ru-RU"/>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CD2410" w:rsidRPr="00CD2410" w:rsidRDefault="00CD2410" w:rsidP="00B6781B">
      <w:pPr>
        <w:spacing w:after="150" w:line="240" w:lineRule="auto"/>
        <w:jc w:val="both"/>
        <w:rPr>
          <w:rFonts w:ascii="Arial" w:eastAsia="Times New Roman" w:hAnsi="Arial" w:cs="Arial"/>
          <w:sz w:val="24"/>
          <w:szCs w:val="24"/>
          <w:lang w:eastAsia="ru-RU"/>
        </w:rPr>
      </w:pPr>
      <w:r w:rsidRPr="00CD2410">
        <w:rPr>
          <w:rFonts w:ascii="Arial" w:eastAsia="Times New Roman" w:hAnsi="Arial" w:cs="Arial"/>
          <w:sz w:val="24"/>
          <w:szCs w:val="24"/>
          <w:lang w:eastAsia="ru-RU"/>
        </w:rPr>
        <w:t>2. Правила землепользования и застройки включают в себя:</w:t>
      </w:r>
    </w:p>
    <w:p w:rsidR="00CD2410" w:rsidRPr="00CD2410" w:rsidRDefault="00CD2410" w:rsidP="00B6781B">
      <w:pPr>
        <w:spacing w:after="150" w:line="240" w:lineRule="auto"/>
        <w:jc w:val="both"/>
        <w:rPr>
          <w:rFonts w:ascii="Arial" w:eastAsia="Times New Roman" w:hAnsi="Arial" w:cs="Arial"/>
          <w:sz w:val="24"/>
          <w:szCs w:val="24"/>
          <w:lang w:eastAsia="ru-RU"/>
        </w:rPr>
      </w:pPr>
      <w:r w:rsidRPr="00CD2410">
        <w:rPr>
          <w:rFonts w:ascii="Arial" w:eastAsia="Times New Roman" w:hAnsi="Arial" w:cs="Arial"/>
          <w:sz w:val="24"/>
          <w:szCs w:val="24"/>
          <w:lang w:eastAsia="ru-RU"/>
        </w:rPr>
        <w:t>1) порядок их применения и внесения изменений в указанные правила;</w:t>
      </w:r>
    </w:p>
    <w:p w:rsidR="00CD2410" w:rsidRPr="00CD2410" w:rsidRDefault="00CD2410" w:rsidP="00B6781B">
      <w:pPr>
        <w:spacing w:after="150" w:line="240" w:lineRule="auto"/>
        <w:jc w:val="both"/>
        <w:rPr>
          <w:rFonts w:ascii="Arial" w:eastAsia="Times New Roman" w:hAnsi="Arial" w:cs="Arial"/>
          <w:sz w:val="24"/>
          <w:szCs w:val="24"/>
          <w:lang w:eastAsia="ru-RU"/>
        </w:rPr>
      </w:pPr>
      <w:r w:rsidRPr="00CD2410">
        <w:rPr>
          <w:rFonts w:ascii="Arial" w:eastAsia="Times New Roman" w:hAnsi="Arial" w:cs="Arial"/>
          <w:sz w:val="24"/>
          <w:szCs w:val="24"/>
          <w:lang w:eastAsia="ru-RU"/>
        </w:rPr>
        <w:t>2) карту градостроительного зонирования;</w:t>
      </w:r>
    </w:p>
    <w:p w:rsidR="00CD2410" w:rsidRPr="00CD2410" w:rsidRDefault="00CD2410" w:rsidP="00B6781B">
      <w:pPr>
        <w:spacing w:after="150" w:line="240" w:lineRule="auto"/>
        <w:jc w:val="both"/>
        <w:rPr>
          <w:rFonts w:ascii="Arial" w:eastAsia="Times New Roman" w:hAnsi="Arial" w:cs="Arial"/>
          <w:sz w:val="24"/>
          <w:szCs w:val="24"/>
          <w:lang w:eastAsia="ru-RU"/>
        </w:rPr>
      </w:pPr>
      <w:r w:rsidRPr="00CD2410">
        <w:rPr>
          <w:rFonts w:ascii="Arial" w:eastAsia="Times New Roman" w:hAnsi="Arial" w:cs="Arial"/>
          <w:sz w:val="24"/>
          <w:szCs w:val="24"/>
          <w:lang w:eastAsia="ru-RU"/>
        </w:rPr>
        <w:t>3) градостроительные регламенты.</w:t>
      </w:r>
    </w:p>
    <w:p w:rsidR="00CD2410" w:rsidRPr="00CD2410" w:rsidRDefault="00CD2410" w:rsidP="00CD2410">
      <w:pPr>
        <w:spacing w:after="150" w:line="240" w:lineRule="auto"/>
        <w:rPr>
          <w:rFonts w:ascii="Arial" w:eastAsia="Times New Roman" w:hAnsi="Arial" w:cs="Arial"/>
          <w:sz w:val="24"/>
          <w:szCs w:val="24"/>
          <w:lang w:eastAsia="ru-RU"/>
        </w:rPr>
      </w:pPr>
      <w:r w:rsidRPr="00CD2410">
        <w:rPr>
          <w:rFonts w:ascii="Arial" w:eastAsia="Times New Roman" w:hAnsi="Arial" w:cs="Arial"/>
          <w:sz w:val="24"/>
          <w:szCs w:val="24"/>
          <w:lang w:eastAsia="ru-RU"/>
        </w:rPr>
        <w:t>3. Порядок применения правил землепользования и застройки и внесения в них изменений включает в себя положения:</w:t>
      </w:r>
    </w:p>
    <w:p w:rsidR="00CD2410" w:rsidRPr="00CD2410" w:rsidRDefault="00CD2410" w:rsidP="00CD2410">
      <w:pPr>
        <w:spacing w:after="150" w:line="240" w:lineRule="auto"/>
        <w:rPr>
          <w:rFonts w:ascii="Arial" w:eastAsia="Times New Roman" w:hAnsi="Arial" w:cs="Arial"/>
          <w:sz w:val="24"/>
          <w:szCs w:val="24"/>
          <w:lang w:eastAsia="ru-RU"/>
        </w:rPr>
      </w:pPr>
      <w:r w:rsidRPr="00CD2410">
        <w:rPr>
          <w:rFonts w:ascii="Arial" w:eastAsia="Times New Roman" w:hAnsi="Arial" w:cs="Arial"/>
          <w:sz w:val="24"/>
          <w:szCs w:val="24"/>
          <w:lang w:eastAsia="ru-RU"/>
        </w:rPr>
        <w:t>1) о регулировании землепользования и застройки органами местного самоуправления;</w:t>
      </w:r>
    </w:p>
    <w:p w:rsidR="00CD2410" w:rsidRPr="00CD2410" w:rsidRDefault="00CD2410" w:rsidP="00CD2410">
      <w:pPr>
        <w:spacing w:after="150" w:line="240" w:lineRule="auto"/>
        <w:rPr>
          <w:rFonts w:ascii="Arial" w:eastAsia="Times New Roman" w:hAnsi="Arial" w:cs="Arial"/>
          <w:sz w:val="24"/>
          <w:szCs w:val="24"/>
          <w:lang w:eastAsia="ru-RU"/>
        </w:rPr>
      </w:pPr>
      <w:r w:rsidRPr="00CD2410">
        <w:rPr>
          <w:rFonts w:ascii="Arial" w:eastAsia="Times New Roman" w:hAnsi="Arial" w:cs="Arial"/>
          <w:sz w:val="24"/>
          <w:szCs w:val="24"/>
          <w:lang w:eastAsia="ru-RU"/>
        </w:rPr>
        <w:t>2) об изменении видов разрешенного использования земельных участков и объектов капитального строительства физическими и юридическими лицами;</w:t>
      </w:r>
    </w:p>
    <w:p w:rsidR="00CD2410" w:rsidRPr="00CD2410" w:rsidRDefault="00CD2410" w:rsidP="00CD2410">
      <w:pPr>
        <w:spacing w:after="150" w:line="240" w:lineRule="auto"/>
        <w:rPr>
          <w:rFonts w:ascii="Arial" w:eastAsia="Times New Roman" w:hAnsi="Arial" w:cs="Arial"/>
          <w:sz w:val="24"/>
          <w:szCs w:val="24"/>
          <w:lang w:eastAsia="ru-RU"/>
        </w:rPr>
      </w:pPr>
      <w:r w:rsidRPr="00CD2410">
        <w:rPr>
          <w:rFonts w:ascii="Arial" w:eastAsia="Times New Roman" w:hAnsi="Arial" w:cs="Arial"/>
          <w:sz w:val="24"/>
          <w:szCs w:val="24"/>
          <w:lang w:eastAsia="ru-RU"/>
        </w:rPr>
        <w:t>3) о подготовке документации по планировке территории органами местного самоуправления;</w:t>
      </w:r>
    </w:p>
    <w:p w:rsidR="00C85B2E" w:rsidRPr="00C85B2E" w:rsidRDefault="00CD2410" w:rsidP="00C85B2E">
      <w:pPr>
        <w:pStyle w:val="ConsPlusNormal"/>
        <w:spacing w:before="220"/>
        <w:jc w:val="both"/>
        <w:rPr>
          <w:rFonts w:ascii="Arial" w:hAnsi="Arial" w:cs="Arial"/>
          <w:sz w:val="24"/>
          <w:szCs w:val="24"/>
        </w:rPr>
      </w:pPr>
      <w:r w:rsidRPr="00CD2410">
        <w:rPr>
          <w:rFonts w:ascii="Arial" w:hAnsi="Arial" w:cs="Arial"/>
          <w:sz w:val="24"/>
          <w:szCs w:val="24"/>
        </w:rPr>
        <w:t>4)</w:t>
      </w:r>
      <w:r w:rsidR="00C85B2E" w:rsidRPr="00C85B2E">
        <w:rPr>
          <w:rFonts w:ascii="Arial" w:hAnsi="Arial" w:cs="Arial"/>
          <w:sz w:val="24"/>
          <w:szCs w:val="24"/>
        </w:rPr>
        <w:t xml:space="preserve"> </w:t>
      </w:r>
      <w:r w:rsidRPr="00CD2410">
        <w:rPr>
          <w:rFonts w:ascii="Arial" w:hAnsi="Arial" w:cs="Arial"/>
          <w:sz w:val="24"/>
          <w:szCs w:val="24"/>
        </w:rPr>
        <w:t xml:space="preserve"> </w:t>
      </w:r>
      <w:r w:rsidR="00C85B2E" w:rsidRPr="00C85B2E">
        <w:rPr>
          <w:rFonts w:ascii="Arial" w:hAnsi="Arial" w:cs="Arial"/>
          <w:sz w:val="24"/>
          <w:szCs w:val="24"/>
        </w:rPr>
        <w:t>о проведении общественных обсуждений или публичных слушаний по вопросам землепользования и застройки;</w:t>
      </w:r>
    </w:p>
    <w:p w:rsidR="00500F07" w:rsidRDefault="00500F07" w:rsidP="00CD2410">
      <w:pPr>
        <w:spacing w:after="150" w:line="240" w:lineRule="auto"/>
        <w:rPr>
          <w:rFonts w:ascii="Arial" w:eastAsia="Times New Roman" w:hAnsi="Arial" w:cs="Arial"/>
          <w:sz w:val="24"/>
          <w:szCs w:val="24"/>
          <w:lang w:eastAsia="ru-RU"/>
        </w:rPr>
      </w:pPr>
    </w:p>
    <w:p w:rsidR="00CD2410" w:rsidRPr="00CD2410" w:rsidRDefault="00CD2410" w:rsidP="00CD2410">
      <w:pPr>
        <w:spacing w:after="150" w:line="240" w:lineRule="auto"/>
        <w:rPr>
          <w:rFonts w:ascii="Arial" w:eastAsia="Times New Roman" w:hAnsi="Arial" w:cs="Arial"/>
          <w:sz w:val="24"/>
          <w:szCs w:val="24"/>
          <w:lang w:eastAsia="ru-RU"/>
        </w:rPr>
      </w:pPr>
      <w:r w:rsidRPr="00CD2410">
        <w:rPr>
          <w:rFonts w:ascii="Arial" w:eastAsia="Times New Roman" w:hAnsi="Arial" w:cs="Arial"/>
          <w:sz w:val="24"/>
          <w:szCs w:val="24"/>
          <w:lang w:eastAsia="ru-RU"/>
        </w:rPr>
        <w:t>5) о внесении изменений в правила землепользования и застройки;</w:t>
      </w:r>
    </w:p>
    <w:p w:rsidR="00CD2410" w:rsidRPr="00CD2410" w:rsidRDefault="00CD2410" w:rsidP="00CD2410">
      <w:pPr>
        <w:spacing w:after="150" w:line="240" w:lineRule="auto"/>
        <w:rPr>
          <w:rFonts w:ascii="Arial" w:eastAsia="Times New Roman" w:hAnsi="Arial" w:cs="Arial"/>
          <w:sz w:val="24"/>
          <w:szCs w:val="24"/>
          <w:lang w:eastAsia="ru-RU"/>
        </w:rPr>
      </w:pPr>
      <w:r w:rsidRPr="00CD2410">
        <w:rPr>
          <w:rFonts w:ascii="Arial" w:eastAsia="Times New Roman" w:hAnsi="Arial" w:cs="Arial"/>
          <w:sz w:val="24"/>
          <w:szCs w:val="24"/>
          <w:lang w:eastAsia="ru-RU"/>
        </w:rPr>
        <w:t>6) о регулировании иных вопросов землепользования и застройки.</w:t>
      </w:r>
    </w:p>
    <w:p w:rsidR="00C85B2E" w:rsidRDefault="00C85B2E" w:rsidP="00C85B2E">
      <w:pPr>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4. 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соответствии с земельным </w:t>
      </w:r>
      <w:hyperlink r:id="rId10" w:history="1">
        <w:r>
          <w:rPr>
            <w:rFonts w:ascii="Arial" w:hAnsi="Arial" w:cs="Arial"/>
            <w:color w:val="0000FF"/>
            <w:sz w:val="24"/>
            <w:szCs w:val="24"/>
          </w:rPr>
          <w:t>законодательством</w:t>
        </w:r>
      </w:hyperlink>
      <w:r>
        <w:rPr>
          <w:rFonts w:ascii="Arial" w:hAnsi="Arial" w:cs="Arial"/>
          <w:sz w:val="24"/>
          <w:szCs w:val="24"/>
        </w:rPr>
        <w:t xml:space="preserve"> могут пересекать границы территориальных зон.</w:t>
      </w:r>
    </w:p>
    <w:p w:rsidR="00C85B2E" w:rsidRPr="00CD2410" w:rsidRDefault="00C85B2E" w:rsidP="00CD2410">
      <w:pPr>
        <w:spacing w:after="150" w:line="240" w:lineRule="auto"/>
        <w:rPr>
          <w:rFonts w:ascii="Arial" w:eastAsia="Times New Roman" w:hAnsi="Arial" w:cs="Arial"/>
          <w:sz w:val="24"/>
          <w:szCs w:val="24"/>
          <w:lang w:eastAsia="ru-RU"/>
        </w:rPr>
      </w:pPr>
    </w:p>
    <w:p w:rsidR="00C85B2E" w:rsidRDefault="00C85B2E" w:rsidP="00C85B2E">
      <w:pPr>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5. На карте градостроительного зонирования в обязательном порядке отображаются границы населенных пунктов, входящих в состав поселения, городского округа, границы зон с особыми условиями использования территорий, границы территорий объектов культурного наследия, границы территорий исторических поселений федерального значения, границы территорий </w:t>
      </w:r>
      <w:r>
        <w:rPr>
          <w:rFonts w:ascii="Arial" w:hAnsi="Arial" w:cs="Arial"/>
          <w:sz w:val="24"/>
          <w:szCs w:val="24"/>
        </w:rPr>
        <w:lastRenderedPageBreak/>
        <w:t>исторических поселений регионального значения. Указанные границы могут отображаться на отдельных картах, которые являются приложением к правилам землепользования и застройки.</w:t>
      </w:r>
    </w:p>
    <w:p w:rsidR="00C85B2E" w:rsidRDefault="00C85B2E" w:rsidP="00C85B2E">
      <w:pPr>
        <w:autoSpaceDE w:val="0"/>
        <w:autoSpaceDN w:val="0"/>
        <w:adjustRightInd w:val="0"/>
        <w:spacing w:after="0" w:line="240" w:lineRule="auto"/>
        <w:ind w:firstLine="540"/>
        <w:jc w:val="both"/>
        <w:rPr>
          <w:rFonts w:ascii="Arial" w:hAnsi="Arial" w:cs="Arial"/>
          <w:sz w:val="24"/>
          <w:szCs w:val="24"/>
        </w:rPr>
      </w:pPr>
    </w:p>
    <w:p w:rsidR="00C85B2E" w:rsidRDefault="00C85B2E" w:rsidP="00C85B2E">
      <w:pPr>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5.1. На карте градостроительного зонирования в обязательном порядке устанавливаются территории, в границах которых предусматривается осуществление деятельности по комплексному и устойчивому развитию территории, в случае планирования осуществления такой деятельности. Границы таких территорий устанавливаются по границам одной или нескольких территориальных зон и могут отображаться на отдельной карте. В отношении таких территорий заключается один или несколько договоров, предусматривающих осуществление деятельности по комплексному и устойчивому развитию территории в соответствии с настоящим </w:t>
      </w:r>
      <w:hyperlink r:id="rId11" w:history="1">
        <w:r>
          <w:rPr>
            <w:rFonts w:ascii="Arial" w:hAnsi="Arial" w:cs="Arial"/>
            <w:color w:val="0000FF"/>
            <w:sz w:val="24"/>
            <w:szCs w:val="24"/>
          </w:rPr>
          <w:t>Кодексом</w:t>
        </w:r>
      </w:hyperlink>
      <w:r>
        <w:rPr>
          <w:rFonts w:ascii="Arial" w:hAnsi="Arial" w:cs="Arial"/>
          <w:sz w:val="24"/>
          <w:szCs w:val="24"/>
        </w:rPr>
        <w:t>.</w:t>
      </w:r>
    </w:p>
    <w:p w:rsidR="00C85B2E" w:rsidRDefault="00C85B2E" w:rsidP="00C85B2E">
      <w:pPr>
        <w:autoSpaceDE w:val="0"/>
        <w:autoSpaceDN w:val="0"/>
        <w:adjustRightInd w:val="0"/>
        <w:spacing w:after="0" w:line="240" w:lineRule="auto"/>
        <w:ind w:firstLine="540"/>
        <w:jc w:val="both"/>
        <w:rPr>
          <w:rFonts w:ascii="Arial" w:hAnsi="Arial" w:cs="Arial"/>
          <w:sz w:val="24"/>
          <w:szCs w:val="24"/>
        </w:rPr>
      </w:pPr>
    </w:p>
    <w:p w:rsidR="00C85B2E" w:rsidRDefault="00C85B2E" w:rsidP="00C85B2E">
      <w:pPr>
        <w:autoSpaceDE w:val="0"/>
        <w:autoSpaceDN w:val="0"/>
        <w:adjustRightInd w:val="0"/>
        <w:spacing w:after="0" w:line="240" w:lineRule="auto"/>
        <w:jc w:val="both"/>
        <w:rPr>
          <w:rFonts w:ascii="Arial" w:hAnsi="Arial" w:cs="Arial"/>
          <w:sz w:val="24"/>
          <w:szCs w:val="24"/>
        </w:rPr>
      </w:pPr>
      <w:r>
        <w:rPr>
          <w:rFonts w:ascii="Arial" w:hAnsi="Arial" w:cs="Arial"/>
          <w:sz w:val="24"/>
          <w:szCs w:val="24"/>
        </w:rPr>
        <w:t>6. 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rsidR="00C85B2E" w:rsidRDefault="00C85B2E" w:rsidP="00C85B2E">
      <w:pPr>
        <w:autoSpaceDE w:val="0"/>
        <w:autoSpaceDN w:val="0"/>
        <w:adjustRightInd w:val="0"/>
        <w:spacing w:before="240" w:after="0" w:line="240" w:lineRule="auto"/>
        <w:jc w:val="both"/>
        <w:rPr>
          <w:rFonts w:ascii="Arial" w:hAnsi="Arial" w:cs="Arial"/>
          <w:sz w:val="24"/>
          <w:szCs w:val="24"/>
        </w:rPr>
      </w:pPr>
      <w:r>
        <w:rPr>
          <w:rFonts w:ascii="Arial" w:hAnsi="Arial" w:cs="Arial"/>
          <w:sz w:val="24"/>
          <w:szCs w:val="24"/>
        </w:rPr>
        <w:t>1) виды разрешенного использования земельных участков и объектов капитального строительства;</w:t>
      </w:r>
    </w:p>
    <w:p w:rsidR="00C85B2E" w:rsidRDefault="00C85B2E" w:rsidP="00C85B2E">
      <w:pPr>
        <w:autoSpaceDE w:val="0"/>
        <w:autoSpaceDN w:val="0"/>
        <w:adjustRightInd w:val="0"/>
        <w:spacing w:before="240" w:after="0" w:line="240" w:lineRule="auto"/>
        <w:jc w:val="both"/>
        <w:rPr>
          <w:rFonts w:ascii="Arial" w:hAnsi="Arial" w:cs="Arial"/>
          <w:sz w:val="24"/>
          <w:szCs w:val="24"/>
        </w:rPr>
      </w:pPr>
      <w:r>
        <w:rPr>
          <w:rFonts w:ascii="Arial" w:hAnsi="Arial" w:cs="Arial"/>
          <w:sz w:val="24"/>
          <w:szCs w:val="24"/>
        </w:rPr>
        <w:t xml:space="preserve">2) </w:t>
      </w:r>
      <w:hyperlink r:id="rId12" w:history="1">
        <w:r>
          <w:rPr>
            <w:rFonts w:ascii="Arial" w:hAnsi="Arial" w:cs="Arial"/>
            <w:color w:val="0000FF"/>
            <w:sz w:val="24"/>
            <w:szCs w:val="24"/>
          </w:rPr>
          <w:t>предельные</w:t>
        </w:r>
      </w:hyperlink>
      <w:r>
        <w:rPr>
          <w:rFonts w:ascii="Arial" w:hAnsi="Arial" w:cs="Arial"/>
          <w:sz w:val="24"/>
          <w:szCs w:val="24"/>
        </w:rPr>
        <w:t xml:space="preserve">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C85B2E" w:rsidRDefault="00C85B2E" w:rsidP="00C85B2E">
      <w:pPr>
        <w:autoSpaceDE w:val="0"/>
        <w:autoSpaceDN w:val="0"/>
        <w:adjustRightInd w:val="0"/>
        <w:spacing w:before="240" w:after="0" w:line="240" w:lineRule="auto"/>
        <w:jc w:val="both"/>
        <w:rPr>
          <w:rFonts w:ascii="Arial" w:hAnsi="Arial" w:cs="Arial"/>
          <w:sz w:val="24"/>
          <w:szCs w:val="24"/>
        </w:rPr>
      </w:pPr>
      <w:r>
        <w:rPr>
          <w:rFonts w:ascii="Arial" w:hAnsi="Arial" w:cs="Arial"/>
          <w:sz w:val="24"/>
          <w:szCs w:val="24"/>
        </w:rPr>
        <w:t xml:space="preserve">3) ограничения использования земельных участков и объектов капитального строительства, устанавливаемые в соответствии с </w:t>
      </w:r>
      <w:hyperlink r:id="rId13" w:history="1">
        <w:r>
          <w:rPr>
            <w:rFonts w:ascii="Arial" w:hAnsi="Arial" w:cs="Arial"/>
            <w:color w:val="0000FF"/>
            <w:sz w:val="24"/>
            <w:szCs w:val="24"/>
          </w:rPr>
          <w:t>законодательством</w:t>
        </w:r>
      </w:hyperlink>
      <w:r>
        <w:rPr>
          <w:rFonts w:ascii="Arial" w:hAnsi="Arial" w:cs="Arial"/>
          <w:sz w:val="24"/>
          <w:szCs w:val="24"/>
        </w:rPr>
        <w:t xml:space="preserve"> Российской Федерации;</w:t>
      </w:r>
    </w:p>
    <w:p w:rsidR="00C85B2E" w:rsidRDefault="00C85B2E" w:rsidP="00C85B2E">
      <w:pPr>
        <w:autoSpaceDE w:val="0"/>
        <w:autoSpaceDN w:val="0"/>
        <w:adjustRightInd w:val="0"/>
        <w:spacing w:before="240" w:after="0" w:line="240" w:lineRule="auto"/>
        <w:jc w:val="both"/>
        <w:rPr>
          <w:rFonts w:ascii="Arial" w:hAnsi="Arial" w:cs="Arial"/>
          <w:sz w:val="24"/>
          <w:szCs w:val="24"/>
        </w:rPr>
      </w:pPr>
      <w:r>
        <w:rPr>
          <w:rFonts w:ascii="Arial" w:hAnsi="Arial" w:cs="Arial"/>
          <w:sz w:val="24"/>
          <w:szCs w:val="24"/>
        </w:rPr>
        <w:t>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и устойчивому развитию территории.</w:t>
      </w:r>
    </w:p>
    <w:p w:rsidR="00C85B2E" w:rsidRPr="00CD2410" w:rsidRDefault="00C85B2E" w:rsidP="00CD2410">
      <w:pPr>
        <w:spacing w:after="150" w:line="240" w:lineRule="auto"/>
        <w:rPr>
          <w:rFonts w:ascii="Arial" w:eastAsia="Times New Roman" w:hAnsi="Arial" w:cs="Arial"/>
          <w:sz w:val="24"/>
          <w:szCs w:val="24"/>
          <w:lang w:eastAsia="ru-RU"/>
        </w:rPr>
      </w:pPr>
    </w:p>
    <w:p w:rsidR="005C05E2" w:rsidRDefault="005C05E2" w:rsidP="007B310C">
      <w:pPr>
        <w:spacing w:after="150" w:line="240" w:lineRule="auto"/>
        <w:jc w:val="both"/>
        <w:rPr>
          <w:rFonts w:ascii="Arial" w:eastAsia="Times New Roman" w:hAnsi="Arial" w:cs="Arial"/>
          <w:sz w:val="24"/>
          <w:szCs w:val="24"/>
          <w:lang w:eastAsia="ru-RU"/>
        </w:rPr>
      </w:pPr>
      <w:r w:rsidRPr="005C05E2">
        <w:rPr>
          <w:rFonts w:ascii="Arial" w:eastAsia="Times New Roman" w:hAnsi="Arial" w:cs="Arial"/>
          <w:sz w:val="24"/>
          <w:szCs w:val="24"/>
          <w:lang w:eastAsia="ru-RU"/>
        </w:rPr>
        <w:t>5. На карте градостроительного зонирования в обязательном порядке отображаются границы населенных пунктов, входящих в состав поселения, городского округа, границы зон с особыми условиями использования территорий, границы территорий объектов культурного наследия, границы территорий исторических поселений федерального значения, границы территорий исторических поселений регионального значения. Указанные границы могут отображаться на отдельных картах, которые являются приложением к правилам землепользования и застройки.</w:t>
      </w:r>
    </w:p>
    <w:p w:rsidR="007B310C" w:rsidRPr="007B310C" w:rsidRDefault="007B310C" w:rsidP="007B310C">
      <w:pPr>
        <w:autoSpaceDE w:val="0"/>
        <w:autoSpaceDN w:val="0"/>
        <w:adjustRightInd w:val="0"/>
        <w:spacing w:after="0" w:line="240" w:lineRule="auto"/>
        <w:jc w:val="both"/>
        <w:outlineLvl w:val="0"/>
        <w:rPr>
          <w:rFonts w:ascii="Arial" w:hAnsi="Arial" w:cs="Arial"/>
          <w:bCs/>
          <w:sz w:val="24"/>
          <w:szCs w:val="24"/>
        </w:rPr>
      </w:pPr>
      <w:r w:rsidRPr="00500F07">
        <w:rPr>
          <w:rFonts w:ascii="Arial" w:hAnsi="Arial" w:cs="Arial"/>
          <w:b/>
          <w:bCs/>
          <w:sz w:val="24"/>
          <w:szCs w:val="24"/>
        </w:rPr>
        <w:t xml:space="preserve">Статья 56. </w:t>
      </w:r>
      <w:r w:rsidRPr="007B310C">
        <w:rPr>
          <w:rFonts w:ascii="Arial" w:hAnsi="Arial" w:cs="Arial"/>
          <w:bCs/>
          <w:sz w:val="24"/>
          <w:szCs w:val="24"/>
        </w:rPr>
        <w:t>Государственные информационные системы обеспечения градостроительной деятельности</w:t>
      </w:r>
    </w:p>
    <w:p w:rsidR="007B310C" w:rsidRPr="007B310C" w:rsidRDefault="007B310C" w:rsidP="007B310C">
      <w:pPr>
        <w:autoSpaceDE w:val="0"/>
        <w:autoSpaceDN w:val="0"/>
        <w:adjustRightInd w:val="0"/>
        <w:spacing w:after="0" w:line="240" w:lineRule="auto"/>
        <w:jc w:val="both"/>
        <w:rPr>
          <w:rFonts w:ascii="Arial" w:hAnsi="Arial" w:cs="Arial"/>
          <w:sz w:val="24"/>
          <w:szCs w:val="24"/>
        </w:rPr>
      </w:pPr>
    </w:p>
    <w:p w:rsidR="007B310C" w:rsidRPr="007B310C" w:rsidRDefault="007B310C" w:rsidP="007B310C">
      <w:pPr>
        <w:autoSpaceDE w:val="0"/>
        <w:autoSpaceDN w:val="0"/>
        <w:adjustRightInd w:val="0"/>
        <w:spacing w:after="0" w:line="240" w:lineRule="auto"/>
        <w:jc w:val="both"/>
        <w:rPr>
          <w:rFonts w:ascii="Arial" w:hAnsi="Arial" w:cs="Arial"/>
          <w:sz w:val="24"/>
          <w:szCs w:val="24"/>
        </w:rPr>
      </w:pPr>
      <w:r w:rsidRPr="007B310C">
        <w:rPr>
          <w:rFonts w:ascii="Arial" w:hAnsi="Arial" w:cs="Arial"/>
          <w:sz w:val="24"/>
          <w:szCs w:val="24"/>
        </w:rPr>
        <w:t xml:space="preserve">1. Государственные информационные системы обеспечения градостроительной деятельности - создаваемые и эксплуатируемые в соответствии с требованиями настоящего Кодекса информационные системы, содержащие сведения, документы, материалы о развитии территорий, об их застройке, о существующих </w:t>
      </w:r>
      <w:r w:rsidRPr="007B310C">
        <w:rPr>
          <w:rFonts w:ascii="Arial" w:hAnsi="Arial" w:cs="Arial"/>
          <w:sz w:val="24"/>
          <w:szCs w:val="24"/>
        </w:rPr>
        <w:lastRenderedPageBreak/>
        <w:t>и планируемых к размещению объектах капитального строительства и иные необходимые для осуществления градостроительной деятельности сведения.</w:t>
      </w:r>
    </w:p>
    <w:p w:rsidR="007B310C" w:rsidRPr="007B310C" w:rsidRDefault="007B310C" w:rsidP="007B310C">
      <w:pPr>
        <w:autoSpaceDE w:val="0"/>
        <w:autoSpaceDN w:val="0"/>
        <w:adjustRightInd w:val="0"/>
        <w:spacing w:before="300" w:after="0" w:line="240" w:lineRule="auto"/>
        <w:jc w:val="both"/>
        <w:rPr>
          <w:rFonts w:ascii="Arial" w:hAnsi="Arial" w:cs="Arial"/>
          <w:sz w:val="24"/>
          <w:szCs w:val="24"/>
        </w:rPr>
      </w:pPr>
      <w:r w:rsidRPr="007B310C">
        <w:rPr>
          <w:rFonts w:ascii="Arial" w:hAnsi="Arial" w:cs="Arial"/>
          <w:sz w:val="24"/>
          <w:szCs w:val="24"/>
        </w:rPr>
        <w:t>2. Государственные информационные системы обеспечения градостроительной деятельности включают в себя сведения, документы и материалы в текстовой и графической формах.</w:t>
      </w:r>
    </w:p>
    <w:p w:rsidR="007B310C" w:rsidRPr="007B310C" w:rsidRDefault="007B310C" w:rsidP="007B310C">
      <w:pPr>
        <w:autoSpaceDE w:val="0"/>
        <w:autoSpaceDN w:val="0"/>
        <w:adjustRightInd w:val="0"/>
        <w:spacing w:before="300" w:after="0" w:line="240" w:lineRule="auto"/>
        <w:jc w:val="both"/>
        <w:rPr>
          <w:rFonts w:ascii="Arial" w:hAnsi="Arial" w:cs="Arial"/>
          <w:sz w:val="24"/>
          <w:szCs w:val="24"/>
        </w:rPr>
      </w:pPr>
      <w:r w:rsidRPr="007B310C">
        <w:rPr>
          <w:rFonts w:ascii="Arial" w:hAnsi="Arial" w:cs="Arial"/>
          <w:sz w:val="24"/>
          <w:szCs w:val="24"/>
        </w:rPr>
        <w:t>2.1. Картографической основой государственных информационных систем обеспечения градостроительной деятельности является картографическая основа Единого государственного реестра недвижимости.</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3. Целью ведения государственных информационных систем обеспечения градостроительной деятельности является обеспечение органов государственной власти, органов местного самоуправления, физических и юридических лиц достоверными сведениями, необходимыми для осуществления градостроительной деятельности.</w:t>
      </w:r>
    </w:p>
    <w:p w:rsidR="007B310C" w:rsidRPr="007B310C" w:rsidRDefault="007B310C" w:rsidP="007B310C">
      <w:pPr>
        <w:autoSpaceDE w:val="0"/>
        <w:autoSpaceDN w:val="0"/>
        <w:adjustRightInd w:val="0"/>
        <w:spacing w:before="300" w:after="0" w:line="240" w:lineRule="auto"/>
        <w:jc w:val="both"/>
        <w:rPr>
          <w:rFonts w:ascii="Arial" w:hAnsi="Arial" w:cs="Arial"/>
          <w:sz w:val="24"/>
          <w:szCs w:val="24"/>
        </w:rPr>
      </w:pPr>
      <w:r w:rsidRPr="007B310C">
        <w:rPr>
          <w:rFonts w:ascii="Arial" w:hAnsi="Arial" w:cs="Arial"/>
          <w:sz w:val="24"/>
          <w:szCs w:val="24"/>
        </w:rPr>
        <w:t>4. Государственные информационные системы обеспечения градостроительной деятельности включают в себя:</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1) предусмотренные схемами территориального планирования Российской Федерации карты планируемого размещения объектов федерального значения и положения о территориальном планировании применительно к территории субъекта Российской Федерации;</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2) предусмотренные схемами территориального планирования двух и более субъектов Российской Федерации, схемами территориального планирования субъектов Российской Федерации карты планируемого размещения объектов регионального значения и положения о территориальном планировании применительно к территории субъекта Российской Федерации;</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3) предусмотренные схемами территориального планирования муниципальных районов, генеральными планами поселений, генеральными планами городских округов карты планируемого размещения соответственно объектов местного значения муниципального района, объектов местного значения поселения, объектов местного значения городского округа, карты функциональных зон, а также положения о территориальном планировании;</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4) региональные нормативы градостроительного проектирования;</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5) местные нормативы градостроительного проектирования;</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6) правила землепользования и застройки;</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7) правила благоустройства территории;</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8) основную часть проекта планировки территории;</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9) основную часть проекта межевания территории;</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10) материалы и результаты инженерных изысканий;</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11) сведения о создании искусственного земельного участка;</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lastRenderedPageBreak/>
        <w:t>12) сведения о границах зон с особыми условиями использования территорий и об их характеристиках, в том числе об ограничениях использования земельных участков в границах таких зон;</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13) положение об особо охраняемой природной территории, лесохозяйственные регламенты лесничества, расположенного на землях лесного фонда;</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14) план наземных и подземных коммуникаций, на котором отображается информация о местоположении существующих и проектируемых сетей инженерно-технического обеспечения, электрических сетей, в том числе на основании данных, содержащихся в Едином государственном реестре недвижимости, едином государственном реестре заключений;</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15) решения о резервировании земель или решения об изъятии земельных участков для государственных и муниципальных нужд;</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16) дела о застроенных или подлежащих застройке земельных участках;</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17) иные сведения, документы, материалы.</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5. В состав дела о застроенном или подлежащем застройке земельном участке входят:</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 xml:space="preserve">1) градостроительный </w:t>
      </w:r>
      <w:hyperlink r:id="rId14" w:history="1">
        <w:r w:rsidRPr="007B310C">
          <w:rPr>
            <w:rFonts w:ascii="Arial" w:hAnsi="Arial" w:cs="Arial"/>
            <w:color w:val="0000FF"/>
            <w:sz w:val="24"/>
            <w:szCs w:val="24"/>
          </w:rPr>
          <w:t>план</w:t>
        </w:r>
      </w:hyperlink>
      <w:r w:rsidRPr="007B310C">
        <w:rPr>
          <w:rFonts w:ascii="Arial" w:hAnsi="Arial" w:cs="Arial"/>
          <w:sz w:val="24"/>
          <w:szCs w:val="24"/>
        </w:rPr>
        <w:t xml:space="preserve"> земельного участка;</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1.1) сведения о земельном участке (кадастровый номер земельного участка, его площадь, местоположение);</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2) результаты инженерных изысканий;</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3) сведения о площади, о высоте и количестве этажей объекта капитального строительства, о сетях инженерно-технического обеспечения;</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3.1) содержащий архитектурные решения раздел проектной документации объекта капитального строительства, в случае строительства или реконструкции объекта капитального строительства в границах территории исторического поселения, выданные в отношении указанного раздела проектной документации объекта капитального строительства заключения органа исполнительной власти субъекта Российской Федерации, уполномоченного в области охраны объектов культурного наследия, о его соответствии предмету охраны исторического поселения и установленным градостроительным регламентом требованиям к архитектурным решениям объектов капитального строительства (за исключением случая, если строительство или реконструкция объекта капитального строительства осуществлялись в соответствии с типовым архитектурным решением объекта капитального строительства);</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3.2) заключение государственной историко-культурной экспертизы проектной документации на проведение работ по сохранению объектов культурного наследия в случае, если проведение такой экспертизы предусмотрено федеральным законом;</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3.3) заключение государственной экологической экспертизы проектной документации в случае, если проведение такой экспертизы предусмотрено федеральным законом;</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lastRenderedPageBreak/>
        <w:t xml:space="preserve">5) сведения о размещении заключения экспертизы проектной документации и (или) результатов инженерных изысканий, иных указанных в </w:t>
      </w:r>
      <w:hyperlink r:id="rId15" w:history="1">
        <w:r w:rsidRPr="007B310C">
          <w:rPr>
            <w:rFonts w:ascii="Arial" w:hAnsi="Arial" w:cs="Arial"/>
            <w:color w:val="0000FF"/>
            <w:sz w:val="24"/>
            <w:szCs w:val="24"/>
          </w:rPr>
          <w:t>части 1 статьи 50.1</w:t>
        </w:r>
      </w:hyperlink>
      <w:r w:rsidRPr="007B310C">
        <w:rPr>
          <w:rFonts w:ascii="Arial" w:hAnsi="Arial" w:cs="Arial"/>
          <w:sz w:val="24"/>
          <w:szCs w:val="24"/>
        </w:rPr>
        <w:t xml:space="preserve"> настоящего Кодекса документов, материалов в едином государственном реестре заключений, реквизиты таких заключения, документов, материалов;</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6) разрешение на строительство;</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6.1) решение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 Государственной корпорации по атомной энергии "Росатом" или Государственной корпорации по космической деятельности "Роскосмос" о прекращении действия разрешения на строительство, о внесении изменений в разрешение на строительство;</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7) решение органа местного самоуправления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8) решение органа местного самоуправления о предоставлении разрешения на условно разрешенный вид использования;</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 xml:space="preserve">9) акт, предусмотренный </w:t>
      </w:r>
      <w:hyperlink r:id="rId16" w:history="1">
        <w:r w:rsidRPr="007B310C">
          <w:rPr>
            <w:rFonts w:ascii="Arial" w:hAnsi="Arial" w:cs="Arial"/>
            <w:color w:val="0000FF"/>
            <w:sz w:val="24"/>
            <w:szCs w:val="24"/>
          </w:rPr>
          <w:t>пунктом 6 части 3 статьи 55</w:t>
        </w:r>
      </w:hyperlink>
      <w:r w:rsidRPr="007B310C">
        <w:rPr>
          <w:rFonts w:ascii="Arial" w:hAnsi="Arial" w:cs="Arial"/>
          <w:sz w:val="24"/>
          <w:szCs w:val="24"/>
        </w:rPr>
        <w:t xml:space="preserve"> настоящего Кодекса;</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 xml:space="preserve">9.1) 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а также заключение органа федерального государственного экологического надзора, выдаваемое в случаях, предусмотренных </w:t>
      </w:r>
      <w:hyperlink r:id="rId17" w:history="1">
        <w:r w:rsidRPr="007B310C">
          <w:rPr>
            <w:rFonts w:ascii="Arial" w:hAnsi="Arial" w:cs="Arial"/>
            <w:color w:val="0000FF"/>
            <w:sz w:val="24"/>
            <w:szCs w:val="24"/>
          </w:rPr>
          <w:t>частью 7 статьи 54</w:t>
        </w:r>
      </w:hyperlink>
      <w:r w:rsidRPr="007B310C">
        <w:rPr>
          <w:rFonts w:ascii="Arial" w:hAnsi="Arial" w:cs="Arial"/>
          <w:sz w:val="24"/>
          <w:szCs w:val="24"/>
        </w:rPr>
        <w:t xml:space="preserve"> настоящего Кодекса;</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9.2) акт проверки соответствия многоквартирного дома требованиям энергетической эффективности с указанием класса его энергетической эффективности на момент составления этого акта;</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11) разрешение на ввод объекта в эксплуатацию, технический план объекта капитального строительства;</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12)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 xml:space="preserve">12.1) уведомление о планируемом строительстве, уведомление об изменении параметров планируемых строительства или реконструкции объекта индивидуального жилищного строительства или садового дома, уведомление о соответствии указанных в уведомлении о планируемом строительстве параметров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уведомление о несоответствии указанных в уведомлении о планируемом </w:t>
      </w:r>
      <w:r w:rsidRPr="007B310C">
        <w:rPr>
          <w:rFonts w:ascii="Arial" w:hAnsi="Arial" w:cs="Arial"/>
          <w:sz w:val="24"/>
          <w:szCs w:val="24"/>
        </w:rPr>
        <w:lastRenderedPageBreak/>
        <w:t xml:space="preserve">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направляемые в соответствии со </w:t>
      </w:r>
      <w:hyperlink r:id="rId18" w:history="1">
        <w:r w:rsidRPr="007B310C">
          <w:rPr>
            <w:rFonts w:ascii="Arial" w:hAnsi="Arial" w:cs="Arial"/>
            <w:color w:val="0000FF"/>
            <w:sz w:val="24"/>
            <w:szCs w:val="24"/>
          </w:rPr>
          <w:t>статьей 51.1</w:t>
        </w:r>
      </w:hyperlink>
      <w:r w:rsidRPr="007B310C">
        <w:rPr>
          <w:rFonts w:ascii="Arial" w:hAnsi="Arial" w:cs="Arial"/>
          <w:sz w:val="24"/>
          <w:szCs w:val="24"/>
        </w:rPr>
        <w:t xml:space="preserve"> настоящего Кодекса;</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 xml:space="preserve">12.2) предусмотренное </w:t>
      </w:r>
      <w:hyperlink r:id="rId19" w:history="1">
        <w:r w:rsidRPr="007B310C">
          <w:rPr>
            <w:rFonts w:ascii="Arial" w:hAnsi="Arial" w:cs="Arial"/>
            <w:color w:val="0000FF"/>
            <w:sz w:val="24"/>
            <w:szCs w:val="24"/>
          </w:rPr>
          <w:t>пунктом 4 части 3 статьи 51.1</w:t>
        </w:r>
      </w:hyperlink>
      <w:r w:rsidRPr="007B310C">
        <w:rPr>
          <w:rFonts w:ascii="Arial" w:hAnsi="Arial" w:cs="Arial"/>
          <w:sz w:val="24"/>
          <w:szCs w:val="24"/>
        </w:rPr>
        <w:t xml:space="preserve"> настоящего Кодекса описание внешнего облика объекта индивидуального жилищного строительства или садового дома в случае строительства или реконструкции объекта индивидуального жилищного строительства или садового дома в границах территории исторического поселения федерального или регионального значения, поступившее в отношении указанного описания уведомление органа исполнительной власти субъекта Российской Федерации, уполномоченного в области охраны объектов культурного наследия, о соответствии или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установленным градостроительным регламентом требованиям к архитектурным решениям объектов капитального строительства (за исключением случая, если строительство или реконструкция объекта индивидуального жилищного строительства или садового дома осуществлялись в соответствии с типовым архитектурным решением объекта капитального строительства);</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 xml:space="preserve">12.3) уведомление об окончании строительства, уведомление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направляемые в соответствии с </w:t>
      </w:r>
      <w:hyperlink r:id="rId20" w:history="1">
        <w:r w:rsidRPr="007B310C">
          <w:rPr>
            <w:rFonts w:ascii="Arial" w:hAnsi="Arial" w:cs="Arial"/>
            <w:color w:val="0000FF"/>
            <w:sz w:val="24"/>
            <w:szCs w:val="24"/>
          </w:rPr>
          <w:t>частями 16</w:t>
        </w:r>
      </w:hyperlink>
      <w:r w:rsidRPr="007B310C">
        <w:rPr>
          <w:rFonts w:ascii="Arial" w:hAnsi="Arial" w:cs="Arial"/>
          <w:sz w:val="24"/>
          <w:szCs w:val="24"/>
        </w:rPr>
        <w:t xml:space="preserve"> и </w:t>
      </w:r>
      <w:hyperlink r:id="rId21" w:history="1">
        <w:r w:rsidRPr="007B310C">
          <w:rPr>
            <w:rFonts w:ascii="Arial" w:hAnsi="Arial" w:cs="Arial"/>
            <w:color w:val="0000FF"/>
            <w:sz w:val="24"/>
            <w:szCs w:val="24"/>
          </w:rPr>
          <w:t>19 статьи 55</w:t>
        </w:r>
      </w:hyperlink>
      <w:r w:rsidRPr="007B310C">
        <w:rPr>
          <w:rFonts w:ascii="Arial" w:hAnsi="Arial" w:cs="Arial"/>
          <w:sz w:val="24"/>
          <w:szCs w:val="24"/>
        </w:rPr>
        <w:t xml:space="preserve"> настоящего Кодекса;</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12.4) уведомление о планируемом сносе объекта капитального строительства;</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12.5) результаты и материалы обследования объекта капитального строительства, подлежащего сносу;</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12.6) проект организации работ по сносу объекта капитального строительства;</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12.7) уведомление о завершении сноса объекта капитального строительства;</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13) иные документы и материалы.</w:t>
      </w:r>
    </w:p>
    <w:p w:rsidR="007B310C" w:rsidRPr="007B310C" w:rsidRDefault="007B310C" w:rsidP="007B310C">
      <w:pPr>
        <w:autoSpaceDE w:val="0"/>
        <w:autoSpaceDN w:val="0"/>
        <w:adjustRightInd w:val="0"/>
        <w:spacing w:before="300" w:after="0" w:line="240" w:lineRule="auto"/>
        <w:jc w:val="both"/>
        <w:rPr>
          <w:rFonts w:ascii="Arial" w:hAnsi="Arial" w:cs="Arial"/>
          <w:sz w:val="24"/>
          <w:szCs w:val="24"/>
        </w:rPr>
      </w:pPr>
      <w:r w:rsidRPr="007B310C">
        <w:rPr>
          <w:rFonts w:ascii="Arial" w:hAnsi="Arial" w:cs="Arial"/>
          <w:sz w:val="24"/>
          <w:szCs w:val="24"/>
        </w:rPr>
        <w:t>6. В дело о застроенном или подлежащем застройке земельном участке помещаются выданные до введения в действие настоящего Кодекса технические паспорта на объекты капитального строительства, расположенные на данном земельном участке.</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 xml:space="preserve">7. Сведения, документы и материалы, содержащиеся в государственных информационных системах обеспечения градостроительной деятельности, систематизируются в соответствии с </w:t>
      </w:r>
      <w:hyperlink r:id="rId22" w:history="1">
        <w:r w:rsidRPr="007B310C">
          <w:rPr>
            <w:rFonts w:ascii="Arial" w:hAnsi="Arial" w:cs="Arial"/>
            <w:color w:val="0000FF"/>
            <w:sz w:val="24"/>
            <w:szCs w:val="24"/>
          </w:rPr>
          <w:t>кадастровым делением</w:t>
        </w:r>
      </w:hyperlink>
      <w:r w:rsidRPr="007B310C">
        <w:rPr>
          <w:rFonts w:ascii="Arial" w:hAnsi="Arial" w:cs="Arial"/>
          <w:sz w:val="24"/>
          <w:szCs w:val="24"/>
        </w:rPr>
        <w:t xml:space="preserve"> территории Российской Федерации.</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 xml:space="preserve">7.1. Законом субъекта Российской Федерации может быть установлена возможность создания и ведения государственной информационной системы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w:t>
      </w:r>
      <w:r w:rsidRPr="007B310C">
        <w:rPr>
          <w:rFonts w:ascii="Arial" w:hAnsi="Arial" w:cs="Arial"/>
          <w:sz w:val="24"/>
          <w:szCs w:val="24"/>
        </w:rPr>
        <w:lastRenderedPageBreak/>
        <w:t>градостроительной деятельности, позволяющей в том числе осуществлять подготовку, согласование, утверждение следующих документов:</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1) правила землепользования и застройки;</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2) проект планировки территории;</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3) проект межевания территории;</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4) градостроительный план земельного участка;</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5) разрешение на отклонение от предельных параметров разрешенного строительства, реконструкции объектов капитального строительства;</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6) разрешение на условно разрешенный вид использования земельного участка или объекта капитального строительства;</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7) разрешение на строительство объекта капитального строительства;</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8) 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9) разрешение на ввод объекта капитального строительства в эксплуатацию;</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10) иные документы, подготовка, согласование, утверждение и (или) выдача которых органами государственной власти субъектов Российской Федерации, их подведомственными государственными учреждениями, органами местного самоуправления предусмотрены настоящим Кодексом.</w:t>
      </w:r>
    </w:p>
    <w:p w:rsidR="007B310C" w:rsidRPr="007B310C" w:rsidRDefault="007B310C" w:rsidP="007B310C">
      <w:pPr>
        <w:autoSpaceDE w:val="0"/>
        <w:autoSpaceDN w:val="0"/>
        <w:adjustRightInd w:val="0"/>
        <w:spacing w:before="300" w:after="0" w:line="240" w:lineRule="auto"/>
        <w:jc w:val="both"/>
        <w:rPr>
          <w:rFonts w:ascii="Arial" w:hAnsi="Arial" w:cs="Arial"/>
          <w:sz w:val="24"/>
          <w:szCs w:val="24"/>
        </w:rPr>
      </w:pPr>
      <w:r w:rsidRPr="007B310C">
        <w:rPr>
          <w:rFonts w:ascii="Arial" w:hAnsi="Arial" w:cs="Arial"/>
          <w:sz w:val="24"/>
          <w:szCs w:val="24"/>
        </w:rPr>
        <w:t>8. Доступ органов государственной власти, органов местного самоуправления, физических и юридических лиц к сведениям, документам, материалам, содержащимся в государственных информационных системах обеспечения градостроительной деятельности, в том числе государственных информационных системах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осуществляется с использованием официальных сайтов в сети "Интернет", определенных уполномоченными на создание и эксплуатацию таких систем органами исполнительной власти субъектов Российской Федерации или подведомственными им государственными бюджетными учреждениями. Перечень сведений, документов, материалов, доступ к которым осуществляется с использованием официальных сайтов в сети "Интернет", устанавливается Правительством Российской Федерации. Указанные сведения должны быть доступны для ознакомления на таких официальных сайтах в сети "Интернет" всем заинтересованным лицам без взимания платы.</w:t>
      </w:r>
    </w:p>
    <w:p w:rsidR="007B310C" w:rsidRPr="007B310C" w:rsidRDefault="007B310C" w:rsidP="007B310C">
      <w:pPr>
        <w:autoSpaceDE w:val="0"/>
        <w:autoSpaceDN w:val="0"/>
        <w:adjustRightInd w:val="0"/>
        <w:spacing w:before="300" w:after="0" w:line="240" w:lineRule="auto"/>
        <w:jc w:val="both"/>
        <w:rPr>
          <w:rFonts w:ascii="Arial" w:hAnsi="Arial" w:cs="Arial"/>
          <w:sz w:val="24"/>
          <w:szCs w:val="24"/>
        </w:rPr>
      </w:pPr>
      <w:bookmarkStart w:id="1" w:name="Par114"/>
      <w:bookmarkEnd w:id="1"/>
      <w:r w:rsidRPr="007B310C">
        <w:rPr>
          <w:rFonts w:ascii="Arial" w:hAnsi="Arial" w:cs="Arial"/>
          <w:sz w:val="24"/>
          <w:szCs w:val="24"/>
        </w:rPr>
        <w:t xml:space="preserve">9. Доступ органов государственной власти, органов местного самоуправления, физических и юридических лиц к сведениям, документам, материалам, </w:t>
      </w:r>
      <w:r w:rsidRPr="007B310C">
        <w:rPr>
          <w:rFonts w:ascii="Arial" w:hAnsi="Arial" w:cs="Arial"/>
          <w:sz w:val="24"/>
          <w:szCs w:val="24"/>
        </w:rPr>
        <w:lastRenderedPageBreak/>
        <w:t xml:space="preserve">содержащимся в государственной информационной системе обеспечения градостроительной деятельности Российской Федерации, осуществляется с использованием официального сайта государственной информационной системы обеспечения градостроительной деятельности Российской Федерации в сети "Интернет" и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с учетом требований законодательства Российской Федерации о государственной, коммерческой и иной охраняемой законом </w:t>
      </w:r>
      <w:hyperlink r:id="rId23" w:history="1">
        <w:r w:rsidRPr="007B310C">
          <w:rPr>
            <w:rFonts w:ascii="Arial" w:hAnsi="Arial" w:cs="Arial"/>
            <w:color w:val="0000FF"/>
            <w:sz w:val="24"/>
            <w:szCs w:val="24"/>
          </w:rPr>
          <w:t>тайне</w:t>
        </w:r>
      </w:hyperlink>
      <w:r w:rsidRPr="007B310C">
        <w:rPr>
          <w:rFonts w:ascii="Arial" w:hAnsi="Arial" w:cs="Arial"/>
          <w:sz w:val="24"/>
          <w:szCs w:val="24"/>
        </w:rPr>
        <w:t>.</w:t>
      </w:r>
    </w:p>
    <w:p w:rsid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 xml:space="preserve">10. Порядок предоставления доступа органов государственной власти, органов местного самоуправления, физических и юридических лиц к информации, указанной в </w:t>
      </w:r>
      <w:hyperlink w:anchor="Par114" w:history="1">
        <w:r w:rsidRPr="007B310C">
          <w:rPr>
            <w:rFonts w:ascii="Arial" w:hAnsi="Arial" w:cs="Arial"/>
            <w:color w:val="0000FF"/>
            <w:sz w:val="24"/>
            <w:szCs w:val="24"/>
          </w:rPr>
          <w:t>части 9</w:t>
        </w:r>
      </w:hyperlink>
      <w:r w:rsidRPr="007B310C">
        <w:rPr>
          <w:rFonts w:ascii="Arial" w:hAnsi="Arial" w:cs="Arial"/>
          <w:sz w:val="24"/>
          <w:szCs w:val="24"/>
        </w:rPr>
        <w:t xml:space="preserve"> настоящей статьи, требования к информации, доступ к которой должен обеспечиваться посредством государственной информационной системы обеспечения градостроительной деятельности Российской Федерации, и способы ее отображения устанавливаются Правительством Российской Федерации.</w:t>
      </w:r>
    </w:p>
    <w:p w:rsidR="005C3460" w:rsidRDefault="005C3460" w:rsidP="007B310C">
      <w:pPr>
        <w:autoSpaceDE w:val="0"/>
        <w:autoSpaceDN w:val="0"/>
        <w:adjustRightInd w:val="0"/>
        <w:spacing w:after="0" w:line="240" w:lineRule="auto"/>
        <w:jc w:val="both"/>
        <w:outlineLvl w:val="0"/>
        <w:rPr>
          <w:rFonts w:ascii="Arial" w:hAnsi="Arial" w:cs="Arial"/>
          <w:bCs/>
          <w:sz w:val="24"/>
          <w:szCs w:val="24"/>
        </w:rPr>
      </w:pPr>
    </w:p>
    <w:p w:rsidR="007B310C" w:rsidRPr="007B310C" w:rsidRDefault="007B310C" w:rsidP="007B310C">
      <w:pPr>
        <w:autoSpaceDE w:val="0"/>
        <w:autoSpaceDN w:val="0"/>
        <w:adjustRightInd w:val="0"/>
        <w:spacing w:after="0" w:line="240" w:lineRule="auto"/>
        <w:jc w:val="both"/>
        <w:outlineLvl w:val="0"/>
        <w:rPr>
          <w:rFonts w:ascii="Arial" w:hAnsi="Arial" w:cs="Arial"/>
          <w:bCs/>
          <w:sz w:val="24"/>
          <w:szCs w:val="24"/>
        </w:rPr>
      </w:pPr>
      <w:r w:rsidRPr="00500F07">
        <w:rPr>
          <w:rFonts w:ascii="Arial" w:hAnsi="Arial" w:cs="Arial"/>
          <w:b/>
          <w:bCs/>
          <w:sz w:val="24"/>
          <w:szCs w:val="24"/>
        </w:rPr>
        <w:t>Статья 57.</w:t>
      </w:r>
      <w:r w:rsidRPr="007B310C">
        <w:rPr>
          <w:rFonts w:ascii="Arial" w:hAnsi="Arial" w:cs="Arial"/>
          <w:bCs/>
          <w:sz w:val="24"/>
          <w:szCs w:val="24"/>
        </w:rPr>
        <w:t xml:space="preserve"> Создание и эксплуатация государственных информационных систем обеспечения градостроительной деятельности, ведение государственных информационных систем обеспечения градостроительной деятельности и предоставление сведений, документов и материалов государственных информационных систем обеспечения градостроительной деятельности</w:t>
      </w:r>
    </w:p>
    <w:p w:rsidR="007B310C" w:rsidRPr="007B310C" w:rsidRDefault="007B310C" w:rsidP="007B310C">
      <w:pPr>
        <w:autoSpaceDE w:val="0"/>
        <w:autoSpaceDN w:val="0"/>
        <w:adjustRightInd w:val="0"/>
        <w:spacing w:before="300" w:after="0" w:line="240" w:lineRule="auto"/>
        <w:jc w:val="both"/>
        <w:rPr>
          <w:rFonts w:ascii="Arial" w:hAnsi="Arial" w:cs="Arial"/>
          <w:sz w:val="24"/>
          <w:szCs w:val="24"/>
        </w:rPr>
      </w:pPr>
      <w:r w:rsidRPr="007B310C">
        <w:rPr>
          <w:rFonts w:ascii="Arial" w:hAnsi="Arial" w:cs="Arial"/>
          <w:sz w:val="24"/>
          <w:szCs w:val="24"/>
        </w:rPr>
        <w:t>1. Создание и эксплуатация государственных информационных систем обеспечения градостроительной деятельности, в том числе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обеспечиваются уполномоченными органами исполнительной власти субъектов Российской Федерации или подведомственными им государственными бюджетными учреждениями. Указанные органы или учреждения являются операторами таких государственных информационных систем.</w:t>
      </w:r>
    </w:p>
    <w:p w:rsidR="007B310C" w:rsidRPr="007B310C" w:rsidRDefault="007B310C" w:rsidP="007B310C">
      <w:pPr>
        <w:autoSpaceDE w:val="0"/>
        <w:autoSpaceDN w:val="0"/>
        <w:adjustRightInd w:val="0"/>
        <w:spacing w:before="300" w:after="0" w:line="240" w:lineRule="auto"/>
        <w:jc w:val="both"/>
        <w:rPr>
          <w:rFonts w:ascii="Arial" w:hAnsi="Arial" w:cs="Arial"/>
          <w:sz w:val="24"/>
          <w:szCs w:val="24"/>
        </w:rPr>
      </w:pPr>
      <w:r w:rsidRPr="007B310C">
        <w:rPr>
          <w:rFonts w:ascii="Arial" w:hAnsi="Arial" w:cs="Arial"/>
          <w:sz w:val="24"/>
          <w:szCs w:val="24"/>
        </w:rPr>
        <w:t xml:space="preserve">1.1. Ведение государственных информационных систем обеспечения градостроительной деятельности, в том числе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осуществляется уполномоченными органами исполнительной власти субъектов Российской Федерации (подведомственными им государственными бюджетными учреждениями), органами местного самоуправления городских округов, органами местного самоуправления муниципальных районов в пределах компетенции указанных органов исполнительной власти, органов местного самоуправления путем сбора, документирования, актуализации, обработки, систематизации, учета, хранения и размещения предусмотренных </w:t>
      </w:r>
      <w:hyperlink r:id="rId24" w:history="1">
        <w:r w:rsidRPr="007B310C">
          <w:rPr>
            <w:rFonts w:ascii="Arial" w:hAnsi="Arial" w:cs="Arial"/>
            <w:color w:val="0000FF"/>
            <w:sz w:val="24"/>
            <w:szCs w:val="24"/>
          </w:rPr>
          <w:t>частью 4 статьи 56</w:t>
        </w:r>
      </w:hyperlink>
      <w:r w:rsidRPr="007B310C">
        <w:rPr>
          <w:rFonts w:ascii="Arial" w:hAnsi="Arial" w:cs="Arial"/>
          <w:sz w:val="24"/>
          <w:szCs w:val="24"/>
        </w:rPr>
        <w:t xml:space="preserve"> настоящего Кодекса сведений, документов и материалов в государственных информационных системах обеспечения градостроительной деятельности в соответствии с </w:t>
      </w:r>
      <w:hyperlink w:anchor="Par13" w:history="1">
        <w:r w:rsidRPr="007B310C">
          <w:rPr>
            <w:rFonts w:ascii="Arial" w:hAnsi="Arial" w:cs="Arial"/>
            <w:color w:val="0000FF"/>
            <w:sz w:val="24"/>
            <w:szCs w:val="24"/>
          </w:rPr>
          <w:t>частями 1.2</w:t>
        </w:r>
      </w:hyperlink>
      <w:r w:rsidRPr="007B310C">
        <w:rPr>
          <w:rFonts w:ascii="Arial" w:hAnsi="Arial" w:cs="Arial"/>
          <w:sz w:val="24"/>
          <w:szCs w:val="24"/>
        </w:rPr>
        <w:t xml:space="preserve"> и </w:t>
      </w:r>
      <w:hyperlink w:anchor="Par23" w:history="1">
        <w:r w:rsidRPr="007B310C">
          <w:rPr>
            <w:rFonts w:ascii="Arial" w:hAnsi="Arial" w:cs="Arial"/>
            <w:color w:val="0000FF"/>
            <w:sz w:val="24"/>
            <w:szCs w:val="24"/>
          </w:rPr>
          <w:t>1.3</w:t>
        </w:r>
      </w:hyperlink>
      <w:r w:rsidRPr="007B310C">
        <w:rPr>
          <w:rFonts w:ascii="Arial" w:hAnsi="Arial" w:cs="Arial"/>
          <w:sz w:val="24"/>
          <w:szCs w:val="24"/>
        </w:rPr>
        <w:t xml:space="preserve"> настоящей статьи, а также подготовки, согласования, утверждения документов, предусмотренных </w:t>
      </w:r>
      <w:hyperlink r:id="rId25" w:history="1">
        <w:r w:rsidRPr="007B310C">
          <w:rPr>
            <w:rFonts w:ascii="Arial" w:hAnsi="Arial" w:cs="Arial"/>
            <w:color w:val="0000FF"/>
            <w:sz w:val="24"/>
            <w:szCs w:val="24"/>
          </w:rPr>
          <w:t>частью 7.1 статьи 56</w:t>
        </w:r>
      </w:hyperlink>
      <w:r w:rsidRPr="007B310C">
        <w:rPr>
          <w:rFonts w:ascii="Arial" w:hAnsi="Arial" w:cs="Arial"/>
          <w:sz w:val="24"/>
          <w:szCs w:val="24"/>
        </w:rPr>
        <w:t xml:space="preserve"> настоящего Кодекса, осуществления иных полномочий в области градостроительной деятельности с </w:t>
      </w:r>
      <w:r w:rsidRPr="007B310C">
        <w:rPr>
          <w:rFonts w:ascii="Arial" w:hAnsi="Arial" w:cs="Arial"/>
          <w:sz w:val="24"/>
          <w:szCs w:val="24"/>
        </w:rPr>
        <w:lastRenderedPageBreak/>
        <w:t>использованием государственных информационных систем обеспечения градостроительной деятельности, в том числе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7B310C" w:rsidRPr="007B310C" w:rsidRDefault="007B310C" w:rsidP="007B310C">
      <w:pPr>
        <w:autoSpaceDE w:val="0"/>
        <w:autoSpaceDN w:val="0"/>
        <w:adjustRightInd w:val="0"/>
        <w:spacing w:before="300" w:after="0" w:line="240" w:lineRule="auto"/>
        <w:jc w:val="both"/>
        <w:rPr>
          <w:rFonts w:ascii="Arial" w:hAnsi="Arial" w:cs="Arial"/>
          <w:sz w:val="24"/>
          <w:szCs w:val="24"/>
        </w:rPr>
      </w:pPr>
      <w:bookmarkStart w:id="2" w:name="Par13"/>
      <w:bookmarkEnd w:id="2"/>
      <w:r w:rsidRPr="007B310C">
        <w:rPr>
          <w:rFonts w:ascii="Arial" w:hAnsi="Arial" w:cs="Arial"/>
          <w:sz w:val="24"/>
          <w:szCs w:val="24"/>
        </w:rPr>
        <w:t>1.2. Уполномоченные органы исполнительной власти субъектов Российской Федерации размещают в государственных информационных системах обеспечения градостроительной деятельности следующие сведения, документы, материалы:</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 xml:space="preserve">1) сведения, документы, материалы, предусмотренные </w:t>
      </w:r>
      <w:hyperlink r:id="rId26" w:history="1">
        <w:r w:rsidRPr="007B310C">
          <w:rPr>
            <w:rFonts w:ascii="Arial" w:hAnsi="Arial" w:cs="Arial"/>
            <w:color w:val="0000FF"/>
            <w:sz w:val="24"/>
            <w:szCs w:val="24"/>
          </w:rPr>
          <w:t>пунктами 1</w:t>
        </w:r>
      </w:hyperlink>
      <w:r w:rsidRPr="007B310C">
        <w:rPr>
          <w:rFonts w:ascii="Arial" w:hAnsi="Arial" w:cs="Arial"/>
          <w:sz w:val="24"/>
          <w:szCs w:val="24"/>
        </w:rPr>
        <w:t xml:space="preserve">, </w:t>
      </w:r>
      <w:hyperlink r:id="rId27" w:history="1">
        <w:r w:rsidRPr="007B310C">
          <w:rPr>
            <w:rFonts w:ascii="Arial" w:hAnsi="Arial" w:cs="Arial"/>
            <w:color w:val="0000FF"/>
            <w:sz w:val="24"/>
            <w:szCs w:val="24"/>
          </w:rPr>
          <w:t>2</w:t>
        </w:r>
      </w:hyperlink>
      <w:r w:rsidRPr="007B310C">
        <w:rPr>
          <w:rFonts w:ascii="Arial" w:hAnsi="Arial" w:cs="Arial"/>
          <w:sz w:val="24"/>
          <w:szCs w:val="24"/>
        </w:rPr>
        <w:t xml:space="preserve"> и </w:t>
      </w:r>
      <w:hyperlink r:id="rId28" w:history="1">
        <w:r w:rsidRPr="007B310C">
          <w:rPr>
            <w:rFonts w:ascii="Arial" w:hAnsi="Arial" w:cs="Arial"/>
            <w:color w:val="0000FF"/>
            <w:sz w:val="24"/>
            <w:szCs w:val="24"/>
          </w:rPr>
          <w:t>4 части 4 статьи 56</w:t>
        </w:r>
      </w:hyperlink>
      <w:r w:rsidRPr="007B310C">
        <w:rPr>
          <w:rFonts w:ascii="Arial" w:hAnsi="Arial" w:cs="Arial"/>
          <w:sz w:val="24"/>
          <w:szCs w:val="24"/>
        </w:rPr>
        <w:t xml:space="preserve"> настоящего Кодекса;</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2) основная часть проекта планировки территории, основная часть проекта межевания территории в случае утверждения документации по планировке территории уполномоченным федеральным органом исполнительной власти, органом исполнительной власти субъекта Российской Федерации;</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3) решения о резервировании земель и решения об изъятии земельных участков для государственных нужд;</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 xml:space="preserve">4) сведения, документы, материалы, предусмотренные </w:t>
      </w:r>
      <w:hyperlink r:id="rId29" w:history="1">
        <w:r w:rsidRPr="007B310C">
          <w:rPr>
            <w:rFonts w:ascii="Arial" w:hAnsi="Arial" w:cs="Arial"/>
            <w:color w:val="0000FF"/>
            <w:sz w:val="24"/>
            <w:szCs w:val="24"/>
          </w:rPr>
          <w:t>пунктом 16 части 4 статьи 56</w:t>
        </w:r>
      </w:hyperlink>
      <w:r w:rsidRPr="007B310C">
        <w:rPr>
          <w:rFonts w:ascii="Arial" w:hAnsi="Arial" w:cs="Arial"/>
          <w:sz w:val="24"/>
          <w:szCs w:val="24"/>
        </w:rPr>
        <w:t xml:space="preserve"> настоящего Кодекса, в случае размещения объекта капитального строительства на территориях двух и более субъектов Российской Федерации, двух и более муниципальных районов, городских округов.</w:t>
      </w:r>
    </w:p>
    <w:p w:rsidR="007B310C" w:rsidRPr="007B310C" w:rsidRDefault="007B310C" w:rsidP="007B310C">
      <w:pPr>
        <w:autoSpaceDE w:val="0"/>
        <w:autoSpaceDN w:val="0"/>
        <w:adjustRightInd w:val="0"/>
        <w:spacing w:after="0" w:line="240" w:lineRule="auto"/>
        <w:rPr>
          <w:rFonts w:ascii="Arial" w:hAnsi="Arial" w:cs="Arial"/>
          <w:sz w:val="24"/>
          <w:szCs w:val="24"/>
        </w:rPr>
      </w:pPr>
    </w:p>
    <w:p w:rsidR="007B310C" w:rsidRPr="007B310C" w:rsidRDefault="007B310C" w:rsidP="007B310C">
      <w:pPr>
        <w:autoSpaceDE w:val="0"/>
        <w:autoSpaceDN w:val="0"/>
        <w:adjustRightInd w:val="0"/>
        <w:spacing w:before="300" w:after="0" w:line="240" w:lineRule="auto"/>
        <w:jc w:val="both"/>
        <w:rPr>
          <w:rFonts w:ascii="Arial" w:hAnsi="Arial" w:cs="Arial"/>
          <w:sz w:val="24"/>
          <w:szCs w:val="24"/>
        </w:rPr>
      </w:pPr>
      <w:bookmarkStart w:id="3" w:name="Par23"/>
      <w:bookmarkEnd w:id="3"/>
      <w:r w:rsidRPr="007B310C">
        <w:rPr>
          <w:rFonts w:ascii="Arial" w:hAnsi="Arial" w:cs="Arial"/>
          <w:sz w:val="24"/>
          <w:szCs w:val="24"/>
        </w:rPr>
        <w:t xml:space="preserve">1.3. Размещение в государственных информационных системах обеспечения градостроительной деятельности сведений, документов, материалов, не указанных в </w:t>
      </w:r>
      <w:hyperlink w:anchor="Par13" w:history="1">
        <w:r w:rsidRPr="007B310C">
          <w:rPr>
            <w:rFonts w:ascii="Arial" w:hAnsi="Arial" w:cs="Arial"/>
            <w:color w:val="0000FF"/>
            <w:sz w:val="24"/>
            <w:szCs w:val="24"/>
          </w:rPr>
          <w:t>части 1.2</w:t>
        </w:r>
      </w:hyperlink>
      <w:r w:rsidRPr="007B310C">
        <w:rPr>
          <w:rFonts w:ascii="Arial" w:hAnsi="Arial" w:cs="Arial"/>
          <w:sz w:val="24"/>
          <w:szCs w:val="24"/>
        </w:rPr>
        <w:t xml:space="preserve"> настоящей статьи, осуществляется уполномоченными органами местного самоуправления муниципальных районов применительно к территориям таких муниципальных районов, в том числе входящих в их состав поселений, или органами местного самоуправления городских округов применительно к территориям таких городских округов.</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1.4. Порядок ведения государственной информационной системы обеспечения градостроительной деятельности Российской Федерации, требования к порядку включения сведений, документов, материалов в форме электронных документов, необходимых для осуществления градостроительной деятельности, и (или) информационных моделей в такую информационную систему устанавливаются Правительством Российской Федерации.</w:t>
      </w:r>
    </w:p>
    <w:p w:rsidR="007B310C" w:rsidRPr="007B310C" w:rsidRDefault="007B310C" w:rsidP="007B310C">
      <w:pPr>
        <w:autoSpaceDE w:val="0"/>
        <w:autoSpaceDN w:val="0"/>
        <w:adjustRightInd w:val="0"/>
        <w:spacing w:before="300" w:after="0" w:line="240" w:lineRule="auto"/>
        <w:jc w:val="both"/>
        <w:rPr>
          <w:rFonts w:ascii="Arial" w:hAnsi="Arial" w:cs="Arial"/>
          <w:sz w:val="24"/>
          <w:szCs w:val="24"/>
        </w:rPr>
      </w:pPr>
      <w:r w:rsidRPr="007B310C">
        <w:rPr>
          <w:rFonts w:ascii="Arial" w:hAnsi="Arial" w:cs="Arial"/>
          <w:sz w:val="24"/>
          <w:szCs w:val="24"/>
        </w:rPr>
        <w:t xml:space="preserve">2. Органы государственной власти, органы местного самоуправления, организации, принявшие, утвердившие, выдавшие документы, материалы, которые подлежат в соответствии с настоящим Кодексом размещению в государственных информационных системах обеспечения градостроительной деятельности (за исключением заключений экспертизы проектной документации и (или) результатов инженерных изысканий, заключений органов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заключений органа федерального государственного экологического надзора) или сведения о которых подлежат размещению в государственных информационных </w:t>
      </w:r>
      <w:r w:rsidRPr="007B310C">
        <w:rPr>
          <w:rFonts w:ascii="Arial" w:hAnsi="Arial" w:cs="Arial"/>
          <w:sz w:val="24"/>
          <w:szCs w:val="24"/>
        </w:rPr>
        <w:lastRenderedPageBreak/>
        <w:t xml:space="preserve">системах обеспечения градостроительной деятельности, в течение пяти рабочих дней со дня принятия, утверждения, выдачи указанных документов, материалов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соответствующие документы, материалы, сведения о документах, материалах в уполномоченные на размещение в государственных информационных системах обеспечения градостроительной деятельности органы исполнительной власти субъектов Российской Федерации, органы местного самоуправления муниципальных образований, применительно к территориям которых принимаются, утверждаются, выдаются указанные документы, материалы, за исключением случаев, предусмотренных </w:t>
      </w:r>
      <w:hyperlink w:anchor="Par31" w:history="1">
        <w:r w:rsidRPr="007B310C">
          <w:rPr>
            <w:rFonts w:ascii="Arial" w:hAnsi="Arial" w:cs="Arial"/>
            <w:color w:val="0000FF"/>
            <w:sz w:val="24"/>
            <w:szCs w:val="24"/>
          </w:rPr>
          <w:t>частями 2.1</w:t>
        </w:r>
      </w:hyperlink>
      <w:r w:rsidRPr="007B310C">
        <w:rPr>
          <w:rFonts w:ascii="Arial" w:hAnsi="Arial" w:cs="Arial"/>
          <w:sz w:val="24"/>
          <w:szCs w:val="24"/>
        </w:rPr>
        <w:t xml:space="preserve"> и </w:t>
      </w:r>
      <w:hyperlink w:anchor="Par33" w:history="1">
        <w:r w:rsidRPr="007B310C">
          <w:rPr>
            <w:rFonts w:ascii="Arial" w:hAnsi="Arial" w:cs="Arial"/>
            <w:color w:val="0000FF"/>
            <w:sz w:val="24"/>
            <w:szCs w:val="24"/>
          </w:rPr>
          <w:t>3</w:t>
        </w:r>
      </w:hyperlink>
      <w:r w:rsidRPr="007B310C">
        <w:rPr>
          <w:rFonts w:ascii="Arial" w:hAnsi="Arial" w:cs="Arial"/>
          <w:sz w:val="24"/>
          <w:szCs w:val="24"/>
        </w:rPr>
        <w:t xml:space="preserve"> настоящей статьи. Заключения органов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заключения органа федерального государственного экологического надзора направляются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органом местного самоуправления, Государственной корпорацией по атомной энергии "Росатом" или Государственной корпорацией по космической деятельности "Роскосмос" в уполномоченные на размещение в государственных информационных системах обеспечения градостроительной деятельности органы исполнительной власти субъектов Российской Федерации, органы местного самоуправления муниципальных образований одновременно с разрешением на ввод объекта в эксплуатацию. Органы государственной власти, органы местного самоуправления, физические и юридические лица, обеспечившие выполнение инженерных изысканий, необходимых для подготовки документации по планировке территории, застройщик, лицо, получившее в соответствии с Земельным </w:t>
      </w:r>
      <w:hyperlink r:id="rId30" w:history="1">
        <w:r w:rsidRPr="007B310C">
          <w:rPr>
            <w:rFonts w:ascii="Arial" w:hAnsi="Arial" w:cs="Arial"/>
            <w:color w:val="0000FF"/>
            <w:sz w:val="24"/>
            <w:szCs w:val="24"/>
          </w:rPr>
          <w:t>кодексом</w:t>
        </w:r>
      </w:hyperlink>
      <w:r w:rsidRPr="007B310C">
        <w:rPr>
          <w:rFonts w:ascii="Arial" w:hAnsi="Arial" w:cs="Arial"/>
          <w:sz w:val="24"/>
          <w:szCs w:val="24"/>
        </w:rPr>
        <w:t xml:space="preserve"> Российской Федерации разрешение на использование земель или земельного участка, находящихся в государственной или муниципальной собственности, для выполнения инженерных изысканий, обеспечившие выполнение инженерных изысканий для подготовки проектной документации объектов капитального строительства, в срок не более чем один месяц со дня выполнения указанных инженерных изысканий направляют материалы и результаты инженерных изысканий в уполномоченные на размещение в государственных информационных системах обеспечения градостроительной деятельности органы исполнительной власти субъектов Российской Федерации, органы местного самоуправления муниципальных образований, применительно к территориям которых выполнены инженерные изыскания. Органы государственной власти субъектов Российской Федерации, органы местного самоуправления муниципальных образований, уполномоченные на ведение государственных информационных систем обеспечения градостроительной деятельности, в течение пяти рабочих дней со дня получения соответствующих документов, материалов, сведений о документах, материалах обеспечивают их размещение в государственных информационных системах обеспечения градостроительной деятельности.</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bookmarkStart w:id="4" w:name="Par31"/>
      <w:bookmarkEnd w:id="4"/>
      <w:r w:rsidRPr="007B310C">
        <w:rPr>
          <w:rFonts w:ascii="Arial" w:hAnsi="Arial" w:cs="Arial"/>
          <w:sz w:val="24"/>
          <w:szCs w:val="24"/>
        </w:rPr>
        <w:t xml:space="preserve">2.1. Сведения, документы, материалы, размещенные в федеральных государственных информационных системах, подлежат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для размещения в государственных </w:t>
      </w:r>
      <w:r w:rsidRPr="007B310C">
        <w:rPr>
          <w:rFonts w:ascii="Arial" w:hAnsi="Arial" w:cs="Arial"/>
          <w:sz w:val="24"/>
          <w:szCs w:val="24"/>
        </w:rPr>
        <w:lastRenderedPageBreak/>
        <w:t>информационных системах обеспечения градостроительной деятельности в органы исполнительной власти субъектов Российской Федерации, органы местного самоуправления муниципальных образований, уполномоченные на ведение государственных информационных систем обеспечения градостроительной деятельности, в течение пяти рабочих дней со дня их размещения в таких федеральных государственных информационных системах. В течение пяти рабочих дней со дня получения таких сведений указанные органы исполнительной власти субъектов Российской Федерации, органы местного самоуправления муниципальных образований размещают их в государственных информационных системах обеспечения градостроительной деятельности.</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bookmarkStart w:id="5" w:name="Par33"/>
      <w:bookmarkEnd w:id="5"/>
      <w:r w:rsidRPr="007B310C">
        <w:rPr>
          <w:rFonts w:ascii="Arial" w:hAnsi="Arial" w:cs="Arial"/>
          <w:sz w:val="24"/>
          <w:szCs w:val="24"/>
        </w:rPr>
        <w:t>3. Утвержденные, принятые, согласованные или выданные органом исполнительной власти субъекта Российской Федерации, органом местного самоуправления городского округа, органом местного самоуправления муниципального района документы, материалы, которые подлежат размещению или сведения о которых подлежат размещению в государственных информационных системах обеспечения градостроительной деятельности указанными органом исполнительной власти субъекта Российской Федерации, органами местного самоуправления, размещаются в указанных системах в течение десяти рабочих дней со дня их утверждения, принятия или выдачи.</w:t>
      </w:r>
    </w:p>
    <w:p w:rsidR="007B310C" w:rsidRPr="007B310C" w:rsidRDefault="007B310C" w:rsidP="007B310C">
      <w:pPr>
        <w:autoSpaceDE w:val="0"/>
        <w:autoSpaceDN w:val="0"/>
        <w:adjustRightInd w:val="0"/>
        <w:spacing w:before="300" w:after="0" w:line="240" w:lineRule="auto"/>
        <w:jc w:val="both"/>
        <w:rPr>
          <w:rFonts w:ascii="Arial" w:hAnsi="Arial" w:cs="Arial"/>
          <w:sz w:val="24"/>
          <w:szCs w:val="24"/>
        </w:rPr>
      </w:pPr>
      <w:bookmarkStart w:id="6" w:name="Par40"/>
      <w:bookmarkEnd w:id="6"/>
      <w:r w:rsidRPr="007B310C">
        <w:rPr>
          <w:rFonts w:ascii="Arial" w:hAnsi="Arial" w:cs="Arial"/>
          <w:sz w:val="24"/>
          <w:szCs w:val="24"/>
        </w:rPr>
        <w:t xml:space="preserve">5. </w:t>
      </w:r>
      <w:hyperlink r:id="rId31" w:history="1">
        <w:r w:rsidRPr="007B310C">
          <w:rPr>
            <w:rFonts w:ascii="Arial" w:hAnsi="Arial" w:cs="Arial"/>
            <w:color w:val="0000FF"/>
            <w:sz w:val="24"/>
            <w:szCs w:val="24"/>
          </w:rPr>
          <w:t>Порядок</w:t>
        </w:r>
      </w:hyperlink>
      <w:r w:rsidRPr="007B310C">
        <w:rPr>
          <w:rFonts w:ascii="Arial" w:hAnsi="Arial" w:cs="Arial"/>
          <w:sz w:val="24"/>
          <w:szCs w:val="24"/>
        </w:rPr>
        <w:t xml:space="preserve"> ведения государственных информационных систем обеспечения градостроительной деятельности, в том числе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а также в случаях, предусмотренных </w:t>
      </w:r>
      <w:hyperlink r:id="rId32" w:history="1">
        <w:r w:rsidRPr="007B310C">
          <w:rPr>
            <w:rFonts w:ascii="Arial" w:hAnsi="Arial" w:cs="Arial"/>
            <w:color w:val="0000FF"/>
            <w:sz w:val="24"/>
            <w:szCs w:val="24"/>
          </w:rPr>
          <w:t>статьей 63</w:t>
        </w:r>
      </w:hyperlink>
      <w:r w:rsidRPr="007B310C">
        <w:rPr>
          <w:rFonts w:ascii="Arial" w:hAnsi="Arial" w:cs="Arial"/>
          <w:sz w:val="24"/>
          <w:szCs w:val="24"/>
        </w:rPr>
        <w:t xml:space="preserve"> настоящего Кодекса, государственных информационных систем автоматизированной информационно-аналитической поддержки осуществления полномочий в области градостроительной деятельности, требования к технологиям, программным, лингвистическим, правовым, организационным и техническим средствам обеспечения ведения указанных автоматизированных государственных информационных систем устанавливаются Правительством Российской Федерации.</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6. Органы местного самоуправления городских округов, органы местного самоуправления муниципальных районов обязаны предоставлять сведения, документы, материалы, содержащиеся в государственных информационных системах обеспечения градостроительной деятельности, в том числе размещаемые в указанных информационных системах уполномоченным органом государственной власти субъекта Российской Федерации, по запросам органов государственной власти, органов местного самоуправления, физических и юридических лиц.</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 xml:space="preserve">7. Предоставление сведений, документов и материалов, содержащихся в государственных информационных системах обеспечения градостроительной деятельности, осуществляется бесплатно или за плату. Порядок предоставления сведений, документов и материалов, содержащихся в государственных информационных системах обеспечения градостроительной деятельности, </w:t>
      </w:r>
      <w:hyperlink r:id="rId33" w:history="1">
        <w:r w:rsidRPr="007B310C">
          <w:rPr>
            <w:rFonts w:ascii="Arial" w:hAnsi="Arial" w:cs="Arial"/>
            <w:color w:val="0000FF"/>
            <w:sz w:val="24"/>
            <w:szCs w:val="24"/>
          </w:rPr>
          <w:t>размер платы</w:t>
        </w:r>
      </w:hyperlink>
      <w:r w:rsidRPr="007B310C">
        <w:rPr>
          <w:rFonts w:ascii="Arial" w:hAnsi="Arial" w:cs="Arial"/>
          <w:sz w:val="24"/>
          <w:szCs w:val="24"/>
        </w:rPr>
        <w:t xml:space="preserve"> за их предоставление и </w:t>
      </w:r>
      <w:hyperlink r:id="rId34" w:history="1">
        <w:r w:rsidRPr="007B310C">
          <w:rPr>
            <w:rFonts w:ascii="Arial" w:hAnsi="Arial" w:cs="Arial"/>
            <w:color w:val="0000FF"/>
            <w:sz w:val="24"/>
            <w:szCs w:val="24"/>
          </w:rPr>
          <w:t>порядок</w:t>
        </w:r>
      </w:hyperlink>
      <w:r w:rsidRPr="007B310C">
        <w:rPr>
          <w:rFonts w:ascii="Arial" w:hAnsi="Arial" w:cs="Arial"/>
          <w:sz w:val="24"/>
          <w:szCs w:val="24"/>
        </w:rPr>
        <w:t xml:space="preserve"> взимания такой платы устанавливаются Правительством Российской Федерации.</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 xml:space="preserve">8. Орган местного самоуправления городского округа, орган местного самоуправления муниципального района бесплатно осуществляют </w:t>
      </w:r>
      <w:r w:rsidRPr="007B310C">
        <w:rPr>
          <w:rFonts w:ascii="Arial" w:hAnsi="Arial" w:cs="Arial"/>
          <w:sz w:val="24"/>
          <w:szCs w:val="24"/>
        </w:rPr>
        <w:lastRenderedPageBreak/>
        <w:t xml:space="preserve">предоставление сведений, документов и материалов, содержащихся в государственной информационной системе обеспечения градостроительной деятельности, об объектах капитального строительства в организацию (орган) по учету объектов недвижимого имущества и орган по учету государственного и муниципального имущества в необходимом объеме, а также сведений о соответствии объектов капитального строительства требованиям энергетической эффективности и требованиям оснащенности объектов капитального строительства приборами учета используемых энергетических ресурсов, сведений о классе энергетической эффективности многоквартирных домов в органы государственной власти, которым такие сведения необходимы в связи с осуществлением ими их полномочий, в том числе полномочий по осуществлению государственного </w:t>
      </w:r>
      <w:hyperlink r:id="rId35" w:history="1">
        <w:r w:rsidRPr="007B310C">
          <w:rPr>
            <w:rFonts w:ascii="Arial" w:hAnsi="Arial" w:cs="Arial"/>
            <w:color w:val="0000FF"/>
            <w:sz w:val="24"/>
            <w:szCs w:val="24"/>
          </w:rPr>
          <w:t>контроля</w:t>
        </w:r>
      </w:hyperlink>
      <w:r w:rsidRPr="007B310C">
        <w:rPr>
          <w:rFonts w:ascii="Arial" w:hAnsi="Arial" w:cs="Arial"/>
          <w:sz w:val="24"/>
          <w:szCs w:val="24"/>
        </w:rPr>
        <w:t xml:space="preserve"> за соблюдением требований законодательства об энергосбережении и о повышении энергетической эффективности.</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9. Органы местного самоуправления городских округов, органы местного самоуправления муниципальных районов бесплатно осуществляют предоставление сведений, документов и материалов, содержащихся в государственной информационной системе обеспечения градостроительной деятельности, по запросам:</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1) органов государственной власти Российской Федерации, органов государственной власти субъектов Российской Федерации, органов местного самоуправления;</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2) физических и юридических лиц в случаях, предусмотренных федеральными законами.</w:t>
      </w:r>
    </w:p>
    <w:p w:rsidR="007B310C" w:rsidRPr="007B310C" w:rsidRDefault="007B310C" w:rsidP="007B310C">
      <w:pPr>
        <w:autoSpaceDE w:val="0"/>
        <w:autoSpaceDN w:val="0"/>
        <w:adjustRightInd w:val="0"/>
        <w:spacing w:before="240" w:after="0" w:line="240" w:lineRule="auto"/>
        <w:jc w:val="both"/>
        <w:rPr>
          <w:rFonts w:ascii="Arial" w:hAnsi="Arial" w:cs="Arial"/>
          <w:sz w:val="24"/>
          <w:szCs w:val="24"/>
        </w:rPr>
      </w:pPr>
      <w:r w:rsidRPr="007B310C">
        <w:rPr>
          <w:rFonts w:ascii="Arial" w:hAnsi="Arial" w:cs="Arial"/>
          <w:sz w:val="24"/>
          <w:szCs w:val="24"/>
        </w:rPr>
        <w:t>9.1. По межведомственным запросам органов государственной власти Российской Федерации, органов государственной власти субъектов Российской Федерации, органов местного самоуправления сведения, документы и материалы, содержащиеся в государственной информационной системе обеспечения градостроительной деятельности, предоставляются не позднее пяти рабочих дней со дня получения уполномоченными на ведение государственной информационной системы обеспечения градостроительной деятельности органом местного самоуправления муниципального района, органом местного самоуправления городского округа соответствующего межведомственного запроса.</w:t>
      </w:r>
    </w:p>
    <w:p w:rsidR="007B310C" w:rsidRPr="007B310C" w:rsidRDefault="007B310C" w:rsidP="007B310C">
      <w:pPr>
        <w:autoSpaceDE w:val="0"/>
        <w:autoSpaceDN w:val="0"/>
        <w:adjustRightInd w:val="0"/>
        <w:spacing w:before="300" w:after="0" w:line="240" w:lineRule="auto"/>
        <w:jc w:val="both"/>
        <w:rPr>
          <w:rFonts w:ascii="Arial" w:hAnsi="Arial" w:cs="Arial"/>
          <w:sz w:val="24"/>
          <w:szCs w:val="24"/>
        </w:rPr>
      </w:pPr>
      <w:bookmarkStart w:id="7" w:name="Par58"/>
      <w:bookmarkEnd w:id="7"/>
      <w:r w:rsidRPr="007B310C">
        <w:rPr>
          <w:rFonts w:ascii="Arial" w:hAnsi="Arial" w:cs="Arial"/>
          <w:sz w:val="24"/>
          <w:szCs w:val="24"/>
        </w:rPr>
        <w:t xml:space="preserve">10. Создание и эксплуатация государственных информационных систем обеспечения градостроительной деятельности, в том числе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предоставление сведений, документов и материалов, содержащихся в таких информационных системах, осуществляются с применением типового программного обеспечения для создания и ведения государственных информационных систем обеспечения градостроительной деятельности или для создания и ведения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и типовой документации для создания и ведения указанных государственных информационных систем, если такие типовое программное обеспечение и типовая документация размещены в </w:t>
      </w:r>
      <w:r w:rsidRPr="007B310C">
        <w:rPr>
          <w:rFonts w:ascii="Arial" w:hAnsi="Arial" w:cs="Arial"/>
          <w:sz w:val="24"/>
          <w:szCs w:val="24"/>
        </w:rPr>
        <w:lastRenderedPageBreak/>
        <w:t>федеральной государственной информационной системе по сбору, обработке и хранению алгоритмов и программ для электронных вычислительных машин, подготовительной (проектной), технической, сопроводительной и (или) методической документации к программам для электронных вычислительных машин, созданных или приобретенных с привлечением средств федерального бюджета и бюджетов государственных внебюджетных фондов, в целях их предоставления государственным органам, государственным внебюджетным фондам и органам местного самоуправления для повторного использования при внедрении информационных технологий в их деятельность - национальном фонде алгоритмов и программ для электронных вычислительных машин (далее - национальный фонд алгоритмов и программ для электронных вычислительных машин).</w:t>
      </w:r>
    </w:p>
    <w:p w:rsidR="007B310C" w:rsidRPr="007B310C" w:rsidRDefault="007B310C" w:rsidP="007B310C">
      <w:pPr>
        <w:autoSpaceDE w:val="0"/>
        <w:autoSpaceDN w:val="0"/>
        <w:adjustRightInd w:val="0"/>
        <w:spacing w:before="300" w:after="0" w:line="240" w:lineRule="auto"/>
        <w:jc w:val="both"/>
        <w:rPr>
          <w:rFonts w:ascii="Arial" w:hAnsi="Arial" w:cs="Arial"/>
          <w:sz w:val="24"/>
          <w:szCs w:val="24"/>
        </w:rPr>
      </w:pPr>
      <w:r w:rsidRPr="007B310C">
        <w:rPr>
          <w:rFonts w:ascii="Arial" w:hAnsi="Arial" w:cs="Arial"/>
          <w:sz w:val="24"/>
          <w:szCs w:val="24"/>
        </w:rPr>
        <w:t xml:space="preserve">11. Типовое программное обеспечение и типовая документация, указанные в </w:t>
      </w:r>
      <w:hyperlink w:anchor="Par58" w:history="1">
        <w:r w:rsidRPr="007B310C">
          <w:rPr>
            <w:rFonts w:ascii="Arial" w:hAnsi="Arial" w:cs="Arial"/>
            <w:color w:val="0000FF"/>
            <w:sz w:val="24"/>
            <w:szCs w:val="24"/>
          </w:rPr>
          <w:t>части 10</w:t>
        </w:r>
      </w:hyperlink>
      <w:r w:rsidRPr="007B310C">
        <w:rPr>
          <w:rFonts w:ascii="Arial" w:hAnsi="Arial" w:cs="Arial"/>
          <w:sz w:val="24"/>
          <w:szCs w:val="24"/>
        </w:rPr>
        <w:t xml:space="preserve"> настоящей статьи, размещаются в национальном </w:t>
      </w:r>
      <w:hyperlink r:id="rId36" w:history="1">
        <w:r w:rsidRPr="007B310C">
          <w:rPr>
            <w:rFonts w:ascii="Arial" w:hAnsi="Arial" w:cs="Arial"/>
            <w:color w:val="0000FF"/>
            <w:sz w:val="24"/>
            <w:szCs w:val="24"/>
          </w:rPr>
          <w:t>фонде</w:t>
        </w:r>
      </w:hyperlink>
      <w:r w:rsidRPr="007B310C">
        <w:rPr>
          <w:rFonts w:ascii="Arial" w:hAnsi="Arial" w:cs="Arial"/>
          <w:sz w:val="24"/>
          <w:szCs w:val="24"/>
        </w:rPr>
        <w:t xml:space="preserve"> алгоритмов и программ для электронных вычислительных машин уполномоченными органами государственной власти субъектов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Предметом такого согласования является соответствие программного обеспечения и документации требованиям, указанным в </w:t>
      </w:r>
      <w:hyperlink w:anchor="Par40" w:history="1">
        <w:r w:rsidRPr="007B310C">
          <w:rPr>
            <w:rFonts w:ascii="Arial" w:hAnsi="Arial" w:cs="Arial"/>
            <w:color w:val="0000FF"/>
            <w:sz w:val="24"/>
            <w:szCs w:val="24"/>
          </w:rPr>
          <w:t>части 5</w:t>
        </w:r>
      </w:hyperlink>
      <w:r w:rsidRPr="007B310C">
        <w:rPr>
          <w:rFonts w:ascii="Arial" w:hAnsi="Arial" w:cs="Arial"/>
          <w:sz w:val="24"/>
          <w:szCs w:val="24"/>
        </w:rPr>
        <w:t xml:space="preserve"> настоящей статьи, а также установленным указанными федеральными органами критериям размещения в национальном фонде алгоритмов и программ для электронных вычислительных машин в качестве типового программного обеспечения и типовой документации, используемых для создания и ведения государственных информационных систем обеспечения градостроительной деятельности, в том числе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а в случае, предусмотренном </w:t>
      </w:r>
      <w:hyperlink r:id="rId37" w:history="1">
        <w:r w:rsidRPr="007B310C">
          <w:rPr>
            <w:rFonts w:ascii="Arial" w:hAnsi="Arial" w:cs="Arial"/>
            <w:color w:val="0000FF"/>
            <w:sz w:val="24"/>
            <w:szCs w:val="24"/>
          </w:rPr>
          <w:t>статьей 63</w:t>
        </w:r>
      </w:hyperlink>
      <w:r w:rsidRPr="007B310C">
        <w:rPr>
          <w:rFonts w:ascii="Arial" w:hAnsi="Arial" w:cs="Arial"/>
          <w:sz w:val="24"/>
          <w:szCs w:val="24"/>
        </w:rPr>
        <w:t xml:space="preserve"> настоящего Кодекса, для создания и ведения государственных информационных систем автоматизированной информационно-аналитической поддержки осуществления полномочий в области градостроительной деятельности.</w:t>
      </w:r>
    </w:p>
    <w:p w:rsidR="007B310C" w:rsidRDefault="007B310C" w:rsidP="007B310C">
      <w:pPr>
        <w:spacing w:after="150" w:line="240" w:lineRule="auto"/>
        <w:rPr>
          <w:rFonts w:ascii="Arial" w:eastAsia="Times New Roman" w:hAnsi="Arial" w:cs="Arial"/>
          <w:sz w:val="24"/>
          <w:szCs w:val="24"/>
          <w:lang w:eastAsia="ru-RU"/>
        </w:rPr>
      </w:pPr>
    </w:p>
    <w:p w:rsidR="00C06B65" w:rsidRPr="00C06B65" w:rsidRDefault="00C06B65" w:rsidP="00C06B65">
      <w:pPr>
        <w:autoSpaceDE w:val="0"/>
        <w:autoSpaceDN w:val="0"/>
        <w:adjustRightInd w:val="0"/>
        <w:spacing w:after="0" w:line="240" w:lineRule="auto"/>
        <w:jc w:val="both"/>
        <w:outlineLvl w:val="0"/>
        <w:rPr>
          <w:rFonts w:ascii="Arial" w:hAnsi="Arial" w:cs="Arial"/>
          <w:bCs/>
          <w:sz w:val="24"/>
          <w:szCs w:val="24"/>
        </w:rPr>
      </w:pPr>
      <w:r w:rsidRPr="00500F07">
        <w:rPr>
          <w:rFonts w:ascii="Arial" w:hAnsi="Arial" w:cs="Arial"/>
          <w:b/>
          <w:bCs/>
          <w:sz w:val="24"/>
          <w:szCs w:val="24"/>
        </w:rPr>
        <w:t>Статья 57.3.</w:t>
      </w:r>
      <w:r w:rsidRPr="00C06B65">
        <w:rPr>
          <w:rFonts w:ascii="Arial" w:hAnsi="Arial" w:cs="Arial"/>
          <w:bCs/>
          <w:sz w:val="24"/>
          <w:szCs w:val="24"/>
        </w:rPr>
        <w:t xml:space="preserve"> Градостроительный план земельного участка</w:t>
      </w:r>
    </w:p>
    <w:p w:rsidR="00C06B65" w:rsidRDefault="00C06B65" w:rsidP="00C06B65">
      <w:pPr>
        <w:autoSpaceDE w:val="0"/>
        <w:autoSpaceDN w:val="0"/>
        <w:adjustRightInd w:val="0"/>
        <w:spacing w:after="0" w:line="240" w:lineRule="auto"/>
        <w:jc w:val="both"/>
        <w:rPr>
          <w:rFonts w:ascii="Arial" w:hAnsi="Arial" w:cs="Arial"/>
          <w:bCs/>
          <w:sz w:val="24"/>
          <w:szCs w:val="24"/>
        </w:rPr>
      </w:pPr>
    </w:p>
    <w:p w:rsidR="00C06B65" w:rsidRPr="00C06B65" w:rsidRDefault="00C06B65" w:rsidP="00C06B65">
      <w:pPr>
        <w:autoSpaceDE w:val="0"/>
        <w:autoSpaceDN w:val="0"/>
        <w:adjustRightInd w:val="0"/>
        <w:spacing w:after="0" w:line="240" w:lineRule="auto"/>
        <w:jc w:val="both"/>
        <w:rPr>
          <w:rFonts w:ascii="Arial" w:hAnsi="Arial" w:cs="Arial"/>
          <w:bCs/>
          <w:sz w:val="24"/>
          <w:szCs w:val="24"/>
        </w:rPr>
      </w:pPr>
      <w:r w:rsidRPr="00C06B65">
        <w:rPr>
          <w:rFonts w:ascii="Arial" w:hAnsi="Arial" w:cs="Arial"/>
          <w:bCs/>
          <w:sz w:val="24"/>
          <w:szCs w:val="24"/>
        </w:rPr>
        <w:t>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C06B65" w:rsidRPr="00C06B65" w:rsidRDefault="00C06B65" w:rsidP="00C06B65">
      <w:pPr>
        <w:autoSpaceDE w:val="0"/>
        <w:autoSpaceDN w:val="0"/>
        <w:adjustRightInd w:val="0"/>
        <w:spacing w:before="260" w:after="0" w:line="240" w:lineRule="auto"/>
        <w:jc w:val="both"/>
        <w:rPr>
          <w:rFonts w:ascii="Arial" w:hAnsi="Arial" w:cs="Arial"/>
          <w:bCs/>
          <w:sz w:val="24"/>
          <w:szCs w:val="24"/>
        </w:rPr>
      </w:pPr>
      <w:bookmarkStart w:id="8" w:name="Par4"/>
      <w:bookmarkEnd w:id="8"/>
      <w:r w:rsidRPr="00C06B65">
        <w:rPr>
          <w:rFonts w:ascii="Arial" w:hAnsi="Arial" w:cs="Arial"/>
          <w:bCs/>
          <w:sz w:val="24"/>
          <w:szCs w:val="24"/>
        </w:rPr>
        <w:t xml:space="preserve">1.1.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w:t>
      </w:r>
      <w:r w:rsidRPr="00C06B65">
        <w:rPr>
          <w:rFonts w:ascii="Arial" w:hAnsi="Arial" w:cs="Arial"/>
          <w:bCs/>
          <w:sz w:val="24"/>
          <w:szCs w:val="24"/>
        </w:rPr>
        <w:lastRenderedPageBreak/>
        <w:t>утвержденных проекта межевания территории и (или) схемы расположения земельного участка или земельных участков на кадастровом плане территории.</w:t>
      </w:r>
    </w:p>
    <w:p w:rsidR="00C06B65" w:rsidRPr="00C06B65" w:rsidRDefault="00C06B65" w:rsidP="00C06B65">
      <w:pPr>
        <w:autoSpaceDE w:val="0"/>
        <w:autoSpaceDN w:val="0"/>
        <w:adjustRightInd w:val="0"/>
        <w:spacing w:before="260" w:after="0" w:line="240" w:lineRule="auto"/>
        <w:jc w:val="both"/>
        <w:rPr>
          <w:rFonts w:ascii="Arial" w:hAnsi="Arial" w:cs="Arial"/>
          <w:bCs/>
          <w:sz w:val="24"/>
          <w:szCs w:val="24"/>
        </w:rPr>
      </w:pPr>
      <w:r w:rsidRPr="00C06B65">
        <w:rPr>
          <w:rFonts w:ascii="Arial" w:hAnsi="Arial" w:cs="Arial"/>
          <w:bCs/>
          <w:sz w:val="24"/>
          <w:szCs w:val="24"/>
        </w:rPr>
        <w:t>2. 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государственной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w:t>
      </w:r>
    </w:p>
    <w:p w:rsidR="00C06B65" w:rsidRPr="00C06B65" w:rsidRDefault="00C06B65" w:rsidP="00C06B65">
      <w:pPr>
        <w:autoSpaceDE w:val="0"/>
        <w:autoSpaceDN w:val="0"/>
        <w:adjustRightInd w:val="0"/>
        <w:spacing w:before="260" w:after="0" w:line="240" w:lineRule="auto"/>
        <w:jc w:val="both"/>
        <w:rPr>
          <w:rFonts w:ascii="Arial" w:hAnsi="Arial" w:cs="Arial"/>
          <w:bCs/>
          <w:sz w:val="24"/>
          <w:szCs w:val="24"/>
        </w:rPr>
      </w:pPr>
      <w:r w:rsidRPr="00C06B65">
        <w:rPr>
          <w:rFonts w:ascii="Arial" w:hAnsi="Arial" w:cs="Arial"/>
          <w:bCs/>
          <w:sz w:val="24"/>
          <w:szCs w:val="24"/>
        </w:rPr>
        <w:t>3. В градостроительном плане земельного участка содержится информация:</w:t>
      </w:r>
    </w:p>
    <w:p w:rsidR="00C06B65" w:rsidRPr="00C06B65" w:rsidRDefault="00C06B65" w:rsidP="00C06B65">
      <w:pPr>
        <w:autoSpaceDE w:val="0"/>
        <w:autoSpaceDN w:val="0"/>
        <w:adjustRightInd w:val="0"/>
        <w:spacing w:before="260" w:after="0" w:line="240" w:lineRule="auto"/>
        <w:jc w:val="both"/>
        <w:rPr>
          <w:rFonts w:ascii="Arial" w:hAnsi="Arial" w:cs="Arial"/>
          <w:bCs/>
          <w:sz w:val="24"/>
          <w:szCs w:val="24"/>
        </w:rPr>
      </w:pPr>
      <w:r w:rsidRPr="00C06B65">
        <w:rPr>
          <w:rFonts w:ascii="Arial" w:hAnsi="Arial" w:cs="Arial"/>
          <w:bCs/>
          <w:sz w:val="24"/>
          <w:szCs w:val="24"/>
        </w:rPr>
        <w:t>1) о реквизитах проекта планировки территории и (или) проекта межевания территории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w:t>
      </w:r>
    </w:p>
    <w:p w:rsidR="00C06B65" w:rsidRPr="00C06B65" w:rsidRDefault="00C06B65" w:rsidP="00C06B65">
      <w:pPr>
        <w:autoSpaceDE w:val="0"/>
        <w:autoSpaceDN w:val="0"/>
        <w:adjustRightInd w:val="0"/>
        <w:spacing w:before="260" w:after="0" w:line="240" w:lineRule="auto"/>
        <w:jc w:val="both"/>
        <w:rPr>
          <w:rFonts w:ascii="Arial" w:hAnsi="Arial" w:cs="Arial"/>
          <w:bCs/>
          <w:sz w:val="24"/>
          <w:szCs w:val="24"/>
        </w:rPr>
      </w:pPr>
      <w:r w:rsidRPr="00C06B65">
        <w:rPr>
          <w:rFonts w:ascii="Arial" w:hAnsi="Arial" w:cs="Arial"/>
          <w:bCs/>
          <w:sz w:val="24"/>
          <w:szCs w:val="24"/>
        </w:rPr>
        <w:t xml:space="preserve">2) о границах земельного участка и о кадастровом номере земельного участка (при его наличии) или в случае, предусмотренном </w:t>
      </w:r>
      <w:hyperlink w:anchor="Par4" w:history="1">
        <w:r w:rsidRPr="00C06B65">
          <w:rPr>
            <w:rFonts w:ascii="Arial" w:hAnsi="Arial" w:cs="Arial"/>
            <w:bCs/>
            <w:color w:val="0000FF"/>
            <w:sz w:val="24"/>
            <w:szCs w:val="24"/>
          </w:rPr>
          <w:t>частью 1.1</w:t>
        </w:r>
      </w:hyperlink>
      <w:r w:rsidRPr="00C06B65">
        <w:rPr>
          <w:rFonts w:ascii="Arial" w:hAnsi="Arial" w:cs="Arial"/>
          <w:bCs/>
          <w:sz w:val="24"/>
          <w:szCs w:val="24"/>
        </w:rPr>
        <w:t xml:space="preserve"> настоящей статьи, о границах образуемого земельного участка, указанных в утвержденной схеме расположения земельного участка или земельных участков на кадастровом плане территории;</w:t>
      </w:r>
    </w:p>
    <w:p w:rsidR="00C06B65" w:rsidRPr="00C06B65" w:rsidRDefault="00C06B65" w:rsidP="00C06B65">
      <w:pPr>
        <w:autoSpaceDE w:val="0"/>
        <w:autoSpaceDN w:val="0"/>
        <w:adjustRightInd w:val="0"/>
        <w:spacing w:before="260" w:after="0" w:line="240" w:lineRule="auto"/>
        <w:jc w:val="both"/>
        <w:rPr>
          <w:rFonts w:ascii="Arial" w:hAnsi="Arial" w:cs="Arial"/>
          <w:bCs/>
          <w:sz w:val="24"/>
          <w:szCs w:val="24"/>
        </w:rPr>
      </w:pPr>
      <w:r w:rsidRPr="00C06B65">
        <w:rPr>
          <w:rFonts w:ascii="Arial" w:hAnsi="Arial" w:cs="Arial"/>
          <w:bCs/>
          <w:sz w:val="24"/>
          <w:szCs w:val="24"/>
        </w:rPr>
        <w:t>3) о границах зоны планируемого размещения объекта капитального строительства в соответствии с утвержденным проектом планировки территории (при его наличии);</w:t>
      </w:r>
    </w:p>
    <w:p w:rsidR="00C06B65" w:rsidRPr="00C06B65" w:rsidRDefault="00C06B65" w:rsidP="00C06B65">
      <w:pPr>
        <w:autoSpaceDE w:val="0"/>
        <w:autoSpaceDN w:val="0"/>
        <w:adjustRightInd w:val="0"/>
        <w:spacing w:before="260" w:after="0" w:line="240" w:lineRule="auto"/>
        <w:jc w:val="both"/>
        <w:rPr>
          <w:rFonts w:ascii="Arial" w:hAnsi="Arial" w:cs="Arial"/>
          <w:bCs/>
          <w:sz w:val="24"/>
          <w:szCs w:val="24"/>
        </w:rPr>
      </w:pPr>
      <w:r w:rsidRPr="00C06B65">
        <w:rPr>
          <w:rFonts w:ascii="Arial" w:hAnsi="Arial" w:cs="Arial"/>
          <w:bCs/>
          <w:sz w:val="24"/>
          <w:szCs w:val="24"/>
        </w:rPr>
        <w:t>4) о минимальных отступах от границ земельного участка, в пределах которых разрешается строительство объектов капитального строительства;</w:t>
      </w:r>
    </w:p>
    <w:p w:rsidR="00C06B65" w:rsidRPr="00C06B65" w:rsidRDefault="00C06B65" w:rsidP="00C06B65">
      <w:pPr>
        <w:autoSpaceDE w:val="0"/>
        <w:autoSpaceDN w:val="0"/>
        <w:adjustRightInd w:val="0"/>
        <w:spacing w:before="260" w:after="0" w:line="240" w:lineRule="auto"/>
        <w:jc w:val="both"/>
        <w:rPr>
          <w:rFonts w:ascii="Arial" w:hAnsi="Arial" w:cs="Arial"/>
          <w:bCs/>
          <w:sz w:val="24"/>
          <w:szCs w:val="24"/>
        </w:rPr>
      </w:pPr>
      <w:r w:rsidRPr="00C06B65">
        <w:rPr>
          <w:rFonts w:ascii="Arial" w:hAnsi="Arial" w:cs="Arial"/>
          <w:bCs/>
          <w:sz w:val="24"/>
          <w:szCs w:val="24"/>
        </w:rPr>
        <w:t>5) об основных, условно разрешенных и вспомогательных видах разрешенного использования земельного участка, установленных в соответствии с настоящим Кодексом, иным федеральным законом;</w:t>
      </w:r>
    </w:p>
    <w:p w:rsidR="00C06B65" w:rsidRPr="00C06B65" w:rsidRDefault="00C06B65" w:rsidP="00C06B65">
      <w:pPr>
        <w:autoSpaceDE w:val="0"/>
        <w:autoSpaceDN w:val="0"/>
        <w:adjustRightInd w:val="0"/>
        <w:spacing w:before="260" w:after="0" w:line="240" w:lineRule="auto"/>
        <w:jc w:val="both"/>
        <w:rPr>
          <w:rFonts w:ascii="Arial" w:hAnsi="Arial" w:cs="Arial"/>
          <w:bCs/>
          <w:sz w:val="24"/>
          <w:szCs w:val="24"/>
        </w:rPr>
      </w:pPr>
      <w:r w:rsidRPr="00C06B65">
        <w:rPr>
          <w:rFonts w:ascii="Arial" w:hAnsi="Arial" w:cs="Arial"/>
          <w:bCs/>
          <w:sz w:val="24"/>
          <w:szCs w:val="24"/>
        </w:rPr>
        <w:t>6) о предельных параметрах разрешенного строительства, реконструкции объекта капитального строительства, установленных градостроительным регламентом для территориальной зоны, в которой расположен земельный участок, за исключением случаев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w:t>
      </w:r>
    </w:p>
    <w:p w:rsidR="00C06B65" w:rsidRPr="00C06B65" w:rsidRDefault="00C06B65" w:rsidP="00C06B65">
      <w:pPr>
        <w:autoSpaceDE w:val="0"/>
        <w:autoSpaceDN w:val="0"/>
        <w:adjustRightInd w:val="0"/>
        <w:spacing w:before="260" w:after="0" w:line="240" w:lineRule="auto"/>
        <w:jc w:val="both"/>
        <w:rPr>
          <w:rFonts w:ascii="Arial" w:hAnsi="Arial" w:cs="Arial"/>
          <w:bCs/>
          <w:sz w:val="24"/>
          <w:szCs w:val="24"/>
        </w:rPr>
      </w:pPr>
      <w:r w:rsidRPr="00C06B65">
        <w:rPr>
          <w:rFonts w:ascii="Arial" w:hAnsi="Arial" w:cs="Arial"/>
          <w:bCs/>
          <w:sz w:val="24"/>
          <w:szCs w:val="24"/>
        </w:rPr>
        <w:t xml:space="preserve">7) о требованиях к назначению, параметрам и размещению объекта капитального строительства на указанном земельном участке, установленных в соответствии с </w:t>
      </w:r>
      <w:hyperlink r:id="rId38" w:history="1">
        <w:r w:rsidRPr="00C06B65">
          <w:rPr>
            <w:rFonts w:ascii="Arial" w:hAnsi="Arial" w:cs="Arial"/>
            <w:bCs/>
            <w:color w:val="0000FF"/>
            <w:sz w:val="24"/>
            <w:szCs w:val="24"/>
          </w:rPr>
          <w:t>частью 7 статьи 36</w:t>
        </w:r>
      </w:hyperlink>
      <w:r w:rsidRPr="00C06B65">
        <w:rPr>
          <w:rFonts w:ascii="Arial" w:hAnsi="Arial" w:cs="Arial"/>
          <w:bCs/>
          <w:sz w:val="24"/>
          <w:szCs w:val="24"/>
        </w:rPr>
        <w:t xml:space="preserve"> настоящего Кодекса, в случае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 за исключением случая, предусмотренного </w:t>
      </w:r>
      <w:hyperlink w:anchor="Par19" w:history="1">
        <w:r w:rsidRPr="00C06B65">
          <w:rPr>
            <w:rFonts w:ascii="Arial" w:hAnsi="Arial" w:cs="Arial"/>
            <w:bCs/>
            <w:color w:val="0000FF"/>
            <w:sz w:val="24"/>
            <w:szCs w:val="24"/>
          </w:rPr>
          <w:t>пунктом 7.1</w:t>
        </w:r>
      </w:hyperlink>
      <w:r w:rsidRPr="00C06B65">
        <w:rPr>
          <w:rFonts w:ascii="Arial" w:hAnsi="Arial" w:cs="Arial"/>
          <w:bCs/>
          <w:sz w:val="24"/>
          <w:szCs w:val="24"/>
        </w:rPr>
        <w:t xml:space="preserve"> настоящей части;</w:t>
      </w:r>
    </w:p>
    <w:p w:rsidR="00C06B65" w:rsidRPr="00C06B65" w:rsidRDefault="00C06B65" w:rsidP="00C06B65">
      <w:pPr>
        <w:autoSpaceDE w:val="0"/>
        <w:autoSpaceDN w:val="0"/>
        <w:adjustRightInd w:val="0"/>
        <w:spacing w:before="260" w:after="0" w:line="240" w:lineRule="auto"/>
        <w:jc w:val="both"/>
        <w:rPr>
          <w:rFonts w:ascii="Arial" w:hAnsi="Arial" w:cs="Arial"/>
          <w:bCs/>
          <w:sz w:val="24"/>
          <w:szCs w:val="24"/>
        </w:rPr>
      </w:pPr>
      <w:bookmarkStart w:id="9" w:name="Par19"/>
      <w:bookmarkEnd w:id="9"/>
      <w:r w:rsidRPr="00C06B65">
        <w:rPr>
          <w:rFonts w:ascii="Arial" w:hAnsi="Arial" w:cs="Arial"/>
          <w:bCs/>
          <w:sz w:val="24"/>
          <w:szCs w:val="24"/>
        </w:rPr>
        <w:lastRenderedPageBreak/>
        <w:t>7.1) о предельных параметрах разрешенного строительства, реконструкции объекта капитального строительства, установленных положением об особо охраняемых природных территориях, в случае выдачи градостроительного плана земельного участка в отношении земельного участка, расположенного в границах особо охраняемой природной территории;</w:t>
      </w:r>
    </w:p>
    <w:p w:rsidR="00C06B65" w:rsidRPr="00C06B65" w:rsidRDefault="00C06B65" w:rsidP="00C06B65">
      <w:pPr>
        <w:autoSpaceDE w:val="0"/>
        <w:autoSpaceDN w:val="0"/>
        <w:adjustRightInd w:val="0"/>
        <w:spacing w:before="260" w:after="0" w:line="240" w:lineRule="auto"/>
        <w:jc w:val="both"/>
        <w:rPr>
          <w:rFonts w:ascii="Arial" w:hAnsi="Arial" w:cs="Arial"/>
          <w:bCs/>
          <w:sz w:val="24"/>
          <w:szCs w:val="24"/>
        </w:rPr>
      </w:pPr>
      <w:r w:rsidRPr="00C06B65">
        <w:rPr>
          <w:rFonts w:ascii="Arial" w:hAnsi="Arial" w:cs="Arial"/>
          <w:bCs/>
          <w:sz w:val="24"/>
          <w:szCs w:val="24"/>
        </w:rPr>
        <w:t>8) о расчетных показателях минимально допустимого уровня обеспеченности территории объектами коммунальной, транспортной, социальной инфраструктур и расчетных показателях максимально допустимого уровня территориальной доступности указанных объектов для населения в случае, если земельный участок расположен в границах территории, в отношении которой предусматривается осуществление деятельности по комплексному и устойчивому развитию территории;</w:t>
      </w:r>
    </w:p>
    <w:p w:rsidR="00C06B65" w:rsidRPr="00C06B65" w:rsidRDefault="00C06B65" w:rsidP="00C06B65">
      <w:pPr>
        <w:autoSpaceDE w:val="0"/>
        <w:autoSpaceDN w:val="0"/>
        <w:adjustRightInd w:val="0"/>
        <w:spacing w:before="260" w:after="0" w:line="240" w:lineRule="auto"/>
        <w:jc w:val="both"/>
        <w:rPr>
          <w:rFonts w:ascii="Arial" w:hAnsi="Arial" w:cs="Arial"/>
          <w:bCs/>
          <w:sz w:val="24"/>
          <w:szCs w:val="24"/>
        </w:rPr>
      </w:pPr>
      <w:r w:rsidRPr="00C06B65">
        <w:rPr>
          <w:rFonts w:ascii="Arial" w:hAnsi="Arial" w:cs="Arial"/>
          <w:bCs/>
          <w:sz w:val="24"/>
          <w:szCs w:val="24"/>
        </w:rPr>
        <w:t>9)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w:t>
      </w:r>
    </w:p>
    <w:p w:rsidR="00C06B65" w:rsidRPr="00C06B65" w:rsidRDefault="00C06B65" w:rsidP="00C06B65">
      <w:pPr>
        <w:autoSpaceDE w:val="0"/>
        <w:autoSpaceDN w:val="0"/>
        <w:adjustRightInd w:val="0"/>
        <w:spacing w:before="260" w:after="0" w:line="240" w:lineRule="auto"/>
        <w:jc w:val="both"/>
        <w:rPr>
          <w:rFonts w:ascii="Arial" w:hAnsi="Arial" w:cs="Arial"/>
          <w:bCs/>
          <w:sz w:val="24"/>
          <w:szCs w:val="24"/>
        </w:rPr>
      </w:pPr>
      <w:r w:rsidRPr="00C06B65">
        <w:rPr>
          <w:rFonts w:ascii="Arial" w:hAnsi="Arial" w:cs="Arial"/>
          <w:bCs/>
          <w:sz w:val="24"/>
          <w:szCs w:val="24"/>
        </w:rPr>
        <w:t>10) о границах зон с особыми условиями использования территорий, если земельный участок полностью или частично расположен в границах таких зон;</w:t>
      </w:r>
    </w:p>
    <w:p w:rsidR="00C06B65" w:rsidRPr="00C06B65" w:rsidRDefault="00C06B65" w:rsidP="00C06B65">
      <w:pPr>
        <w:autoSpaceDE w:val="0"/>
        <w:autoSpaceDN w:val="0"/>
        <w:adjustRightInd w:val="0"/>
        <w:spacing w:before="260" w:after="0" w:line="240" w:lineRule="auto"/>
        <w:jc w:val="both"/>
        <w:rPr>
          <w:rFonts w:ascii="Arial" w:hAnsi="Arial" w:cs="Arial"/>
          <w:bCs/>
          <w:sz w:val="24"/>
          <w:szCs w:val="24"/>
        </w:rPr>
      </w:pPr>
      <w:r w:rsidRPr="00C06B65">
        <w:rPr>
          <w:rFonts w:ascii="Arial" w:hAnsi="Arial" w:cs="Arial"/>
          <w:bCs/>
          <w:sz w:val="24"/>
          <w:szCs w:val="24"/>
        </w:rPr>
        <w:t>11) о границах публичных сервитутов;</w:t>
      </w:r>
    </w:p>
    <w:p w:rsidR="00C06B65" w:rsidRPr="00C06B65" w:rsidRDefault="00C06B65" w:rsidP="00C06B65">
      <w:pPr>
        <w:autoSpaceDE w:val="0"/>
        <w:autoSpaceDN w:val="0"/>
        <w:adjustRightInd w:val="0"/>
        <w:spacing w:before="260" w:after="0" w:line="240" w:lineRule="auto"/>
        <w:jc w:val="both"/>
        <w:rPr>
          <w:rFonts w:ascii="Arial" w:hAnsi="Arial" w:cs="Arial"/>
          <w:bCs/>
          <w:sz w:val="24"/>
          <w:szCs w:val="24"/>
        </w:rPr>
      </w:pPr>
      <w:r w:rsidRPr="00C06B65">
        <w:rPr>
          <w:rFonts w:ascii="Arial" w:hAnsi="Arial" w:cs="Arial"/>
          <w:bCs/>
          <w:sz w:val="24"/>
          <w:szCs w:val="24"/>
        </w:rPr>
        <w:t>12) о номере и (или) наименовании элемента планировочной структуры, в границах которого расположен земельный участок;</w:t>
      </w:r>
    </w:p>
    <w:p w:rsidR="00C06B65" w:rsidRPr="00C06B65" w:rsidRDefault="00C06B65" w:rsidP="00C06B65">
      <w:pPr>
        <w:autoSpaceDE w:val="0"/>
        <w:autoSpaceDN w:val="0"/>
        <w:adjustRightInd w:val="0"/>
        <w:spacing w:before="260" w:after="0" w:line="240" w:lineRule="auto"/>
        <w:jc w:val="both"/>
        <w:rPr>
          <w:rFonts w:ascii="Arial" w:hAnsi="Arial" w:cs="Arial"/>
          <w:bCs/>
          <w:sz w:val="24"/>
          <w:szCs w:val="24"/>
        </w:rPr>
      </w:pPr>
      <w:r w:rsidRPr="00C06B65">
        <w:rPr>
          <w:rFonts w:ascii="Arial" w:hAnsi="Arial" w:cs="Arial"/>
          <w:bCs/>
          <w:sz w:val="24"/>
          <w:szCs w:val="24"/>
        </w:rPr>
        <w:t>13) о расположенных в границах земельного участка объектах капитального строительства, а также о расположенных в границах земельного участка сетях инженерно-технического обеспечения;</w:t>
      </w:r>
    </w:p>
    <w:p w:rsidR="00C06B65" w:rsidRPr="00C06B65" w:rsidRDefault="00C06B65" w:rsidP="00C06B65">
      <w:pPr>
        <w:autoSpaceDE w:val="0"/>
        <w:autoSpaceDN w:val="0"/>
        <w:adjustRightInd w:val="0"/>
        <w:spacing w:before="260" w:after="0" w:line="240" w:lineRule="auto"/>
        <w:jc w:val="both"/>
        <w:rPr>
          <w:rFonts w:ascii="Arial" w:hAnsi="Arial" w:cs="Arial"/>
          <w:bCs/>
          <w:sz w:val="24"/>
          <w:szCs w:val="24"/>
        </w:rPr>
      </w:pPr>
      <w:r w:rsidRPr="00C06B65">
        <w:rPr>
          <w:rFonts w:ascii="Arial" w:hAnsi="Arial" w:cs="Arial"/>
          <w:bCs/>
          <w:sz w:val="24"/>
          <w:szCs w:val="24"/>
        </w:rPr>
        <w:t>14) о наличии или отсутствии в границах земельного участка объектов культурного наследия, о границах территорий таких объектов;</w:t>
      </w:r>
    </w:p>
    <w:p w:rsidR="00C06B65" w:rsidRPr="00C06B65" w:rsidRDefault="00C06B65" w:rsidP="00C06B65">
      <w:pPr>
        <w:autoSpaceDE w:val="0"/>
        <w:autoSpaceDN w:val="0"/>
        <w:adjustRightInd w:val="0"/>
        <w:spacing w:before="260" w:after="0" w:line="240" w:lineRule="auto"/>
        <w:jc w:val="both"/>
        <w:rPr>
          <w:rFonts w:ascii="Arial" w:hAnsi="Arial" w:cs="Arial"/>
          <w:bCs/>
          <w:sz w:val="24"/>
          <w:szCs w:val="24"/>
        </w:rPr>
      </w:pPr>
      <w:r w:rsidRPr="00C06B65">
        <w:rPr>
          <w:rFonts w:ascii="Arial" w:hAnsi="Arial" w:cs="Arial"/>
          <w:bCs/>
          <w:sz w:val="24"/>
          <w:szCs w:val="24"/>
        </w:rPr>
        <w:t>15) о технических условиях подключения (технологического присоединения) объектов капитального строительства к сетям инженерно-технического обеспечения, определенных с учетом программ комплексного развития систем коммунальной инфраструктуры поселения, городского округа;</w:t>
      </w:r>
    </w:p>
    <w:p w:rsidR="00C06B65" w:rsidRPr="00C06B65" w:rsidRDefault="00C06B65" w:rsidP="00C06B65">
      <w:pPr>
        <w:autoSpaceDE w:val="0"/>
        <w:autoSpaceDN w:val="0"/>
        <w:adjustRightInd w:val="0"/>
        <w:spacing w:before="260" w:after="0" w:line="240" w:lineRule="auto"/>
        <w:jc w:val="both"/>
        <w:rPr>
          <w:rFonts w:ascii="Arial" w:hAnsi="Arial" w:cs="Arial"/>
          <w:bCs/>
          <w:sz w:val="24"/>
          <w:szCs w:val="24"/>
        </w:rPr>
      </w:pPr>
      <w:r w:rsidRPr="00C06B65">
        <w:rPr>
          <w:rFonts w:ascii="Arial" w:hAnsi="Arial" w:cs="Arial"/>
          <w:bCs/>
          <w:sz w:val="24"/>
          <w:szCs w:val="24"/>
        </w:rPr>
        <w:t>16) о реквизитах нормативных правовых актов субъекта Российской Федерации, муниципальных правовых актов, устанавливающих требования к благоустройству территории;</w:t>
      </w:r>
    </w:p>
    <w:p w:rsidR="00C06B65" w:rsidRPr="00C06B65" w:rsidRDefault="00C06B65" w:rsidP="00C06B65">
      <w:pPr>
        <w:autoSpaceDE w:val="0"/>
        <w:autoSpaceDN w:val="0"/>
        <w:adjustRightInd w:val="0"/>
        <w:spacing w:before="260" w:after="0" w:line="240" w:lineRule="auto"/>
        <w:jc w:val="both"/>
        <w:rPr>
          <w:rFonts w:ascii="Arial" w:hAnsi="Arial" w:cs="Arial"/>
          <w:bCs/>
          <w:sz w:val="24"/>
          <w:szCs w:val="24"/>
        </w:rPr>
      </w:pPr>
      <w:r w:rsidRPr="00C06B65">
        <w:rPr>
          <w:rFonts w:ascii="Arial" w:hAnsi="Arial" w:cs="Arial"/>
          <w:bCs/>
          <w:sz w:val="24"/>
          <w:szCs w:val="24"/>
        </w:rPr>
        <w:t>17) о красных линиях.</w:t>
      </w:r>
    </w:p>
    <w:p w:rsidR="00C06B65" w:rsidRPr="00C06B65" w:rsidRDefault="00C06B65" w:rsidP="00C06B65">
      <w:pPr>
        <w:autoSpaceDE w:val="0"/>
        <w:autoSpaceDN w:val="0"/>
        <w:adjustRightInd w:val="0"/>
        <w:spacing w:before="260" w:after="0" w:line="240" w:lineRule="auto"/>
        <w:jc w:val="both"/>
        <w:rPr>
          <w:rFonts w:ascii="Arial" w:hAnsi="Arial" w:cs="Arial"/>
          <w:bCs/>
          <w:sz w:val="24"/>
          <w:szCs w:val="24"/>
        </w:rPr>
      </w:pPr>
      <w:r w:rsidRPr="00C06B65">
        <w:rPr>
          <w:rFonts w:ascii="Arial" w:hAnsi="Arial" w:cs="Arial"/>
          <w:bCs/>
          <w:sz w:val="24"/>
          <w:szCs w:val="24"/>
        </w:rPr>
        <w:t>3.1. Субъекты Российской Федерации вправе установить законом субъекта Российской Федерации положение о том, что обязательным приложением к градостроительному плану земельного участка в случае его выдачи в электронной форме являются материалы и результаты ранее проведенных инженерных изысканий, содержащиеся в информационной системе обеспечения градостроительной деятельности, при условии, что указанные материалы и результаты не содержат сведений, отнесенных федеральными законами к категории ограниченного доступа.</w:t>
      </w:r>
    </w:p>
    <w:p w:rsidR="00C06B65" w:rsidRPr="00C06B65" w:rsidRDefault="00C06B65" w:rsidP="00C06B65">
      <w:pPr>
        <w:autoSpaceDE w:val="0"/>
        <w:autoSpaceDN w:val="0"/>
        <w:adjustRightInd w:val="0"/>
        <w:spacing w:before="260" w:after="0" w:line="240" w:lineRule="auto"/>
        <w:jc w:val="both"/>
        <w:rPr>
          <w:rFonts w:ascii="Arial" w:hAnsi="Arial" w:cs="Arial"/>
          <w:bCs/>
          <w:sz w:val="24"/>
          <w:szCs w:val="24"/>
        </w:rPr>
      </w:pPr>
      <w:r w:rsidRPr="00C06B65">
        <w:rPr>
          <w:rFonts w:ascii="Arial" w:hAnsi="Arial" w:cs="Arial"/>
          <w:bCs/>
          <w:sz w:val="24"/>
          <w:szCs w:val="24"/>
        </w:rPr>
        <w:lastRenderedPageBreak/>
        <w:t>4. В случае, если в соответствии с настоящим Кодексом, иными федеральными законами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 При этом в отношении земельного участка, расположенного в границах территории, в отношении которой принято решение о развитии застроенной территории или о комплексном развитии территории по инициативе органа местного самоуправления, выдача градостроительного плана земельного участка допускается только при наличии документации по планировке территории, утвержденной в соответствии с договором о развитии застроенной территории или договором о комплексном развитии территории (за исключением случая принятия решения о самостоятельном осуществлении комплексного развития территории).</w:t>
      </w:r>
    </w:p>
    <w:p w:rsidR="00C06B65" w:rsidRPr="00C06B65" w:rsidRDefault="00C06B65" w:rsidP="00C06B65">
      <w:pPr>
        <w:autoSpaceDE w:val="0"/>
        <w:autoSpaceDN w:val="0"/>
        <w:adjustRightInd w:val="0"/>
        <w:spacing w:before="260" w:after="0" w:line="240" w:lineRule="auto"/>
        <w:jc w:val="both"/>
        <w:rPr>
          <w:rFonts w:ascii="Arial" w:hAnsi="Arial" w:cs="Arial"/>
          <w:bCs/>
          <w:sz w:val="24"/>
          <w:szCs w:val="24"/>
        </w:rPr>
      </w:pPr>
      <w:bookmarkStart w:id="10" w:name="Par36"/>
      <w:bookmarkEnd w:id="10"/>
      <w:r w:rsidRPr="00C06B65">
        <w:rPr>
          <w:rFonts w:ascii="Arial" w:hAnsi="Arial" w:cs="Arial"/>
          <w:bCs/>
          <w:sz w:val="24"/>
          <w:szCs w:val="24"/>
        </w:rPr>
        <w:t xml:space="preserve">5. В целях получения градостроительного плана земельного участка правообладатель земельного участка, иное лицо в случае, предусмотренном </w:t>
      </w:r>
      <w:hyperlink w:anchor="Par4" w:history="1">
        <w:r w:rsidRPr="00C06B65">
          <w:rPr>
            <w:rFonts w:ascii="Arial" w:hAnsi="Arial" w:cs="Arial"/>
            <w:bCs/>
            <w:color w:val="0000FF"/>
            <w:sz w:val="24"/>
            <w:szCs w:val="24"/>
          </w:rPr>
          <w:t>частью 1.1</w:t>
        </w:r>
      </w:hyperlink>
      <w:r w:rsidRPr="00C06B65">
        <w:rPr>
          <w:rFonts w:ascii="Arial" w:hAnsi="Arial" w:cs="Arial"/>
          <w:bCs/>
          <w:sz w:val="24"/>
          <w:szCs w:val="24"/>
        </w:rPr>
        <w:t xml:space="preserve"> настоящей статьи, обращаются с заявлением в орган местного самоуправления по месту нахождения земельного участка. Заявление о выдаче градостроительного плана земельного участка может быть подано заявителем через многофункциональный центр.</w:t>
      </w:r>
    </w:p>
    <w:p w:rsidR="00C06B65" w:rsidRPr="00C06B65" w:rsidRDefault="00C06B65" w:rsidP="00C06B65">
      <w:pPr>
        <w:autoSpaceDE w:val="0"/>
        <w:autoSpaceDN w:val="0"/>
        <w:adjustRightInd w:val="0"/>
        <w:spacing w:before="260" w:after="0" w:line="240" w:lineRule="auto"/>
        <w:jc w:val="both"/>
        <w:rPr>
          <w:rFonts w:ascii="Arial" w:hAnsi="Arial" w:cs="Arial"/>
          <w:bCs/>
          <w:sz w:val="24"/>
          <w:szCs w:val="24"/>
        </w:rPr>
      </w:pPr>
      <w:r w:rsidRPr="00C06B65">
        <w:rPr>
          <w:rFonts w:ascii="Arial" w:hAnsi="Arial" w:cs="Arial"/>
          <w:bCs/>
          <w:sz w:val="24"/>
          <w:szCs w:val="24"/>
        </w:rPr>
        <w:t xml:space="preserve">6. Орган местного самоуправления в течение двадцати рабочих дней после получения заявления, указанного в </w:t>
      </w:r>
      <w:hyperlink w:anchor="Par36" w:history="1">
        <w:r w:rsidRPr="00C06B65">
          <w:rPr>
            <w:rFonts w:ascii="Arial" w:hAnsi="Arial" w:cs="Arial"/>
            <w:bCs/>
            <w:color w:val="0000FF"/>
            <w:sz w:val="24"/>
            <w:szCs w:val="24"/>
          </w:rPr>
          <w:t>части 5</w:t>
        </w:r>
      </w:hyperlink>
      <w:r w:rsidRPr="00C06B65">
        <w:rPr>
          <w:rFonts w:ascii="Arial" w:hAnsi="Arial" w:cs="Arial"/>
          <w:bCs/>
          <w:sz w:val="24"/>
          <w:szCs w:val="24"/>
        </w:rPr>
        <w:t xml:space="preserve"> настоящей статьи, осуществляет подготовку, регистрацию градостроительного плана земельного участка и выдает его заявителю. Градостроительный план земельного участка выдается заявителю без взимания платы.</w:t>
      </w:r>
    </w:p>
    <w:p w:rsidR="00C06B65" w:rsidRPr="00C06B65" w:rsidRDefault="00C06B65" w:rsidP="00C06B65">
      <w:pPr>
        <w:autoSpaceDE w:val="0"/>
        <w:autoSpaceDN w:val="0"/>
        <w:adjustRightInd w:val="0"/>
        <w:spacing w:before="260" w:after="0" w:line="240" w:lineRule="auto"/>
        <w:jc w:val="both"/>
        <w:rPr>
          <w:rFonts w:ascii="Arial" w:hAnsi="Arial" w:cs="Arial"/>
          <w:bCs/>
          <w:sz w:val="24"/>
          <w:szCs w:val="24"/>
        </w:rPr>
      </w:pPr>
      <w:bookmarkStart w:id="11" w:name="Par39"/>
      <w:bookmarkEnd w:id="11"/>
      <w:r w:rsidRPr="00C06B65">
        <w:rPr>
          <w:rFonts w:ascii="Arial" w:hAnsi="Arial" w:cs="Arial"/>
          <w:bCs/>
          <w:sz w:val="24"/>
          <w:szCs w:val="24"/>
        </w:rPr>
        <w:t xml:space="preserve">7. При подготовке градостроительного плана земельного участка орган местного самоуправления в течение семи дней с даты получения заявления о выдаче такого документа направляет в организации, осуществляющие эксплуатацию сетей инженерно-технического обеспечения, запрос о предоставлении технических условий для подключения (технологического присоединения) планируемого к строительству или реконструкции объекта капитального строительства к сетям инженерно-технического обеспечения. Указанные технические условия подлежат представлению в орган местного самоуправления в срок, установленный </w:t>
      </w:r>
      <w:hyperlink r:id="rId39" w:history="1">
        <w:r w:rsidRPr="00C06B65">
          <w:rPr>
            <w:rFonts w:ascii="Arial" w:hAnsi="Arial" w:cs="Arial"/>
            <w:bCs/>
            <w:color w:val="0000FF"/>
            <w:sz w:val="24"/>
            <w:szCs w:val="24"/>
          </w:rPr>
          <w:t>частью 7 статьи 48</w:t>
        </w:r>
      </w:hyperlink>
      <w:r w:rsidRPr="00C06B65">
        <w:rPr>
          <w:rFonts w:ascii="Arial" w:hAnsi="Arial" w:cs="Arial"/>
          <w:bCs/>
          <w:sz w:val="24"/>
          <w:szCs w:val="24"/>
        </w:rPr>
        <w:t xml:space="preserve"> настоящего Кодекса.</w:t>
      </w:r>
    </w:p>
    <w:p w:rsidR="00C06B65" w:rsidRPr="00C06B65" w:rsidRDefault="00C06B65" w:rsidP="00C06B65">
      <w:pPr>
        <w:autoSpaceDE w:val="0"/>
        <w:autoSpaceDN w:val="0"/>
        <w:adjustRightInd w:val="0"/>
        <w:spacing w:before="260" w:after="0" w:line="240" w:lineRule="auto"/>
        <w:jc w:val="both"/>
        <w:rPr>
          <w:rFonts w:ascii="Arial" w:hAnsi="Arial" w:cs="Arial"/>
          <w:bCs/>
          <w:sz w:val="24"/>
          <w:szCs w:val="24"/>
        </w:rPr>
      </w:pPr>
      <w:r w:rsidRPr="00C06B65">
        <w:rPr>
          <w:rFonts w:ascii="Arial" w:hAnsi="Arial" w:cs="Arial"/>
          <w:bCs/>
          <w:sz w:val="24"/>
          <w:szCs w:val="24"/>
        </w:rPr>
        <w:t xml:space="preserve">8. В случае отсутствия в заявлении информации о цели использования земельного участка организация, осуществляющая эксплуатацию сетей инженерно-технического обеспечения, определяет максимальную нагрузку в возможных точках подключения к сетям инженерно-технического обеспечения на основании сведений, содержащихся в правилах землепользования и застройки и в документации по планировке территории (при наличии такой документации). Информация о цели использования земельного участка при ее наличии в заявлении о выдаче градостроительного плана земельного участка, за исключением случая, если такая информация о цели использования земельного участка не соответствует правилам землепользования и застройки, или сведения из правил землепользования и застройки и (или) документации по планировке территории предоставляются организациям, осуществляющим эксплуатацию сетей инженерно-технического обеспечения, органами местного самоуправления в составе запроса, указанного в </w:t>
      </w:r>
      <w:hyperlink w:anchor="Par39" w:history="1">
        <w:r w:rsidRPr="00C06B65">
          <w:rPr>
            <w:rFonts w:ascii="Arial" w:hAnsi="Arial" w:cs="Arial"/>
            <w:bCs/>
            <w:color w:val="0000FF"/>
            <w:sz w:val="24"/>
            <w:szCs w:val="24"/>
          </w:rPr>
          <w:t>части 7</w:t>
        </w:r>
      </w:hyperlink>
      <w:r w:rsidRPr="00C06B65">
        <w:rPr>
          <w:rFonts w:ascii="Arial" w:hAnsi="Arial" w:cs="Arial"/>
          <w:bCs/>
          <w:sz w:val="24"/>
          <w:szCs w:val="24"/>
        </w:rPr>
        <w:t xml:space="preserve"> настоящей статьи.</w:t>
      </w:r>
    </w:p>
    <w:p w:rsidR="00C06B65" w:rsidRPr="00C06B65" w:rsidRDefault="00C06B65" w:rsidP="00C06B65">
      <w:pPr>
        <w:autoSpaceDE w:val="0"/>
        <w:autoSpaceDN w:val="0"/>
        <w:adjustRightInd w:val="0"/>
        <w:spacing w:before="260" w:after="0" w:line="240" w:lineRule="auto"/>
        <w:jc w:val="both"/>
        <w:rPr>
          <w:rFonts w:ascii="Arial" w:hAnsi="Arial" w:cs="Arial"/>
          <w:bCs/>
          <w:sz w:val="24"/>
          <w:szCs w:val="24"/>
        </w:rPr>
      </w:pPr>
      <w:r w:rsidRPr="00C06B65">
        <w:rPr>
          <w:rFonts w:ascii="Arial" w:hAnsi="Arial" w:cs="Arial"/>
          <w:bCs/>
          <w:sz w:val="24"/>
          <w:szCs w:val="24"/>
        </w:rPr>
        <w:lastRenderedPageBreak/>
        <w:t xml:space="preserve">9. </w:t>
      </w:r>
      <w:hyperlink r:id="rId40" w:history="1">
        <w:r w:rsidRPr="00C06B65">
          <w:rPr>
            <w:rFonts w:ascii="Arial" w:hAnsi="Arial" w:cs="Arial"/>
            <w:bCs/>
            <w:color w:val="0000FF"/>
            <w:sz w:val="24"/>
            <w:szCs w:val="24"/>
          </w:rPr>
          <w:t>Форма</w:t>
        </w:r>
      </w:hyperlink>
      <w:r w:rsidRPr="00C06B65">
        <w:rPr>
          <w:rFonts w:ascii="Arial" w:hAnsi="Arial" w:cs="Arial"/>
          <w:bCs/>
          <w:sz w:val="24"/>
          <w:szCs w:val="24"/>
        </w:rPr>
        <w:t xml:space="preserve"> градостроительного плана земельного участка, </w:t>
      </w:r>
      <w:hyperlink r:id="rId41" w:history="1">
        <w:r w:rsidRPr="00C06B65">
          <w:rPr>
            <w:rFonts w:ascii="Arial" w:hAnsi="Arial" w:cs="Arial"/>
            <w:bCs/>
            <w:color w:val="0000FF"/>
            <w:sz w:val="24"/>
            <w:szCs w:val="24"/>
          </w:rPr>
          <w:t>порядок</w:t>
        </w:r>
      </w:hyperlink>
      <w:r w:rsidRPr="00C06B65">
        <w:rPr>
          <w:rFonts w:ascii="Arial" w:hAnsi="Arial" w:cs="Arial"/>
          <w:bCs/>
          <w:sz w:val="24"/>
          <w:szCs w:val="24"/>
        </w:rPr>
        <w:t xml:space="preserve"> ее заполнения, порядок присвоения номеров градостроительным планам земельных участков устанавливаются уполномоченным Правительством Российской Федерации федеральным органом исполнительной власти.</w:t>
      </w:r>
    </w:p>
    <w:p w:rsidR="00C06B65" w:rsidRPr="00C06B65" w:rsidRDefault="00C06B65" w:rsidP="00C06B65">
      <w:pPr>
        <w:autoSpaceDE w:val="0"/>
        <w:autoSpaceDN w:val="0"/>
        <w:adjustRightInd w:val="0"/>
        <w:spacing w:before="260" w:after="0" w:line="240" w:lineRule="auto"/>
        <w:jc w:val="both"/>
        <w:rPr>
          <w:rFonts w:ascii="Arial" w:hAnsi="Arial" w:cs="Arial"/>
          <w:bCs/>
          <w:sz w:val="24"/>
          <w:szCs w:val="24"/>
        </w:rPr>
      </w:pPr>
      <w:bookmarkStart w:id="12" w:name="Par44"/>
      <w:bookmarkEnd w:id="12"/>
      <w:r w:rsidRPr="00C06B65">
        <w:rPr>
          <w:rFonts w:ascii="Arial" w:hAnsi="Arial" w:cs="Arial"/>
          <w:bCs/>
          <w:sz w:val="24"/>
          <w:szCs w:val="24"/>
        </w:rPr>
        <w:t>10.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rsidR="00C06B65" w:rsidRPr="00C06B65" w:rsidRDefault="00C06B65" w:rsidP="00C06B65">
      <w:pPr>
        <w:autoSpaceDE w:val="0"/>
        <w:autoSpaceDN w:val="0"/>
        <w:adjustRightInd w:val="0"/>
        <w:spacing w:before="320" w:after="0" w:line="240" w:lineRule="auto"/>
        <w:jc w:val="both"/>
        <w:rPr>
          <w:rFonts w:ascii="Arial" w:hAnsi="Arial" w:cs="Arial"/>
          <w:bCs/>
          <w:sz w:val="24"/>
          <w:szCs w:val="24"/>
        </w:rPr>
      </w:pPr>
      <w:r w:rsidRPr="00C06B65">
        <w:rPr>
          <w:rFonts w:ascii="Arial" w:hAnsi="Arial" w:cs="Arial"/>
          <w:bCs/>
          <w:sz w:val="24"/>
          <w:szCs w:val="24"/>
        </w:rPr>
        <w:t xml:space="preserve">11. В случае раздела земельного участка, в отношении которого правообладателем получены градостроительный план и разрешение на строительство, или образования из указанного земельного участка другого земельного участка (земельных участков) путем выдела получение градостроительных планов образованных и (или) измененных земельных участков не требуется. При прохождении в течение срока, установленного </w:t>
      </w:r>
      <w:hyperlink w:anchor="Par44" w:history="1">
        <w:r w:rsidRPr="00C06B65">
          <w:rPr>
            <w:rFonts w:ascii="Arial" w:hAnsi="Arial" w:cs="Arial"/>
            <w:bCs/>
            <w:color w:val="0000FF"/>
            <w:sz w:val="24"/>
            <w:szCs w:val="24"/>
          </w:rPr>
          <w:t>частью 10</w:t>
        </w:r>
      </w:hyperlink>
      <w:r w:rsidRPr="00C06B65">
        <w:rPr>
          <w:rFonts w:ascii="Arial" w:hAnsi="Arial" w:cs="Arial"/>
          <w:bCs/>
          <w:sz w:val="24"/>
          <w:szCs w:val="24"/>
        </w:rPr>
        <w:t xml:space="preserve"> настоящей статьи, процедур, включенных в исчерпывающие перечни процедур в сферах строительства, в указанном случае используется градостроительный план исходного земельного участка.</w:t>
      </w:r>
    </w:p>
    <w:p w:rsidR="007B310C" w:rsidRDefault="007B310C" w:rsidP="00C06B65">
      <w:pPr>
        <w:spacing w:after="150" w:line="240" w:lineRule="auto"/>
        <w:rPr>
          <w:rFonts w:ascii="Arial" w:eastAsia="Times New Roman" w:hAnsi="Arial" w:cs="Arial"/>
          <w:sz w:val="24"/>
          <w:szCs w:val="24"/>
          <w:lang w:eastAsia="ru-RU"/>
        </w:rPr>
      </w:pPr>
    </w:p>
    <w:p w:rsidR="00D13505" w:rsidRPr="00D13505" w:rsidRDefault="00D13505" w:rsidP="00D13505">
      <w:pPr>
        <w:autoSpaceDE w:val="0"/>
        <w:autoSpaceDN w:val="0"/>
        <w:adjustRightInd w:val="0"/>
        <w:spacing w:after="0" w:line="240" w:lineRule="auto"/>
        <w:jc w:val="center"/>
        <w:outlineLvl w:val="0"/>
        <w:rPr>
          <w:rFonts w:ascii="Arial" w:hAnsi="Arial" w:cs="Arial"/>
          <w:sz w:val="36"/>
          <w:szCs w:val="36"/>
        </w:rPr>
      </w:pPr>
      <w:r w:rsidRPr="00D13505">
        <w:rPr>
          <w:rFonts w:ascii="Arial" w:eastAsia="Times New Roman" w:hAnsi="Arial" w:cs="Arial"/>
          <w:bCs/>
          <w:color w:val="1E1D1E"/>
          <w:sz w:val="36"/>
          <w:szCs w:val="36"/>
          <w:lang w:eastAsia="ru-RU"/>
        </w:rPr>
        <w:t>Градостроительные ограничения</w:t>
      </w:r>
      <w:r w:rsidRPr="00D13505">
        <w:rPr>
          <w:rFonts w:ascii="Arial" w:hAnsi="Arial" w:cs="Arial"/>
          <w:sz w:val="36"/>
          <w:szCs w:val="36"/>
        </w:rPr>
        <w:t xml:space="preserve"> особые условия</w:t>
      </w:r>
    </w:p>
    <w:p w:rsidR="00D13505" w:rsidRPr="00D13505" w:rsidRDefault="00D13505" w:rsidP="00D13505">
      <w:pPr>
        <w:autoSpaceDE w:val="0"/>
        <w:autoSpaceDN w:val="0"/>
        <w:adjustRightInd w:val="0"/>
        <w:spacing w:after="0" w:line="240" w:lineRule="auto"/>
        <w:jc w:val="center"/>
        <w:rPr>
          <w:rFonts w:ascii="Arial" w:hAnsi="Arial" w:cs="Arial"/>
          <w:sz w:val="36"/>
          <w:szCs w:val="36"/>
        </w:rPr>
      </w:pPr>
      <w:r w:rsidRPr="00D13505">
        <w:rPr>
          <w:rFonts w:ascii="Arial" w:hAnsi="Arial" w:cs="Arial"/>
          <w:sz w:val="36"/>
          <w:szCs w:val="36"/>
        </w:rPr>
        <w:t>использования территорий</w:t>
      </w:r>
    </w:p>
    <w:p w:rsidR="00D13505" w:rsidRPr="00D13505" w:rsidRDefault="00D13505" w:rsidP="00500F07">
      <w:pPr>
        <w:shd w:val="clear" w:color="auto" w:fill="FFFFFF"/>
        <w:spacing w:before="100" w:beforeAutospacing="1" w:after="150" w:line="240" w:lineRule="auto"/>
        <w:jc w:val="both"/>
        <w:rPr>
          <w:rFonts w:ascii="Arial" w:eastAsia="Times New Roman" w:hAnsi="Arial" w:cs="Arial"/>
          <w:color w:val="242424"/>
          <w:sz w:val="24"/>
          <w:szCs w:val="24"/>
          <w:lang w:eastAsia="ru-RU"/>
        </w:rPr>
      </w:pPr>
      <w:r w:rsidRPr="00D13505">
        <w:rPr>
          <w:rFonts w:ascii="Arial" w:eastAsia="Times New Roman" w:hAnsi="Arial" w:cs="Arial"/>
          <w:color w:val="1E1D1E"/>
          <w:sz w:val="24"/>
          <w:szCs w:val="24"/>
          <w:lang w:eastAsia="ru-RU"/>
        </w:rPr>
        <w:t>В главе 12 методических рекомендаций по разработке проектов генеральных планов поселений и городских округов, утвержденных приказом Министерства регионального развития Российской Федерации от 26.05.2011 № 244 прописаны градостроительные ограничения и особые условия использования территорий, где в проектах генеральных планов следует учитывать перечисленные ниже ограничения:</w:t>
      </w:r>
    </w:p>
    <w:p w:rsidR="00D13505" w:rsidRPr="00D13505" w:rsidRDefault="00D13505" w:rsidP="00D13505">
      <w:pPr>
        <w:autoSpaceDE w:val="0"/>
        <w:autoSpaceDN w:val="0"/>
        <w:adjustRightInd w:val="0"/>
        <w:spacing w:after="0" w:line="240" w:lineRule="auto"/>
        <w:jc w:val="center"/>
        <w:outlineLvl w:val="0"/>
        <w:rPr>
          <w:rFonts w:ascii="Arial" w:hAnsi="Arial" w:cs="Arial"/>
          <w:sz w:val="24"/>
          <w:szCs w:val="24"/>
        </w:rPr>
      </w:pPr>
      <w:r w:rsidRPr="00D13505">
        <w:rPr>
          <w:rFonts w:ascii="Arial" w:hAnsi="Arial" w:cs="Arial"/>
          <w:sz w:val="24"/>
          <w:szCs w:val="24"/>
        </w:rPr>
        <w:t>12. Градостроительные ограничения и особые условия</w:t>
      </w:r>
    </w:p>
    <w:p w:rsidR="00D13505" w:rsidRPr="00D13505" w:rsidRDefault="00D13505" w:rsidP="00D13505">
      <w:pPr>
        <w:autoSpaceDE w:val="0"/>
        <w:autoSpaceDN w:val="0"/>
        <w:adjustRightInd w:val="0"/>
        <w:spacing w:after="0" w:line="240" w:lineRule="auto"/>
        <w:jc w:val="center"/>
        <w:rPr>
          <w:rFonts w:ascii="Arial" w:hAnsi="Arial" w:cs="Arial"/>
          <w:sz w:val="24"/>
          <w:szCs w:val="24"/>
        </w:rPr>
      </w:pPr>
      <w:r w:rsidRPr="00D13505">
        <w:rPr>
          <w:rFonts w:ascii="Arial" w:hAnsi="Arial" w:cs="Arial"/>
          <w:sz w:val="24"/>
          <w:szCs w:val="24"/>
        </w:rPr>
        <w:t>использования территорий</w:t>
      </w:r>
    </w:p>
    <w:p w:rsidR="00D13505" w:rsidRPr="00D13505" w:rsidRDefault="00D13505" w:rsidP="00D13505">
      <w:pPr>
        <w:autoSpaceDE w:val="0"/>
        <w:autoSpaceDN w:val="0"/>
        <w:adjustRightInd w:val="0"/>
        <w:spacing w:after="0" w:line="240" w:lineRule="auto"/>
        <w:jc w:val="center"/>
        <w:rPr>
          <w:rFonts w:ascii="Arial" w:hAnsi="Arial" w:cs="Arial"/>
          <w:sz w:val="24"/>
          <w:szCs w:val="24"/>
        </w:rPr>
      </w:pPr>
    </w:p>
    <w:p w:rsidR="00D13505" w:rsidRPr="00D13505" w:rsidRDefault="00D13505" w:rsidP="00D13505">
      <w:pPr>
        <w:autoSpaceDE w:val="0"/>
        <w:autoSpaceDN w:val="0"/>
        <w:adjustRightInd w:val="0"/>
        <w:spacing w:after="0" w:line="240" w:lineRule="auto"/>
        <w:jc w:val="both"/>
        <w:rPr>
          <w:rFonts w:ascii="Arial" w:hAnsi="Arial" w:cs="Arial"/>
          <w:sz w:val="24"/>
          <w:szCs w:val="24"/>
        </w:rPr>
      </w:pPr>
      <w:r w:rsidRPr="00D13505">
        <w:rPr>
          <w:rFonts w:ascii="Arial" w:hAnsi="Arial" w:cs="Arial"/>
          <w:sz w:val="24"/>
          <w:szCs w:val="24"/>
        </w:rPr>
        <w:t>12. В проектах генеральных планов следует учитывать перечисленные ниже ограничения:</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12.1. Градостроительные ограничения - ряд требований, ограничивающих градостроительную деятельность в конкретном территориальном образовании. Основу градостроительных ограничений составляют:</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зоны с особыми условиями использования территорий (охранные, санитарно-защитные зоны, зоны охраны объектов культурного наследия (памятников истории и культуры) народов Российской Федерации, водоохранные зоны,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иные территории с установленными ограничениями в соответствии с действующим законодательством.</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lastRenderedPageBreak/>
        <w:t>12.2. Градостроительным регламентом использования конкретных территориальных зон могут устанавливаться дополнительные градостроительные ограничения или особый правовой режим использования земель, если эти территории или их части отнесены к землям особо охраняемых территорий или включены в охранные, санитарно-защитные зоны, зоны охраны объектов культурного наследия (памятников истории и культуры) народов Российской Федерации, водоохранные зоны, зоны санитарной охраны источников питьевого и хозяйственно-бытового водоснабжения, зоны охраняемых объектов и др.</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12.3. Конкретный состав и содержание ограничений (обременении) прав по использованию земельных участков может устанавливаться в зависимости от функционального назначения территориальной зоны и параметров режимообразующих объектов в соответствии с законодательством и нормативными правовыми актами Российской Федерации, нормативными правовыми актами субъекта Российской Федерации, актами местного самоуправления, нормативами, инструкциями и правилами соответствующих министерств и ведомств.</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12.4. Водоохранные зоны следует предусматривать в проектах генеральных планов для поддержания водных объектов в состоянии, соответствующем экологическим требованиям, для предотвращения загрязнения, засорения, заиления и истощения поверхностных вод, а также сохранения среды обитания водных биологических ресурсов и других объектов животного и растительного мира. Следует учитывать, что водоохранной зоной определяется территория, прилегающая к береговой линии морей, рек, ручьев, каналов, озер, водохранилищ, на которых может устанавливаться специальный режим осуществления хозяйственной и иной деятельности.</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В границах водоохранных зон следует предусматривать прибрежные защитные полосы, на территориях которых могут вводиться дополнительные ограничения хозяйственной и иной деятельности.</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 xml:space="preserve">Следует учитывать, что градостроительный регламент использования земельных участков, находящихся в водоохранных зонах, прибрежных защитных полосах устанавливается с учетом требований Водного </w:t>
      </w:r>
      <w:hyperlink r:id="rId42" w:history="1">
        <w:r w:rsidRPr="00D13505">
          <w:rPr>
            <w:rFonts w:ascii="Arial" w:hAnsi="Arial" w:cs="Arial"/>
            <w:color w:val="0000FF"/>
            <w:sz w:val="24"/>
            <w:szCs w:val="24"/>
          </w:rPr>
          <w:t>кодекса</w:t>
        </w:r>
      </w:hyperlink>
      <w:r w:rsidRPr="00D13505">
        <w:rPr>
          <w:rFonts w:ascii="Arial" w:hAnsi="Arial" w:cs="Arial"/>
          <w:sz w:val="24"/>
          <w:szCs w:val="24"/>
        </w:rPr>
        <w:t xml:space="preserve"> Российской Федерации.</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12.5. Санитарно-защитные зоны в проектах генеральных планах целесообразно учитывать как специальные территории с особым режимом использования, которые могут устанавливаться вокруг объектов и производств, являющихся источниками воздействия на среду обитания и здоровье человека. В этих зонах не следует предусматривать размещение жилой застройки, включая отдельные жилые дома, рекреационные зоны, зоны отдыха, территории курортов, санаториев и домов отдыха, территории садоводческих товариществ,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 xml:space="preserve">В санитарно-защитной зоне и на территории объектов промышленности не следует предусматривать размещение объектов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w:t>
      </w:r>
      <w:r w:rsidRPr="00D13505">
        <w:rPr>
          <w:rFonts w:ascii="Arial" w:hAnsi="Arial" w:cs="Arial"/>
          <w:sz w:val="24"/>
          <w:szCs w:val="24"/>
        </w:rPr>
        <w:lastRenderedPageBreak/>
        <w:t>продуктов, комплексы водопроводных сооружений для подготовки и хранения питьевой воды, которые могут повлиять на качество продукции.</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При разработке проектов генеральных планов следует учитывать, что в соответствии с СанПиН, определяющими параметры санитарно-защитных зон и санитарную классификацию предприятий, сооружений и иных объектов для промышленных объектов и производств, сооружений, являющихся источниками воздействия на среду обитания и здоровье человека, в зависимости от мощности, условий эксплуатации, характера и количества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промышленных объектов и производств, целесообразно предусматривать установление ориентировочных размеров санитарно-защитных зон.</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Санитарно-защитные зоны предназначены для уменьшения воздействия загрязнения на атмосферный воздух (химического, биологического, физического) до значений, установленных гигиеническими нормативами, а для предприятий первого и второго класса опасности - как до значений, установленных гигиеническими нормативами, так и до величин приемлемого риска для здоровья населения. По своему функциональному назначению санитарно-защитная зона может являться защитным барьером, обеспечивающим уровень безопасности населения при эксплуатации объекта в штатном режиме.</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12.6. В целях обеспечения сохранности объектов культурного наследия в их исторической среде на сопряженной с ними территории в проектах генеральных планов следует учитывать установленные зоны охраны объектов культурного наследия, которыми могут быть: архитектурные ансамбли и градостроительные комплексы, такие как исторический центр города, кварталы, площади, улицы, системы или элементы планировки и застройки; отдельно стоящие здания и сооружения; произведения садово-паркового и ландшафтного искусства; памятные места, связанные с историческими событиями; памятники археологии, произведения монументального искусства.</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Систему зон охраны как отдельно стоящих памятников, так и градостроительных комплексов могут составлять: охранная зона, зона регулирования застройки и хозяйственной деятельности, зона охраняемого природного ландшафта.</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Охранная зона - территория, в пределах которой в целях обеспечения сохранности объекта культурного наследия в его историческом ландшафтном окружении может предусматриваться установление особого режима использования земель, ограничивающего хозяйственную деятельность и запрещающего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Зона регулирования застройки и хозяйственной деятельности - территория, в пределах которой может предусматриваться установление режима использования земель, ограничивающего строительство и хозяйственную деятельность, могут определяться требования к реконструкции существующих зданий и сооружений.</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 xml:space="preserve">Зона охраняемого природного ландшафта - территория, в пределах которой может предусматриваться установление режима использования земель, </w:t>
      </w:r>
      <w:r w:rsidRPr="00D13505">
        <w:rPr>
          <w:rFonts w:ascii="Arial" w:hAnsi="Arial" w:cs="Arial"/>
          <w:sz w:val="24"/>
          <w:szCs w:val="24"/>
        </w:rPr>
        <w:lastRenderedPageBreak/>
        <w:t>запрещающего или ограничивающего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леса и открытые пространства, связанные композиционно с объектами культурного наследия.</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 xml:space="preserve">При разработке проектов генеральных планов следует учитывать, что границы зон охраны объекта культурного наследия (за исключением границ зон охраны особо ценных объектов культурного наследия народов Российской Федерации и объектов культурного наследия, включенных в Список всемирного наследия, в соответствии с </w:t>
      </w:r>
      <w:hyperlink r:id="rId43" w:history="1">
        <w:r w:rsidRPr="00D13505">
          <w:rPr>
            <w:rFonts w:ascii="Arial" w:hAnsi="Arial" w:cs="Arial"/>
            <w:color w:val="0000FF"/>
            <w:sz w:val="24"/>
            <w:szCs w:val="24"/>
          </w:rPr>
          <w:t>частью 3 статьи 34</w:t>
        </w:r>
      </w:hyperlink>
      <w:r w:rsidRPr="00D13505">
        <w:rPr>
          <w:rFonts w:ascii="Arial" w:hAnsi="Arial" w:cs="Arial"/>
          <w:sz w:val="24"/>
          <w:szCs w:val="24"/>
        </w:rPr>
        <w:t xml:space="preserve"> Федерального закона от 25 июня 2002 г. N 73-ФЗ "Об объектах культурного наследия (памятниках истории и культуры) народов Российской Федерации", режимы использования земель и градостроительные регламенты в границах данных зон утверждаются на основании проекта зон охраны объекта культурного наследия в отношении объектов культурного наследия федерального значения - органом государственной власти субъекта Российской Федерации по согласованию с федеральным органом охраны объектов культурного наследия, а в отношении объектов культурного наследия регионального значения и объектов культурного наследия местного значения - в порядке, установленном законами субъектов Российской Федерации.</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12.7. С учетом особенностей режима особо охраняемых природных территорий и статуса находящихся на них природоохранных учреждений при разработке проектов генеральных планов следует различать следующие категории указанных территорий: государственные природные заповедники; национальные парки; природные парки; государственные природные заказники; памятники природы; дендрологические парки и ботанические сады; лечебно-оздоровительные местности и курорты.</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 xml:space="preserve">12.8. При проектировании следует учитывать, что в соответствии с </w:t>
      </w:r>
      <w:hyperlink r:id="rId44" w:history="1">
        <w:r w:rsidRPr="00D13505">
          <w:rPr>
            <w:rFonts w:ascii="Arial" w:hAnsi="Arial" w:cs="Arial"/>
            <w:color w:val="0000FF"/>
            <w:sz w:val="24"/>
            <w:szCs w:val="24"/>
          </w:rPr>
          <w:t>законодательством</w:t>
        </w:r>
      </w:hyperlink>
      <w:r w:rsidRPr="00D13505">
        <w:rPr>
          <w:rFonts w:ascii="Arial" w:hAnsi="Arial" w:cs="Arial"/>
          <w:sz w:val="24"/>
          <w:szCs w:val="24"/>
        </w:rPr>
        <w:t xml:space="preserve"> в области охраны природы государственные природные заповедники являются природоохранными, научно-исследовательскими и эколого-просветительскими учреждениями, имеющими целью сохранение и изучение естественного хода природных процессов и явлений, генетического фонда растительного и животного мира, отдельных видов и сообществ растений и животных, типичных и уникальных экологических систем, кроме того:</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на территории государственного природного заповедника запрещается любая деятельность, противоречащая задачам государственного природного заповедника и режиму особой охраны его территории, установленному в положении о данном государственном природном заповеднике;</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на прилегающих к территориям государственных природных заповедников участках земли и водного пространства создаются охранные зоны с ограниченным режимом природопользования.</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 xml:space="preserve">12.9. Следует учитывать, что национальные парки являются природоохранными, эколого-просветительскими и научно-исследовательскими учреждениями, территории (акватории) которых включают в себя природные комплексы и объекты, имеющие особую экологическую, историческую и эстетическую ценность, и предназначены для использования в природоохранных, просветительских, научных и культурных целях и для регулируемого туризма. В отдельных случаях в границах национальных парков могут находиться земельные участки иных пользователей, а также собственников. Земля, водные объекты, </w:t>
      </w:r>
      <w:r w:rsidRPr="00D13505">
        <w:rPr>
          <w:rFonts w:ascii="Arial" w:hAnsi="Arial" w:cs="Arial"/>
          <w:sz w:val="24"/>
          <w:szCs w:val="24"/>
        </w:rPr>
        <w:lastRenderedPageBreak/>
        <w:t>недра, растительный и животный мир, находящиеся на территории национальных парков, предоставляются в пользование (владение) национальным паркам на правах, предусмотренных федеральными законами.</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Следует также учитывать, что вокруг национального парка может создаваться охранная зона с ограниченным режимом природопользования, а также на территориях национальных парков:</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может устанавливаться дифференцированный режим особой охраны с учетом их природных, историко-культурных и иных особенностей:</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может запрещаться любая деятельность, которая может нанести ущерб природным комплексам и объектам растительного и животного мира, культурно-историческим объектам и которая противоречит целям и задачам национального парка.</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На землях, включенных в границы национального парка без изъятия из хозяйственной эксплуатации, может ограничиваться расширение и строительство новых хозяйственных объектов.</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12.10. Следует учитывать, что природные парки являются природоохранными рекреационными учреждениями, находящимися в ведении субъектов Российской Федерации, территории (акватории) которых включают в себя природные комплексы и объекты, имеющие значительную экологическую и эстетическую ценность, и предназначены для использования в природоохранных, просветительских и рекреационных целях.</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На территориях природных парков может предусматриваться установление различных режимов особой охраны и использования в зависимости от экологической и рекреационной ценности природных участков.</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Исходя из этого, на территориях природных парков могут быть выделены природоохранные, рекреационные, агрохозяйственные и иные функциональные зоны, включая зоны охраны историко-культурных комплексов и объектов.</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На территориях природных парков может предусматриваться запрещение деятельности, влекущее за собой изменение исторически сложившегося природного ландшафта, снижение или уничтожение экологических, эстетических и рекреационных качеств природных парков, нарушение режима содержания памятников истории и культуры.</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В границах природных парков могут быть запрещены или ограничены виды деятельности, влекущие за собой снижение экологической, эстетической, культурной и рекреационной ценности их территорий.</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 xml:space="preserve">12.11. Следует учитывать, что в соответствии с положениями Федерального </w:t>
      </w:r>
      <w:hyperlink r:id="rId45" w:history="1">
        <w:r w:rsidRPr="00D13505">
          <w:rPr>
            <w:rFonts w:ascii="Arial" w:hAnsi="Arial" w:cs="Arial"/>
            <w:color w:val="0000FF"/>
            <w:sz w:val="24"/>
            <w:szCs w:val="24"/>
          </w:rPr>
          <w:t>закона</w:t>
        </w:r>
      </w:hyperlink>
      <w:r w:rsidRPr="00D13505">
        <w:rPr>
          <w:rFonts w:ascii="Arial" w:hAnsi="Arial" w:cs="Arial"/>
          <w:sz w:val="24"/>
          <w:szCs w:val="24"/>
        </w:rPr>
        <w:t xml:space="preserve"> от 14 марта 1995 г. N 33-ФЗ "Об особо охраняемых природных территориях" государственными природными заказниками являются территории (акватории), имеющие особое значение для сохранения или восстановления природных комплексов или их компонентов и поддержания экологического баланса.</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Объявление территории государственным природным заказником допускается как с изъятием, так и без изъятия у пользователей, владельцев и собственников земельных участков.</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lastRenderedPageBreak/>
        <w:t>На территориях государственных природных заказников постоянно или временно может запрещаться или ограничиваться любая деятельность, если она противоречит целям создания государственных природных заказников или причиняет вред природным комплексам и их компонентам.</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Задачи и особенности режима особой охраны территории конкретного государственного природного заказника федерального значения могут определяться положением о нем, утверждаемым федеральным органом исполнительной власти в области охраны окружающей среды. Задачи и особенности режима особой охраны конкретного государственного природного заказника регионального значения могут определяться органами исполнительной власти субъектов Российской Федерации, принявшими решение о создании этого государственного природного заказника.</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 xml:space="preserve">12.12. Следует учитывать, что положениями Федерального </w:t>
      </w:r>
      <w:hyperlink r:id="rId46" w:history="1">
        <w:r w:rsidRPr="00D13505">
          <w:rPr>
            <w:rFonts w:ascii="Arial" w:hAnsi="Arial" w:cs="Arial"/>
            <w:color w:val="0000FF"/>
            <w:sz w:val="24"/>
            <w:szCs w:val="24"/>
          </w:rPr>
          <w:t>закона</w:t>
        </w:r>
      </w:hyperlink>
      <w:r w:rsidRPr="00D13505">
        <w:rPr>
          <w:rFonts w:ascii="Arial" w:hAnsi="Arial" w:cs="Arial"/>
          <w:sz w:val="24"/>
          <w:szCs w:val="24"/>
        </w:rPr>
        <w:t xml:space="preserve"> от 14 марта 1995 г. N 33-ФЗ "Об особо охраняемых природных территориях" установлено, что памятники природы могут быть федерального, регионального значения. Природные объекты и комплексы могут объявляться памятниками природы федерального значения, а территории, занятые ими, - особо охраняемыми природными территориями федерального значения Правительством Российской Федерации по представлению федеральных органов исполнительной власти в области охраны окружающей среды. Природные объекты и комплексы могут объявляться памятниками природы регионального значения, а территории, занятые ими, - особо охраняемыми природными территориями регионального значения соответствующими органами государственной власти субъектов Российской Федерации.</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Границы и режим особой охраны территорий памятников природы могут утверждаться и определяться органами государственной власти Российской Федерации и органами государственной власти субъектов Российской Федерации, в ведении которых находятся указанные памятники природы.</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Объявление природных комплексов и объектов памятниками природы, а территорий, занятых ими, территориями памятников природы допускается с изъятием занимаемых ими земельных участков у собственников, владельцев и пользователей этих участков.</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Границы охранных зон памятников природы и режим особой охраны территорий памятников природы в правилах могут устанавливаться на основе паспортов памятников природы.</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12.13. Следует учитывать, что дендрологические парки и ботанические сады являются природоохранными учреждениями, в задачи которых входит создание специальных коллекций растений в целях сохранения разнообразия и обогащения растительного мира, а также осуществление научной, учебной и просветительской деятельности.</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Территории дендрологических парков и ботанических садов могут быть предназначены только для выполнения их прямых задач, при этом земельные участки могут передаваться в бессрочное (постоянное) пользование дендрологическим паркам, ботаническим садам, а также научно-исследовательским или образовательным учреждениям, в ведении которых находятся дендрологические парки и ботанические сады.</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lastRenderedPageBreak/>
        <w:t>Дендрологические парки и ботанические сады могут быть федерального, регионального значения и образуются соответственно решениями исполнительных органов государственной власти Российской Федерации или представительных и исполнительных органов государственной власти соответствующих субъектов Российской Федерации.</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На территориях дендрологических парков и ботанических садов может быть запрещена всякая деятельность, не связанная с выполнением их задач и влекущая за собой нарушение сохранности флористических объектов.</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12.14. Следует учитывать, что территории (акватории), пригодные для организации лечения и профилактики заболеваний, а также отдыха населения и обладающие природными лечебными ресурсами (минеральные воды, лечебные грязи, рапа лиманов и озер, лечебный климат, пляжи, части акваторий и внутренних морей, другие природные объекты и условия), могут быть отнесены к лечебно-оздоровительным местностям.</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 xml:space="preserve">Лечебно-оздоровительные местности и курорты могут иметь федеральное, региональное или местное значение. Отнесение территорий (акваторий) к лечебно-оздоровительным местностям и курортам может осуществляться в порядке, устанавливаемом Федеральным </w:t>
      </w:r>
      <w:hyperlink r:id="rId47" w:history="1">
        <w:r w:rsidRPr="00D13505">
          <w:rPr>
            <w:rFonts w:ascii="Arial" w:hAnsi="Arial" w:cs="Arial"/>
            <w:color w:val="0000FF"/>
            <w:sz w:val="24"/>
            <w:szCs w:val="24"/>
          </w:rPr>
          <w:t>законом</w:t>
        </w:r>
      </w:hyperlink>
      <w:r w:rsidRPr="00D13505">
        <w:rPr>
          <w:rFonts w:ascii="Arial" w:hAnsi="Arial" w:cs="Arial"/>
          <w:sz w:val="24"/>
          <w:szCs w:val="24"/>
        </w:rPr>
        <w:t xml:space="preserve"> о природных лечебных ресурсах, лечебно-оздоровительных местностях и курортах. В границах лечебно-оздоровительных местностей и курортов может запрещаться (ограничиваться) деятельность, которая может привести к ухудшению качества и истощению природных ресурсов и объектов, обладающих лечебными свойствами.</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В целях сохранения природных факторов, благоприятных для организации лечения и профилактики заболеваний населения, на территориях лечебно-оздоровительных местностей и курортов следует предусматривать организацию округа санитарной или горно-санитарной охраны.</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 xml:space="preserve">Следует учитывать, что порядок организации округов санитарной и горно-санитарной охраны и особенности режима их функционирования определяются Правительством Российской Федерации и органами государственной власти субъектов Российской Федерации в соответствии с Федеральным </w:t>
      </w:r>
      <w:hyperlink r:id="rId48" w:history="1">
        <w:r w:rsidRPr="00D13505">
          <w:rPr>
            <w:rFonts w:ascii="Arial" w:hAnsi="Arial" w:cs="Arial"/>
            <w:color w:val="0000FF"/>
            <w:sz w:val="24"/>
            <w:szCs w:val="24"/>
          </w:rPr>
          <w:t>законом</w:t>
        </w:r>
      </w:hyperlink>
      <w:r w:rsidRPr="00D13505">
        <w:rPr>
          <w:rFonts w:ascii="Arial" w:hAnsi="Arial" w:cs="Arial"/>
          <w:sz w:val="24"/>
          <w:szCs w:val="24"/>
        </w:rPr>
        <w:t xml:space="preserve"> о природных лечебных ресурсах, лечебно-оздоровительных местностях и курортах.</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12.15. В целях обеспечения нормальной эксплуатации сооружений, устройств и других объектов инженерной инфраструктуры на землях, прилегающих к указанным объектам, могут устанавливаться охранные зоны, в которых могут вводиться особые условия землепользования.</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Следует учитывать, что порядок установления охранных зон, их размеров и режим пользования землями охранных зон определяются для каждого вида инженерной инфраструктуры в соответствии с действующим законодательством.</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Охранные зоны линий и сооружений связи могут устанавливаться для обеспечения сохранности действующих кабельных, радиорелейных и воздушных линий связи и линий радиофикации, а также сооружений связи Российской Федерации, повреждение которых нарушает нормальную работу взаимоувязанной сети связи Российской Федерации.</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 xml:space="preserve">Параметры охранных зон линий и сооружений связи, а также ограничения прав по их использованию зависят от типа сооружения и устанавливаются в соответствии с </w:t>
      </w:r>
      <w:hyperlink r:id="rId49" w:history="1">
        <w:r w:rsidRPr="00D13505">
          <w:rPr>
            <w:rFonts w:ascii="Arial" w:hAnsi="Arial" w:cs="Arial"/>
            <w:color w:val="0000FF"/>
            <w:sz w:val="24"/>
            <w:szCs w:val="24"/>
          </w:rPr>
          <w:t>Правилами</w:t>
        </w:r>
      </w:hyperlink>
      <w:r w:rsidRPr="00D13505">
        <w:rPr>
          <w:rFonts w:ascii="Arial" w:hAnsi="Arial" w:cs="Arial"/>
          <w:sz w:val="24"/>
          <w:szCs w:val="24"/>
        </w:rPr>
        <w:t xml:space="preserve"> охраны линий и сооружений связи Российской Федерации, </w:t>
      </w:r>
      <w:r w:rsidRPr="00D13505">
        <w:rPr>
          <w:rFonts w:ascii="Arial" w:hAnsi="Arial" w:cs="Arial"/>
          <w:sz w:val="24"/>
          <w:szCs w:val="24"/>
        </w:rPr>
        <w:lastRenderedPageBreak/>
        <w:t>утвержденными Постановлением Правительства Российской Федерации от 9 июня 1995 г. N 578 "Об установлении Правил охраны линий и сооружений связи Российской Федерации".</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В целях обеспечения сохранности, создания нормальных условий эксплуатации, предотвращения несчастных случаев, исключения возможности повреждения трубопроводов (при любом виде их прокладки) в проектах генеральных планов следует учитывать устанавливаемые охранные зоны.</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Следует также учитывать, что земельные участки, входящие в охранные зоны трубопроводов, не изымаются у землепользователей и используются ими в соответствии с их разрешенным использованием и обязательным соблюдением правил охраны магистральных трубопроводов.</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12.16. В целях обеспечения нормальной эксплуатации сооружений, устройств и других объектов транспортной инфраструктуры, безопасности населения на землях, прилегающих к земельным участкам, предоставленным в пользование предприятиям, учреждениям и организациям транспорта, могут устанавливаться охранные зоны, в которых вводятся особые условия землепользования.</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При проектировании следует учитывать, что порядок установления охранных зон, их размеров и режима пользования землями охранных зон определяются для каждого вида транспорта в соответствии с действующим законодательством. Земли охранных зон транспорта остаются в пользовании других землепользователей и используются ими с соблюдением установленных ограничений.</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К охранным зонам транспорта могут относиться земельные участки, необходимые для обеспечения нормального функционирования транспорта, сохранности, прочности и устойчивости сооружений, устройств и других объектов транспорта.</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С целью обеспечения безопасности взлета, посадки и других маневров воздушных судов в охранные зоны следует предусматривать включение приаэродромных территорий и входящих в них полос воздушных подходов.</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12.17. В целях обеспечения нормальной эксплуатации земельных и водных ресурсов, объектов капитального строительства, безопасности населения могут устанавливаться зоны негативного воздействия по ГО и ЧС, в которых вводятся особые условия землепользования.</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Следует учитывать, что зона вероятной чрезвычайной ситуации - территория или акватория, на которой существует или не исключена опасность возникновения чрезвычайной ситуации техногенного или природного характера. Как правило, эти зоны могут быть обусловлены наличием потенциально опасных объектов, на которых используют, производят, перерабатывают, хранят или транспортируют радиоактивные, пожаро-, взрывоопасные, опасные химические и биологические вещества, создающие реальную угрозу возникновения источника чрезвычайной ситуации. Кроме того, необходимо учитывать возможность развития природных ЧС, таких как лесные пожары, затопления, просадки и подвижки грунтов.</w:t>
      </w:r>
    </w:p>
    <w:p w:rsidR="00D13505" w:rsidRPr="00D13505" w:rsidRDefault="00D13505" w:rsidP="00D13505">
      <w:pPr>
        <w:autoSpaceDE w:val="0"/>
        <w:autoSpaceDN w:val="0"/>
        <w:adjustRightInd w:val="0"/>
        <w:spacing w:before="200" w:after="0" w:line="240" w:lineRule="auto"/>
        <w:jc w:val="both"/>
        <w:rPr>
          <w:rFonts w:ascii="Arial" w:hAnsi="Arial" w:cs="Arial"/>
          <w:sz w:val="24"/>
          <w:szCs w:val="24"/>
        </w:rPr>
      </w:pPr>
      <w:r w:rsidRPr="00D13505">
        <w:rPr>
          <w:rFonts w:ascii="Arial" w:hAnsi="Arial" w:cs="Arial"/>
          <w:sz w:val="24"/>
          <w:szCs w:val="24"/>
        </w:rPr>
        <w:t>Следует учитывать, что порядок установления зон воздействия по ГО и ЧС, их размеров и режима пользования землями определяются для каждого потенциально опасного объекта в соответствии с действующим законодательством и нормативно-методической документацией.</w:t>
      </w:r>
    </w:p>
    <w:p w:rsidR="00D13505" w:rsidRPr="00D13505" w:rsidRDefault="00D13505" w:rsidP="00C06B65">
      <w:pPr>
        <w:spacing w:after="150" w:line="240" w:lineRule="auto"/>
        <w:rPr>
          <w:rFonts w:ascii="Arial" w:eastAsia="Times New Roman" w:hAnsi="Arial" w:cs="Arial"/>
          <w:sz w:val="24"/>
          <w:szCs w:val="24"/>
          <w:lang w:eastAsia="ru-RU"/>
        </w:rPr>
      </w:pPr>
    </w:p>
    <w:p w:rsidR="00D13505" w:rsidRPr="00D13505" w:rsidRDefault="00D13505" w:rsidP="00C06B65">
      <w:pPr>
        <w:spacing w:after="150" w:line="240" w:lineRule="auto"/>
        <w:rPr>
          <w:rFonts w:ascii="Arial" w:eastAsia="Times New Roman" w:hAnsi="Arial" w:cs="Arial"/>
          <w:sz w:val="24"/>
          <w:szCs w:val="24"/>
          <w:lang w:eastAsia="ru-RU"/>
        </w:rPr>
      </w:pPr>
    </w:p>
    <w:p w:rsidR="003876D3" w:rsidRPr="00D13505" w:rsidRDefault="003876D3" w:rsidP="00C06B65">
      <w:pPr>
        <w:rPr>
          <w:rFonts w:ascii="Arial" w:hAnsi="Arial" w:cs="Arial"/>
          <w:sz w:val="24"/>
          <w:szCs w:val="24"/>
        </w:rPr>
      </w:pPr>
    </w:p>
    <w:sectPr w:rsidR="003876D3" w:rsidRPr="00D13505" w:rsidSect="00705AB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3730A"/>
    <w:multiLevelType w:val="multilevel"/>
    <w:tmpl w:val="1FC05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F3001AF"/>
    <w:multiLevelType w:val="multilevel"/>
    <w:tmpl w:val="858A7C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CD2410"/>
    <w:rsid w:val="0003659B"/>
    <w:rsid w:val="000737E5"/>
    <w:rsid w:val="00190D3E"/>
    <w:rsid w:val="002C4054"/>
    <w:rsid w:val="003059FD"/>
    <w:rsid w:val="003876D3"/>
    <w:rsid w:val="003E76A0"/>
    <w:rsid w:val="00500F07"/>
    <w:rsid w:val="0051671E"/>
    <w:rsid w:val="00545A95"/>
    <w:rsid w:val="005C05E2"/>
    <w:rsid w:val="005C3460"/>
    <w:rsid w:val="006C29C5"/>
    <w:rsid w:val="00705ABE"/>
    <w:rsid w:val="007950B4"/>
    <w:rsid w:val="007B310C"/>
    <w:rsid w:val="00815F31"/>
    <w:rsid w:val="008415F9"/>
    <w:rsid w:val="009E1CB0"/>
    <w:rsid w:val="00AE1ECE"/>
    <w:rsid w:val="00B6781B"/>
    <w:rsid w:val="00C06B65"/>
    <w:rsid w:val="00C85B2E"/>
    <w:rsid w:val="00CD2410"/>
    <w:rsid w:val="00CE7005"/>
    <w:rsid w:val="00D13505"/>
    <w:rsid w:val="00E867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350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D241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D2410"/>
    <w:rPr>
      <w:rFonts w:ascii="Tahoma" w:hAnsi="Tahoma" w:cs="Tahoma"/>
      <w:sz w:val="16"/>
      <w:szCs w:val="16"/>
    </w:rPr>
  </w:style>
  <w:style w:type="paragraph" w:customStyle="1" w:styleId="ConsPlusNormal">
    <w:name w:val="ConsPlusNormal"/>
    <w:rsid w:val="00CD2410"/>
    <w:pPr>
      <w:widowControl w:val="0"/>
      <w:autoSpaceDE w:val="0"/>
      <w:autoSpaceDN w:val="0"/>
      <w:spacing w:after="0" w:line="240" w:lineRule="auto"/>
    </w:pPr>
    <w:rPr>
      <w:rFonts w:ascii="Calibri" w:eastAsia="Times New Roman" w:hAnsi="Calibri" w:cs="Calibri"/>
      <w:szCs w:val="20"/>
      <w:lang w:eastAsia="ru-RU"/>
    </w:rPr>
  </w:style>
  <w:style w:type="character" w:styleId="a5">
    <w:name w:val="Hyperlink"/>
    <w:basedOn w:val="a0"/>
    <w:uiPriority w:val="99"/>
    <w:unhideWhenUsed/>
    <w:rsid w:val="007950B4"/>
    <w:rPr>
      <w:color w:val="0000FF" w:themeColor="hyperlink"/>
      <w:u w:val="single"/>
    </w:rPr>
  </w:style>
  <w:style w:type="paragraph" w:styleId="a6">
    <w:name w:val="List Paragraph"/>
    <w:basedOn w:val="a"/>
    <w:uiPriority w:val="34"/>
    <w:qFormat/>
    <w:rsid w:val="00E867A1"/>
    <w:pPr>
      <w:ind w:left="720"/>
      <w:contextualSpacing/>
    </w:pPr>
  </w:style>
  <w:style w:type="character" w:styleId="a7">
    <w:name w:val="FollowedHyperlink"/>
    <w:basedOn w:val="a0"/>
    <w:uiPriority w:val="99"/>
    <w:semiHidden/>
    <w:unhideWhenUsed/>
    <w:rsid w:val="003059F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350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D241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D2410"/>
    <w:rPr>
      <w:rFonts w:ascii="Tahoma" w:hAnsi="Tahoma" w:cs="Tahoma"/>
      <w:sz w:val="16"/>
      <w:szCs w:val="16"/>
    </w:rPr>
  </w:style>
  <w:style w:type="paragraph" w:customStyle="1" w:styleId="ConsPlusNormal">
    <w:name w:val="ConsPlusNormal"/>
    <w:rsid w:val="00CD2410"/>
    <w:pPr>
      <w:widowControl w:val="0"/>
      <w:autoSpaceDE w:val="0"/>
      <w:autoSpaceDN w:val="0"/>
      <w:spacing w:after="0" w:line="240" w:lineRule="auto"/>
    </w:pPr>
    <w:rPr>
      <w:rFonts w:ascii="Calibri" w:eastAsia="Times New Roman" w:hAnsi="Calibri" w:cs="Calibri"/>
      <w:szCs w:val="20"/>
      <w:lang w:eastAsia="ru-RU"/>
    </w:rPr>
  </w:style>
  <w:style w:type="character" w:styleId="a5">
    <w:name w:val="Hyperlink"/>
    <w:basedOn w:val="a0"/>
    <w:uiPriority w:val="99"/>
    <w:unhideWhenUsed/>
    <w:rsid w:val="007950B4"/>
    <w:rPr>
      <w:color w:val="0000FF" w:themeColor="hyperlink"/>
      <w:u w:val="single"/>
    </w:rPr>
  </w:style>
  <w:style w:type="paragraph" w:styleId="a6">
    <w:name w:val="List Paragraph"/>
    <w:basedOn w:val="a"/>
    <w:uiPriority w:val="34"/>
    <w:qFormat/>
    <w:rsid w:val="00E867A1"/>
    <w:pPr>
      <w:ind w:left="720"/>
      <w:contextualSpacing/>
    </w:pPr>
  </w:style>
</w:styles>
</file>

<file path=word/webSettings.xml><?xml version="1.0" encoding="utf-8"?>
<w:webSettings xmlns:r="http://schemas.openxmlformats.org/officeDocument/2006/relationships" xmlns:w="http://schemas.openxmlformats.org/wordprocessingml/2006/main">
  <w:divs>
    <w:div w:id="1194533061">
      <w:bodyDiv w:val="1"/>
      <w:marLeft w:val="0"/>
      <w:marRight w:val="0"/>
      <w:marTop w:val="0"/>
      <w:marBottom w:val="0"/>
      <w:divBdr>
        <w:top w:val="none" w:sz="0" w:space="0" w:color="auto"/>
        <w:left w:val="none" w:sz="0" w:space="0" w:color="auto"/>
        <w:bottom w:val="none" w:sz="0" w:space="0" w:color="auto"/>
        <w:right w:val="none" w:sz="0" w:space="0" w:color="auto"/>
      </w:divBdr>
    </w:div>
    <w:div w:id="1733502450">
      <w:bodyDiv w:val="1"/>
      <w:marLeft w:val="0"/>
      <w:marRight w:val="0"/>
      <w:marTop w:val="0"/>
      <w:marBottom w:val="0"/>
      <w:divBdr>
        <w:top w:val="none" w:sz="0" w:space="0" w:color="auto"/>
        <w:left w:val="none" w:sz="0" w:space="0" w:color="auto"/>
        <w:bottom w:val="none" w:sz="0" w:space="0" w:color="auto"/>
        <w:right w:val="none" w:sz="0" w:space="0" w:color="auto"/>
      </w:divBdr>
    </w:div>
    <w:div w:id="1766345562">
      <w:bodyDiv w:val="1"/>
      <w:marLeft w:val="0"/>
      <w:marRight w:val="0"/>
      <w:marTop w:val="0"/>
      <w:marBottom w:val="0"/>
      <w:divBdr>
        <w:top w:val="none" w:sz="0" w:space="0" w:color="auto"/>
        <w:left w:val="none" w:sz="0" w:space="0" w:color="auto"/>
        <w:bottom w:val="none" w:sz="0" w:space="0" w:color="auto"/>
        <w:right w:val="none" w:sz="0" w:space="0" w:color="auto"/>
      </w:divBdr>
      <w:divsChild>
        <w:div w:id="474374141">
          <w:marLeft w:val="0"/>
          <w:marRight w:val="0"/>
          <w:marTop w:val="0"/>
          <w:marBottom w:val="0"/>
          <w:divBdr>
            <w:top w:val="none" w:sz="0" w:space="0" w:color="auto"/>
            <w:left w:val="none" w:sz="0" w:space="0" w:color="auto"/>
            <w:bottom w:val="none" w:sz="0" w:space="0" w:color="auto"/>
            <w:right w:val="none" w:sz="0" w:space="0" w:color="auto"/>
          </w:divBdr>
          <w:divsChild>
            <w:div w:id="562331114">
              <w:marLeft w:val="-225"/>
              <w:marRight w:val="-225"/>
              <w:marTop w:val="0"/>
              <w:marBottom w:val="0"/>
              <w:divBdr>
                <w:top w:val="none" w:sz="0" w:space="0" w:color="auto"/>
                <w:left w:val="none" w:sz="0" w:space="0" w:color="auto"/>
                <w:bottom w:val="none" w:sz="0" w:space="0" w:color="auto"/>
                <w:right w:val="none" w:sz="0" w:space="0" w:color="auto"/>
              </w:divBdr>
              <w:divsChild>
                <w:div w:id="417404784">
                  <w:marLeft w:val="0"/>
                  <w:marRight w:val="0"/>
                  <w:marTop w:val="0"/>
                  <w:marBottom w:val="0"/>
                  <w:divBdr>
                    <w:top w:val="none" w:sz="0" w:space="0" w:color="auto"/>
                    <w:left w:val="none" w:sz="0" w:space="0" w:color="auto"/>
                    <w:bottom w:val="none" w:sz="0" w:space="0" w:color="auto"/>
                    <w:right w:val="none" w:sz="0" w:space="0" w:color="auto"/>
                  </w:divBdr>
                  <w:divsChild>
                    <w:div w:id="224416050">
                      <w:marLeft w:val="0"/>
                      <w:marRight w:val="0"/>
                      <w:marTop w:val="0"/>
                      <w:marBottom w:val="0"/>
                      <w:divBdr>
                        <w:top w:val="none" w:sz="0" w:space="0" w:color="auto"/>
                        <w:left w:val="none" w:sz="0" w:space="0" w:color="auto"/>
                        <w:bottom w:val="none" w:sz="0" w:space="0" w:color="auto"/>
                        <w:right w:val="none" w:sz="0" w:space="0" w:color="auto"/>
                      </w:divBdr>
                      <w:divsChild>
                        <w:div w:id="2104840325">
                          <w:marLeft w:val="0"/>
                          <w:marRight w:val="0"/>
                          <w:marTop w:val="0"/>
                          <w:marBottom w:val="0"/>
                          <w:divBdr>
                            <w:top w:val="none" w:sz="0" w:space="0" w:color="auto"/>
                            <w:left w:val="none" w:sz="0" w:space="0" w:color="auto"/>
                            <w:bottom w:val="none" w:sz="0" w:space="0" w:color="auto"/>
                            <w:right w:val="none" w:sz="0" w:space="0" w:color="auto"/>
                          </w:divBdr>
                          <w:divsChild>
                            <w:div w:id="2057460095">
                              <w:marLeft w:val="0"/>
                              <w:marRight w:val="0"/>
                              <w:marTop w:val="0"/>
                              <w:marBottom w:val="0"/>
                              <w:divBdr>
                                <w:top w:val="none" w:sz="0" w:space="0" w:color="auto"/>
                                <w:left w:val="none" w:sz="0" w:space="0" w:color="auto"/>
                                <w:bottom w:val="none" w:sz="0" w:space="0" w:color="auto"/>
                                <w:right w:val="none" w:sz="0" w:space="0" w:color="auto"/>
                              </w:divBdr>
                              <w:divsChild>
                                <w:div w:id="13653004">
                                  <w:marLeft w:val="0"/>
                                  <w:marRight w:val="0"/>
                                  <w:marTop w:val="0"/>
                                  <w:marBottom w:val="0"/>
                                  <w:divBdr>
                                    <w:top w:val="none" w:sz="0" w:space="0" w:color="auto"/>
                                    <w:left w:val="none" w:sz="0" w:space="0" w:color="auto"/>
                                    <w:bottom w:val="none" w:sz="0" w:space="0" w:color="auto"/>
                                    <w:right w:val="none" w:sz="0" w:space="0" w:color="auto"/>
                                  </w:divBdr>
                                  <w:divsChild>
                                    <w:div w:id="155917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1466048">
          <w:marLeft w:val="-225"/>
          <w:marRight w:val="-225"/>
          <w:marTop w:val="0"/>
          <w:marBottom w:val="0"/>
          <w:divBdr>
            <w:top w:val="none" w:sz="0" w:space="0" w:color="auto"/>
            <w:left w:val="none" w:sz="0" w:space="0" w:color="auto"/>
            <w:bottom w:val="none" w:sz="0" w:space="0" w:color="auto"/>
            <w:right w:val="none" w:sz="0" w:space="0" w:color="auto"/>
          </w:divBdr>
          <w:divsChild>
            <w:div w:id="437139074">
              <w:marLeft w:val="0"/>
              <w:marRight w:val="0"/>
              <w:marTop w:val="0"/>
              <w:marBottom w:val="0"/>
              <w:divBdr>
                <w:top w:val="none" w:sz="0" w:space="0" w:color="auto"/>
                <w:left w:val="none" w:sz="0" w:space="0" w:color="auto"/>
                <w:bottom w:val="none" w:sz="0" w:space="0" w:color="auto"/>
                <w:right w:val="none" w:sz="0" w:space="0" w:color="auto"/>
              </w:divBdr>
              <w:divsChild>
                <w:div w:id="1859734877">
                  <w:marLeft w:val="0"/>
                  <w:marRight w:val="0"/>
                  <w:marTop w:val="0"/>
                  <w:marBottom w:val="0"/>
                  <w:divBdr>
                    <w:top w:val="none" w:sz="0" w:space="0" w:color="auto"/>
                    <w:left w:val="none" w:sz="0" w:space="0" w:color="auto"/>
                    <w:bottom w:val="none" w:sz="0" w:space="0" w:color="auto"/>
                    <w:right w:val="none" w:sz="0" w:space="0" w:color="auto"/>
                  </w:divBdr>
                  <w:divsChild>
                    <w:div w:id="1808161447">
                      <w:marLeft w:val="0"/>
                      <w:marRight w:val="0"/>
                      <w:marTop w:val="0"/>
                      <w:marBottom w:val="0"/>
                      <w:divBdr>
                        <w:top w:val="none" w:sz="0" w:space="0" w:color="auto"/>
                        <w:left w:val="none" w:sz="0" w:space="0" w:color="auto"/>
                        <w:bottom w:val="none" w:sz="0" w:space="0" w:color="auto"/>
                        <w:right w:val="none" w:sz="0" w:space="0" w:color="auto"/>
                      </w:divBdr>
                      <w:divsChild>
                        <w:div w:id="1393624971">
                          <w:marLeft w:val="0"/>
                          <w:marRight w:val="0"/>
                          <w:marTop w:val="0"/>
                          <w:marBottom w:val="0"/>
                          <w:divBdr>
                            <w:top w:val="none" w:sz="0" w:space="0" w:color="auto"/>
                            <w:left w:val="none" w:sz="0" w:space="0" w:color="auto"/>
                            <w:bottom w:val="none" w:sz="0" w:space="0" w:color="auto"/>
                            <w:right w:val="none" w:sz="0" w:space="0" w:color="auto"/>
                          </w:divBdr>
                          <w:divsChild>
                            <w:div w:id="1429540687">
                              <w:marLeft w:val="0"/>
                              <w:marRight w:val="0"/>
                              <w:marTop w:val="0"/>
                              <w:marBottom w:val="0"/>
                              <w:divBdr>
                                <w:top w:val="none" w:sz="0" w:space="0" w:color="auto"/>
                                <w:left w:val="none" w:sz="0" w:space="0" w:color="auto"/>
                                <w:bottom w:val="none" w:sz="0" w:space="0" w:color="auto"/>
                                <w:right w:val="none" w:sz="0" w:space="0" w:color="auto"/>
                              </w:divBdr>
                              <w:divsChild>
                                <w:div w:id="1863585829">
                                  <w:marLeft w:val="0"/>
                                  <w:marRight w:val="0"/>
                                  <w:marTop w:val="0"/>
                                  <w:marBottom w:val="0"/>
                                  <w:divBdr>
                                    <w:top w:val="none" w:sz="0" w:space="0" w:color="auto"/>
                                    <w:left w:val="none" w:sz="0" w:space="0" w:color="auto"/>
                                    <w:bottom w:val="none" w:sz="0" w:space="0" w:color="auto"/>
                                    <w:right w:val="none" w:sz="0" w:space="0" w:color="auto"/>
                                  </w:divBdr>
                                  <w:divsChild>
                                    <w:div w:id="854079551">
                                      <w:marLeft w:val="0"/>
                                      <w:marRight w:val="0"/>
                                      <w:marTop w:val="0"/>
                                      <w:marBottom w:val="0"/>
                                      <w:divBdr>
                                        <w:top w:val="none" w:sz="0" w:space="0" w:color="auto"/>
                                        <w:left w:val="none" w:sz="0" w:space="0" w:color="auto"/>
                                        <w:bottom w:val="none" w:sz="0" w:space="0" w:color="auto"/>
                                        <w:right w:val="none" w:sz="0" w:space="0" w:color="auto"/>
                                      </w:divBdr>
                                      <w:divsChild>
                                        <w:div w:id="46192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4D996464547ABF6A53AC601681050E345B599D17C9E4D8F71742490589CF97AAD99EAD7FD7F2E8D00E0441E92A3BB2639FE01F2750F2652k4sCF" TargetMode="External"/><Relationship Id="rId18" Type="http://schemas.openxmlformats.org/officeDocument/2006/relationships/hyperlink" Target="consultantplus://offline/ref=5FB7A46BF5B568A2F5C98DAA54500B82322C9256ACA07A1FA2DB4CCDF384AD0205DD4A074D12537D4B648428EF47A741ED9CA51B2DFDq4W7G" TargetMode="External"/><Relationship Id="rId26" Type="http://schemas.openxmlformats.org/officeDocument/2006/relationships/hyperlink" Target="consultantplus://offline/ref=13BE05CCE2CA6F98FEC6882A7FA23599EBA1B0F776D45F5FA2F2E24CA19480D3C9FA8590B6C3DA26FE2E4E5CB0DB305E21BA68A992CFp1dAG" TargetMode="External"/><Relationship Id="rId39" Type="http://schemas.openxmlformats.org/officeDocument/2006/relationships/hyperlink" Target="consultantplus://offline/ref=260C3539C21595CEB69E8C1B77A67C3BB1DF7CF8F78F3F26D2AF17EFA5EFE0C08730DFF7A37E8386F5C33970C1169DBFE495A35976jBeFH" TargetMode="External"/><Relationship Id="rId3" Type="http://schemas.openxmlformats.org/officeDocument/2006/relationships/settings" Target="settings.xml"/><Relationship Id="rId21" Type="http://schemas.openxmlformats.org/officeDocument/2006/relationships/hyperlink" Target="consultantplus://offline/ref=5FB7A46BF5B568A2F5C98DAA54500B82322C9256ACA07A1FA2DB4CCDF384AD0205DD4A074E135A7D4B648428EF47A741ED9CA51B2DFDq4W7G" TargetMode="External"/><Relationship Id="rId34" Type="http://schemas.openxmlformats.org/officeDocument/2006/relationships/hyperlink" Target="consultantplus://offline/ref=13BE05CCE2CA6F98FEC6882A7FA23599EAA2B8F471D55F5FA2F2E24CA19480D3C9FA8593BFC1D325AF745E58F98C3A4227A577AA8CCC1320pBd1G" TargetMode="External"/><Relationship Id="rId42" Type="http://schemas.openxmlformats.org/officeDocument/2006/relationships/hyperlink" Target="consultantplus://offline/ref=CE0758F91580D8A3E94E8FF27018D2A08F5DFCABD9F78C346A00546401CC3F14C5FB76793DEE27E628F1E120B923lBH" TargetMode="External"/><Relationship Id="rId47" Type="http://schemas.openxmlformats.org/officeDocument/2006/relationships/hyperlink" Target="consultantplus://offline/ref=CE0758F91580D8A3E94E8FF27018D2A08D5BFAABD5F28C346A00546401CC3F14C5FB76793DEE27E628F1E120B923lBH" TargetMode="External"/><Relationship Id="rId50" Type="http://schemas.openxmlformats.org/officeDocument/2006/relationships/fontTable" Target="fontTable.xml"/><Relationship Id="rId7" Type="http://schemas.openxmlformats.org/officeDocument/2006/relationships/hyperlink" Target="http://www.morgau.cap.ru/action/activity/construction/gradostroiteljnaya-deyateljnostj/gradostroiteljnaya-deyateljnostj-v-seljskih-posele" TargetMode="External"/><Relationship Id="rId12" Type="http://schemas.openxmlformats.org/officeDocument/2006/relationships/hyperlink" Target="consultantplus://offline/ref=24D996464547ABF6A53AC601681050E345B599D87C9D4D8F71742490589CF97AAD99EAD7FD7F2A8F06E0441E92A3BB2639FE01F2750F2652k4sCF" TargetMode="External"/><Relationship Id="rId17" Type="http://schemas.openxmlformats.org/officeDocument/2006/relationships/hyperlink" Target="consultantplus://offline/ref=5FB7A46BF5B568A2F5C98DAA54500B82322C9256ACA07A1FA2DB4CCDF384AD0205DD4A074C175C7D4B648428EF47A741ED9CA51B2DFDq4W7G" TargetMode="External"/><Relationship Id="rId25" Type="http://schemas.openxmlformats.org/officeDocument/2006/relationships/hyperlink" Target="consultantplus://offline/ref=13BE05CCE2CA6F98FEC6882A7FA23599EBA1B0F776D45F5FA2F2E24CA19480D3C9FA8590B6C4D526FE2E4E5CB0DB305E21BA68A992CFp1dAG" TargetMode="External"/><Relationship Id="rId33" Type="http://schemas.openxmlformats.org/officeDocument/2006/relationships/hyperlink" Target="consultantplus://offline/ref=13BE05CCE2CA6F98FEC6882A7FA23599EAA2B8F471D55F5FA2F2E24CA19480D3C9FA8593BFC1D32DAC745E58F98C3A4227A577AA8CCC1320pBd1G" TargetMode="External"/><Relationship Id="rId38" Type="http://schemas.openxmlformats.org/officeDocument/2006/relationships/hyperlink" Target="consultantplus://offline/ref=260C3539C21595CEB69E8C1B77A67C3BB1DF7CF8F78F3F26D2AF17EFA5EFE0C08730DFF0A87F8386F5C33970C1169DBFE495A35976jBeFH" TargetMode="External"/><Relationship Id="rId46" Type="http://schemas.openxmlformats.org/officeDocument/2006/relationships/hyperlink" Target="consultantplus://offline/ref=CE0758F91580D8A3E94E8FF27018D2A08F5DFCA2DCF38C346A00546401CC3F14C5FB76793DEE27E628F1E120B923lBH" TargetMode="External"/><Relationship Id="rId2" Type="http://schemas.openxmlformats.org/officeDocument/2006/relationships/styles" Target="styles.xml"/><Relationship Id="rId16" Type="http://schemas.openxmlformats.org/officeDocument/2006/relationships/hyperlink" Target="consultantplus://offline/ref=5FB7A46BF5B568A2F5C98DAA54500B82322C9256ACA07A1FA2DB4CCDF384AD0205DD4A074E115A7D4B648428EF47A741ED9CA51B2DFDq4W7G" TargetMode="External"/><Relationship Id="rId20" Type="http://schemas.openxmlformats.org/officeDocument/2006/relationships/hyperlink" Target="consultantplus://offline/ref=5FB7A46BF5B568A2F5C98DAA54500B82322C9256ACA07A1FA2DB4CCDF384AD0205DD4A074E105E7D4B648428EF47A741ED9CA51B2DFDq4W7G" TargetMode="External"/><Relationship Id="rId29" Type="http://schemas.openxmlformats.org/officeDocument/2006/relationships/hyperlink" Target="consultantplus://offline/ref=13BE05CCE2CA6F98FEC6882A7FA23599EBA1B0F776D45F5FA2F2E24CA19480D3C9FA8590B6C5D726FE2E4E5CB0DB305E21BA68A992CFp1dAG" TargetMode="External"/><Relationship Id="rId41" Type="http://schemas.openxmlformats.org/officeDocument/2006/relationships/hyperlink" Target="consultantplus://offline/ref=260C3539C21595CEB69E8C1B77A67C3BB0DD7BFCF68F3F26D2AF17EFA5EFE0C08730DFF0A07B89D6AD8C382C87448EBCE295A05869B4641Cj9eCH" TargetMode="External"/><Relationship Id="rId1" Type="http://schemas.openxmlformats.org/officeDocument/2006/relationships/numbering" Target="numbering.xml"/><Relationship Id="rId6" Type="http://schemas.openxmlformats.org/officeDocument/2006/relationships/hyperlink" Target="http://morgau.cap.ru/action/activity/construction/gradostroiteljnaya-deyateljnostj/territorialjnaya-kompleksnaya-shema-gradostroitelj" TargetMode="External"/><Relationship Id="rId11" Type="http://schemas.openxmlformats.org/officeDocument/2006/relationships/hyperlink" Target="consultantplus://offline/ref=FA33D06D76506352DF3CAD3B62A04FD452A668A141D14E3FEE9044AFAED04074295FDA44919DC633789711E4C80A58B5B37DC090B7B4B0r9F" TargetMode="External"/><Relationship Id="rId24" Type="http://schemas.openxmlformats.org/officeDocument/2006/relationships/hyperlink" Target="consultantplus://offline/ref=13BE05CCE2CA6F98FEC6882A7FA23599EBA1B0F776D45F5FA2F2E24CA19480D3C9FA8590B6C3DB26FE2E4E5CB0DB305E21BA68A992CFp1dAG" TargetMode="External"/><Relationship Id="rId32" Type="http://schemas.openxmlformats.org/officeDocument/2006/relationships/hyperlink" Target="consultantplus://offline/ref=13BE05CCE2CA6F98FEC6882A7FA23599EBA1B0F776D45F5FA2F2E24CA19480D3C9FA8593B9C2DA26FE2E4E5CB0DB305E21BA68A992CFp1dAG" TargetMode="External"/><Relationship Id="rId37" Type="http://schemas.openxmlformats.org/officeDocument/2006/relationships/hyperlink" Target="consultantplus://offline/ref=13BE05CCE2CA6F98FEC6882A7FA23599EBA1B0F776D45F5FA2F2E24CA19480D3C9FA8593B9C2DA26FE2E4E5CB0DB305E21BA68A992CFp1dAG" TargetMode="External"/><Relationship Id="rId40" Type="http://schemas.openxmlformats.org/officeDocument/2006/relationships/hyperlink" Target="consultantplus://offline/ref=260C3539C21595CEB69E8C1B77A67C3BB0DD7BFCF68F3F26D2AF17EFA5EFE0C08730DFF0A07B88D3A08C382C87448EBCE295A05869B4641Cj9eCH" TargetMode="External"/><Relationship Id="rId45" Type="http://schemas.openxmlformats.org/officeDocument/2006/relationships/hyperlink" Target="consultantplus://offline/ref=CE0758F91580D8A3E94E8FF27018D2A08F5DFCA2DCF38C346A00546401CC3F14D7FB2E753FE938EF20E4B771FC67C30E14DBFFCAFC84E3DF25lDH" TargetMode="External"/><Relationship Id="rId5" Type="http://schemas.openxmlformats.org/officeDocument/2006/relationships/hyperlink" Target="http://minstroy.cap.ru/action/activity/gradostroiteljstvo-i-arhitektura/gradostroiteljnaya-deyateljnostj-i-arhitektura/shema-territorialjnogo-planirovaniya-chuvashskoj-r/" TargetMode="External"/><Relationship Id="rId15" Type="http://schemas.openxmlformats.org/officeDocument/2006/relationships/hyperlink" Target="consultantplus://offline/ref=5FB7A46BF5B568A2F5C98DAA54500B82322C9256ACA07A1FA2DB4CCDF384AD0205DD4A074D175A7D4B648428EF47A741ED9CA51B2DFDq4W7G" TargetMode="External"/><Relationship Id="rId23" Type="http://schemas.openxmlformats.org/officeDocument/2006/relationships/hyperlink" Target="consultantplus://offline/ref=5FB7A46BF5B568A2F5C98DAA54500B82382C9B5FA9A92715AA8240CFF48BF2150294460548155A7714619139B748A258F29CBA072FFC4Fq2WAG" TargetMode="External"/><Relationship Id="rId28" Type="http://schemas.openxmlformats.org/officeDocument/2006/relationships/hyperlink" Target="consultantplus://offline/ref=13BE05CCE2CA6F98FEC6882A7FA23599EBA1B0F776D45F5FA2F2E24CA19480D3C9FA8590B6C2D126FE2E4E5CB0DB305E21BA68A992CFp1dAG" TargetMode="External"/><Relationship Id="rId36" Type="http://schemas.openxmlformats.org/officeDocument/2006/relationships/hyperlink" Target="consultantplus://offline/ref=13BE05CCE2CA6F98FEC6882A7FA23599EBA2B7FE73D35F5FA2F2E24CA19480D3C9FA8593BFC1D32CA2745E58F98C3A4227A577AA8CCC1320pBd1G" TargetMode="External"/><Relationship Id="rId49" Type="http://schemas.openxmlformats.org/officeDocument/2006/relationships/hyperlink" Target="consultantplus://offline/ref=CE0758F91580D8A3E94E8FF27018D2A08A56F4A7D6A0DB363B555A61099C770499BE23743FE839EC7DBEA775B530C91212C4E0C9E2872ElAH" TargetMode="External"/><Relationship Id="rId10" Type="http://schemas.openxmlformats.org/officeDocument/2006/relationships/hyperlink" Target="consultantplus://offline/ref=ADC9C4BC28D3E650ABAA89739345E22CA5CFB8F9337E77AAE437714E3E117CB5033032A2FD1974ABF2B8E84DCF3B076E4A3DB75E94q1o8F" TargetMode="External"/><Relationship Id="rId19" Type="http://schemas.openxmlformats.org/officeDocument/2006/relationships/hyperlink" Target="consultantplus://offline/ref=5FB7A46BF5B568A2F5C98DAA54500B82322C9256ACA07A1FA2DB4CCDF384AD0205DD4A074D1C5F7D4B648428EF47A741ED9CA51B2DFDq4W7G" TargetMode="External"/><Relationship Id="rId31" Type="http://schemas.openxmlformats.org/officeDocument/2006/relationships/hyperlink" Target="consultantplus://offline/ref=13BE05CCE2CA6F98FEC6882A7FA23599EAA2B8F471D55F5FA2F2E24CA19480D3C9FA8593BFC1D32CA3745E58F98C3A4227A577AA8CCC1320pBd1G" TargetMode="External"/><Relationship Id="rId44" Type="http://schemas.openxmlformats.org/officeDocument/2006/relationships/hyperlink" Target="consultantplus://offline/ref=CE0758F91580D8A3E94E8FF27018D2A08F5DFCA2D9F68C346A00546401CC3F14C5FB76793DEE27E628F1E120B923lBH" TargetMode="External"/><Relationship Id="rId52"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consultantplus://offline/ref=D7F443C09FAE0B86A0B0165A2374C6EFC55EB74AA68DF369AC0F1ADAEB7E04E19040AD17716CD801E3D100A86E42CAA8D376E34C1AD0IBb8F" TargetMode="External"/><Relationship Id="rId14" Type="http://schemas.openxmlformats.org/officeDocument/2006/relationships/hyperlink" Target="consultantplus://offline/ref=5FB7A46BF5B568A2F5C98DAA54500B82332E9552ADA07A1FA2DB4CCDF384AD0205DD4A0448155A771B3E942CA610AD5DEB83BA1833FE4E22q3W6G" TargetMode="External"/><Relationship Id="rId22" Type="http://schemas.openxmlformats.org/officeDocument/2006/relationships/hyperlink" Target="consultantplus://offline/ref=5FB7A46BF5B568A2F5C98DAA54500B8230269A50A1AA7A1FA2DB4CCDF384AD0205DD4A0448155A76193E942CA610AD5DEB83BA1833FE4E22q3W6G" TargetMode="External"/><Relationship Id="rId27" Type="http://schemas.openxmlformats.org/officeDocument/2006/relationships/hyperlink" Target="consultantplus://offline/ref=13BE05CCE2CA6F98FEC6882A7FA23599EBA1B0F776D45F5FA2F2E24CA19480D3C9FA8590B6C2D326FE2E4E5CB0DB305E21BA68A992CFp1dAG" TargetMode="External"/><Relationship Id="rId30" Type="http://schemas.openxmlformats.org/officeDocument/2006/relationships/hyperlink" Target="consultantplus://offline/ref=13BE05CCE2CA6F98FEC6882A7FA23599EBA1B0FE76D75F5FA2F2E24CA19480D3DBFADD9FBDC6CD2CAB610809BCpDd0G" TargetMode="External"/><Relationship Id="rId35" Type="http://schemas.openxmlformats.org/officeDocument/2006/relationships/hyperlink" Target="consultantplus://offline/ref=13BE05CCE2CA6F98FEC6882A7FA23599EBA0B9F377D55F5FA2F2E24CA19480D3C9FA8593BFC1D32CAB745E58F98C3A4227A577AA8CCC1320pBd1G" TargetMode="External"/><Relationship Id="rId43" Type="http://schemas.openxmlformats.org/officeDocument/2006/relationships/hyperlink" Target="consultantplus://offline/ref=CE0758F91580D8A3E94E8FF27018D2A08F5CF5A0D8FE8C346A00546401CC3F14D7FB2E753FE93BE520E4B771FC67C30E14DBFFCAFC84E3DF25lDH" TargetMode="External"/><Relationship Id="rId48" Type="http://schemas.openxmlformats.org/officeDocument/2006/relationships/hyperlink" Target="consultantplus://offline/ref=CE0758F91580D8A3E94E8FF27018D2A08D5BFAABD5F28C346A00546401CC3F14C5FB76793DEE27E628F1E120B923lBH" TargetMode="External"/><Relationship Id="rId8" Type="http://schemas.openxmlformats.org/officeDocument/2006/relationships/hyperlink" Target="https://fgistp.economy.gov.ru/" TargetMode="External"/><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12215</Words>
  <Characters>69628</Characters>
  <Application>Microsoft Office Word</Application>
  <DocSecurity>0</DocSecurity>
  <Lines>580</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Минстрой 37. Валентина Мефодьева</dc:creator>
  <cp:lastModifiedBy>хорной</cp:lastModifiedBy>
  <cp:revision>2</cp:revision>
  <cp:lastPrinted>2019-11-27T10:31:00Z</cp:lastPrinted>
  <dcterms:created xsi:type="dcterms:W3CDTF">2019-12-18T10:21:00Z</dcterms:created>
  <dcterms:modified xsi:type="dcterms:W3CDTF">2019-12-18T10:21:00Z</dcterms:modified>
</cp:coreProperties>
</file>