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4962" w:right="-31" w:firstLine="438"/>
        <w:jc w:val="right"/>
        <w:tabs>
          <w:tab w:val="left" w:pos="9360" w:leader="none"/>
        </w:tabs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Приложение № </w:t>
      </w:r>
      <w:r>
        <w:rPr>
          <w:rFonts w:eastAsia="Arial"/>
          <w:sz w:val="22"/>
          <w:szCs w:val="22"/>
          <w:lang w:eastAsia="ar-SA"/>
        </w:rPr>
        <w:t xml:space="preserve">7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16"/>
        <w:ind w:left="4962" w:right="-31" w:firstLine="438"/>
        <w:jc w:val="right"/>
        <w:spacing w:line="216" w:lineRule="auto"/>
        <w:tabs>
          <w:tab w:val="left" w:pos="9360" w:leader="none"/>
        </w:tabs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конкурсной документации по проведению открытого конкурса на право получени</w:t>
      </w:r>
      <w:r>
        <w:rPr>
          <w:sz w:val="22"/>
          <w:szCs w:val="22"/>
          <w:lang w:eastAsia="ar-SA"/>
        </w:rPr>
        <w:t xml:space="preserve">я</w:t>
      </w:r>
      <w:r>
        <w:rPr>
          <w:sz w:val="22"/>
          <w:szCs w:val="22"/>
          <w:lang w:eastAsia="ar-SA"/>
        </w:rPr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>
        <w:rPr>
          <w:bCs/>
          <w:sz w:val="22"/>
          <w:szCs w:val="22"/>
          <w:lang w:eastAsia="ar-SA"/>
        </w:rPr>
      </w:r>
      <w:r>
        <w:rPr>
          <w:bCs/>
          <w:sz w:val="22"/>
          <w:szCs w:val="22"/>
          <w:lang w:eastAsia="ar-SA"/>
        </w:rPr>
      </w:r>
    </w:p>
    <w:p>
      <w:pPr>
        <w:pStyle w:val="616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Обязательство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в случае предоставления участнику открытого конкурса права на получение свидетельства об осуществлении перевозок по маршруту регулярных перевозок</w:t>
      </w:r>
      <w:r>
        <w:rPr>
          <w:sz w:val="26"/>
          <w:szCs w:val="26"/>
        </w:rPr>
        <w:t xml:space="preserve"> в Чувашской Республике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67"/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</w:t>
      </w:r>
      <w:r>
        <w:rPr>
          <w:sz w:val="26"/>
          <w:szCs w:val="26"/>
        </w:rPr>
        <w:t xml:space="preserve">_______________________________</w:t>
      </w:r>
      <w:r>
        <w:rPr>
          <w:sz w:val="26"/>
          <w:szCs w:val="26"/>
        </w:rPr>
        <w:t xml:space="preserve">__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67"/>
        <w:jc w:val="both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(наименование ЮЛ</w:t>
      </w:r>
      <w:r>
        <w:rPr>
          <w:sz w:val="18"/>
          <w:szCs w:val="18"/>
        </w:rPr>
        <w:t xml:space="preserve">/ИП</w:t>
      </w:r>
      <w:r>
        <w:rPr>
          <w:sz w:val="18"/>
          <w:szCs w:val="18"/>
        </w:rPr>
        <w:t xml:space="preserve">)  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6"/>
        <w:ind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принимаю/ет </w:t>
      </w:r>
      <w:r>
        <w:rPr>
          <w:sz w:val="26"/>
          <w:szCs w:val="26"/>
        </w:rPr>
        <w:t xml:space="preserve">на себя </w:t>
      </w:r>
      <w:r>
        <w:rPr>
          <w:sz w:val="26"/>
          <w:szCs w:val="26"/>
        </w:rPr>
        <w:t xml:space="preserve">обязательства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в случае предоставления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права на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получение свид</w:t>
      </w:r>
      <w:r>
        <w:rPr>
          <w:sz w:val="26"/>
          <w:szCs w:val="26"/>
        </w:rPr>
        <w:t xml:space="preserve">етельства об осуществлении перевозок по маршруту регулярных перевозок №__________ </w:t>
      </w: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подтвер</w:t>
      </w:r>
      <w:r>
        <w:rPr>
          <w:sz w:val="26"/>
          <w:szCs w:val="26"/>
        </w:rPr>
        <w:t xml:space="preserve">ждения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наличия на праве собственности / или на ином законом основании транспортных средств, представленных в заявке на участие в открытом конкурсе, </w:t>
      </w:r>
      <w:r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60</w:t>
      </w:r>
      <w:r>
        <w:rPr>
          <w:sz w:val="26"/>
          <w:szCs w:val="26"/>
        </w:rPr>
        <w:t xml:space="preserve"> календарных дней </w:t>
      </w:r>
      <w:r>
        <w:rPr>
          <w:sz w:val="26"/>
          <w:szCs w:val="26"/>
        </w:rPr>
        <w:t xml:space="preserve">с момента получения уведомления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представить на проверку заверенные подписью и печатью (при наличии) документы, подтверждающие наличие заявленных для участия в конкурсе транспортных средств  в собственности или на ином законном основании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об </w:t>
      </w:r>
      <w:r>
        <w:rPr>
          <w:sz w:val="26"/>
          <w:szCs w:val="26"/>
          <w:highlight w:val="white"/>
        </w:rPr>
        <w:t xml:space="preserve">оснащении транспортных средств терминалами для приема средств платежа </w:t>
      </w:r>
      <w:r>
        <w:rPr>
          <w:sz w:val="26"/>
          <w:szCs w:val="26"/>
          <w:highlight w:val="none"/>
        </w:rPr>
        <w:t xml:space="preserve">и об обслуживании в автоматизированной системе безналичной оплаты проезда </w:t>
      </w:r>
      <w:r>
        <w:rPr>
          <w:sz w:val="26"/>
          <w:szCs w:val="26"/>
          <w:highlight w:val="white"/>
        </w:rPr>
        <w:t xml:space="preserve">на межмуниципальных маршрутах регулярных перевозок и на муниципальных маршрутах регулярных перевозок в границах отдельных муниципальных образований Чувашской Республик</w:t>
      </w:r>
      <w:r>
        <w:rPr>
          <w:sz w:val="26"/>
          <w:szCs w:val="26"/>
          <w:highlight w:val="none"/>
        </w:rPr>
        <w:t xml:space="preserve">и, </w:t>
      </w:r>
      <w:r>
        <w:rPr>
          <w:sz w:val="26"/>
          <w:szCs w:val="26"/>
          <w:highlight w:val="none"/>
        </w:rPr>
        <w:t xml:space="preserve">о взаимодействии с</w:t>
      </w:r>
      <w:r>
        <w:rPr>
          <w:sz w:val="26"/>
          <w:szCs w:val="26"/>
          <w:highlight w:val="white"/>
        </w:rPr>
        <w:t xml:space="preserve"> уполномоченным оператором (Казенное учреждение </w:t>
      </w:r>
      <w:r>
        <w:rPr>
          <w:sz w:val="26"/>
          <w:szCs w:val="26"/>
          <w:highlight w:val="none"/>
        </w:rPr>
        <w:t xml:space="preserve">Чувашской Республики «Центр организации и безопасности дорожного движения» Министерства транспорта и дорожного хозяйства Чувашской Республики) </w:t>
      </w:r>
      <w:r>
        <w:rPr>
          <w:sz w:val="26"/>
          <w:szCs w:val="26"/>
          <w:highlight w:val="white"/>
        </w:rPr>
        <w:t xml:space="preserve">по мониторингу движения транспортных средств от подключенных</w:t>
      </w:r>
      <w:r>
        <w:rPr>
          <w:sz w:val="26"/>
          <w:szCs w:val="26"/>
          <w:highlight w:val="white"/>
        </w:rPr>
        <w:t xml:space="preserve"> абонентских терминалов (</w:t>
      </w:r>
      <w:r>
        <w:rPr>
          <w:sz w:val="26"/>
          <w:szCs w:val="26"/>
          <w:highlight w:val="white"/>
        </w:rPr>
        <w:t xml:space="preserve">аппаратура спутниковой навигации ГЛОНАСС или ГЛОНАСС/GPS</w:t>
      </w:r>
      <w:r>
        <w:rPr>
          <w:sz w:val="26"/>
          <w:szCs w:val="26"/>
          <w:highlight w:val="none"/>
        </w:rPr>
        <w:t xml:space="preserve">),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и в течение 2 рабочих дней со дня представления документов предъявить на осмотр транспортные средства с предусмотренными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заявк</w:t>
      </w:r>
      <w:r>
        <w:rPr>
          <w:sz w:val="26"/>
          <w:szCs w:val="26"/>
        </w:rPr>
        <w:t xml:space="preserve">е на участие в конкурсе</w:t>
      </w:r>
      <w:r>
        <w:rPr>
          <w:sz w:val="26"/>
          <w:szCs w:val="26"/>
        </w:rPr>
        <w:t xml:space="preserve"> характеристиками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  <w:r/>
      <w:r>
        <w:rPr>
          <w:sz w:val="26"/>
          <w:szCs w:val="26"/>
        </w:rPr>
      </w:r>
    </w:p>
    <w:p>
      <w:pPr>
        <w:pStyle w:val="616"/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left="5400" w:right="-31"/>
        <w:jc w:val="right"/>
        <w:tabs>
          <w:tab w:val="left" w:pos="9360" w:leader="none"/>
        </w:tabs>
        <w:rPr>
          <w:rFonts w:eastAsia="Arial"/>
          <w:sz w:val="20"/>
          <w:szCs w:val="20"/>
          <w:lang w:eastAsia="ar-SA"/>
        </w:rPr>
      </w:pPr>
      <w:r>
        <w:rPr>
          <w:rFonts w:eastAsia="Arial"/>
          <w:sz w:val="20"/>
          <w:szCs w:val="20"/>
          <w:lang w:eastAsia="ar-SA"/>
        </w:rPr>
      </w:r>
      <w:r>
        <w:rPr>
          <w:rFonts w:eastAsia="Arial"/>
          <w:sz w:val="20"/>
          <w:szCs w:val="20"/>
          <w:lang w:eastAsia="ar-SA"/>
        </w:rPr>
      </w:r>
    </w:p>
    <w:p>
      <w:pPr>
        <w:pStyle w:val="616"/>
      </w:pPr>
      <w:r/>
      <w:r/>
    </w:p>
    <w:p>
      <w:pPr>
        <w:pStyle w:val="6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164465</wp:posOffset>
                </wp:positionV>
                <wp:extent cx="628650" cy="95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650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-6.30pt;mso-position-horizontal:absolute;mso-position-vertical-relative:text;margin-top:12.95pt;mso-position-vertical:absolute;width:49.50pt;height:0.7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16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-1269</wp:posOffset>
                </wp:positionV>
                <wp:extent cx="1571625" cy="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716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2;o:allowoverlap:true;o:allowincell:true;mso-position-horizontal-relative:text;margin-left:340.20pt;mso-position-horizontal:absolute;mso-position-vertical-relative:text;margin-top:-0.10pt;mso-position-vertical:absolute;width:123.7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-1269</wp:posOffset>
                </wp:positionV>
                <wp:extent cx="1000125" cy="0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01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8241;o:allowoverlap:true;o:allowincell:true;mso-position-horizontal-relative:text;margin-left:192.45pt;mso-position-horizontal:absolute;mso-position-vertical-relative:text;margin-top:-0.10pt;mso-position-vertical:absolute;width:78.7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t xml:space="preserve">дата</w:t>
        <w:tab/>
        <w:tab/>
        <w:tab/>
        <w:tab/>
        <w:tab/>
        <w:tab/>
      </w:r>
      <w:r>
        <w:t xml:space="preserve">подпись</w:t>
      </w:r>
      <w:r>
        <w:tab/>
        <w:tab/>
        <w:t xml:space="preserve">         расшифровка подписи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Char Char Знак"/>
    <w:basedOn w:val="616"/>
    <w:next w:val="620"/>
    <w:link w:val="616"/>
    <w:rPr>
      <w:rFonts w:ascii="Verdana" w:hAnsi="Verdana" w:cs="Verdana"/>
      <w:sz w:val="20"/>
      <w:szCs w:val="20"/>
      <w:lang w:val="en-US" w:eastAsia="en-US"/>
    </w:rPr>
  </w:style>
  <w:style w:type="paragraph" w:styleId="621">
    <w:name w:val="Текст выноски"/>
    <w:basedOn w:val="616"/>
    <w:next w:val="621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>
    <w:name w:val="Текст выноски Знак"/>
    <w:next w:val="622"/>
    <w:link w:val="62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776" w:default="1">
    <w:name w:val="Default Paragraph Font"/>
    <w:uiPriority w:val="1"/>
    <w:semiHidden/>
    <w:unhideWhenUsed/>
  </w:style>
  <w:style w:type="numbering" w:styleId="777" w:default="1">
    <w:name w:val="No List"/>
    <w:uiPriority w:val="99"/>
    <w:semiHidden/>
    <w:unhideWhenUsed/>
  </w:style>
  <w:style w:type="table" w:styleId="7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5</cp:revision>
  <dcterms:created xsi:type="dcterms:W3CDTF">2024-01-30T14:40:00Z</dcterms:created>
  <dcterms:modified xsi:type="dcterms:W3CDTF">2025-03-06T08:38:42Z</dcterms:modified>
  <cp:version>917504</cp:version>
</cp:coreProperties>
</file>