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FF" w:rsidRPr="005A70F6" w:rsidRDefault="00BA49F7">
      <w:pPr>
        <w:rPr>
          <w:b/>
          <w:u w:val="single"/>
        </w:rPr>
      </w:pPr>
      <w:r w:rsidRPr="00BA49F7">
        <w:rPr>
          <w:b/>
        </w:rPr>
        <w:t xml:space="preserve">                                                                                                                  </w:t>
      </w:r>
      <w:r w:rsidR="00826B0D">
        <w:rPr>
          <w:b/>
        </w:rPr>
        <w:t xml:space="preserve"> </w:t>
      </w:r>
      <w:r w:rsidRPr="005A70F6">
        <w:rPr>
          <w:b/>
          <w:u w:val="single"/>
        </w:rPr>
        <w:t xml:space="preserve">   </w:t>
      </w:r>
    </w:p>
    <w:tbl>
      <w:tblPr>
        <w:tblW w:w="0" w:type="auto"/>
        <w:tblInd w:w="-176" w:type="dxa"/>
        <w:tblLayout w:type="fixed"/>
        <w:tblLook w:val="0000" w:firstRow="0" w:lastRow="0" w:firstColumn="0" w:lastColumn="0" w:noHBand="0" w:noVBand="0"/>
      </w:tblPr>
      <w:tblGrid>
        <w:gridCol w:w="3794"/>
        <w:gridCol w:w="1984"/>
        <w:gridCol w:w="3720"/>
      </w:tblGrid>
      <w:tr w:rsidR="00826B0D" w:rsidTr="00EF74B3">
        <w:tc>
          <w:tcPr>
            <w:tcW w:w="3794" w:type="dxa"/>
          </w:tcPr>
          <w:p w:rsidR="00826B0D" w:rsidRPr="00D4685E" w:rsidRDefault="00826B0D" w:rsidP="00826B0D">
            <w:pPr>
              <w:keepNext/>
              <w:tabs>
                <w:tab w:val="left" w:pos="2025"/>
              </w:tabs>
              <w:ind w:right="72"/>
              <w:jc w:val="center"/>
              <w:outlineLvl w:val="0"/>
              <w:rPr>
                <w:rFonts w:ascii="Calibri" w:hAnsi="Calibri"/>
                <w:bCs/>
                <w:iCs/>
                <w:sz w:val="26"/>
                <w:lang w:eastAsia="ru-RU"/>
              </w:rPr>
            </w:pPr>
          </w:p>
          <w:p w:rsidR="00826B0D" w:rsidRPr="0039703A" w:rsidRDefault="00826B0D" w:rsidP="00826B0D">
            <w:pPr>
              <w:ind w:left="-108" w:right="72"/>
              <w:jc w:val="center"/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>Чёваш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iCs/>
                <w:sz w:val="26"/>
                <w:szCs w:val="26"/>
              </w:rPr>
              <w:t xml:space="preserve"> Республики</w:t>
            </w:r>
          </w:p>
          <w:p w:rsidR="00826B0D" w:rsidRPr="0039703A" w:rsidRDefault="00826B0D" w:rsidP="00826B0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2"/>
                <w:szCs w:val="12"/>
              </w:rPr>
            </w:pPr>
          </w:p>
          <w:p w:rsidR="00826B0D" w:rsidRDefault="00826B0D" w:rsidP="00826B0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Елч.к</w:t>
            </w:r>
            <w:proofErr w:type="spell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муниципаллё</w:t>
            </w:r>
            <w:proofErr w:type="spellEnd"/>
          </w:p>
          <w:p w:rsidR="00826B0D" w:rsidRDefault="00826B0D" w:rsidP="00826B0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26"/>
                <w:szCs w:val="26"/>
              </w:rPr>
            </w:pPr>
            <w:proofErr w:type="spellStart"/>
            <w:proofErr w:type="gram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округ.н</w:t>
            </w:r>
            <w:proofErr w:type="spellEnd"/>
            <w:proofErr w:type="gramEnd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д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епутатсен</w:t>
            </w:r>
            <w:proofErr w:type="spellEnd"/>
          </w:p>
          <w:p w:rsidR="00826B0D" w:rsidRPr="0039703A" w:rsidRDefault="00826B0D" w:rsidP="00826B0D">
            <w:pPr>
              <w:ind w:left="-108" w:right="74"/>
              <w:jc w:val="center"/>
            </w:pPr>
            <w:proofErr w:type="spellStart"/>
            <w:r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П</w:t>
            </w:r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ухёв</w:t>
            </w:r>
            <w:proofErr w:type="spellEnd"/>
            <w:r w:rsidRPr="0039703A">
              <w:rPr>
                <w:rFonts w:ascii="Arial Cyr Chuv" w:hAnsi="Arial Cyr Chuv" w:cs="Arial Cyr Chuv"/>
                <w:b/>
                <w:bCs/>
                <w:sz w:val="26"/>
                <w:szCs w:val="26"/>
              </w:rPr>
              <w:t>.</w:t>
            </w:r>
          </w:p>
          <w:p w:rsidR="00826B0D" w:rsidRPr="0039703A" w:rsidRDefault="00826B0D" w:rsidP="00826B0D">
            <w:pPr>
              <w:ind w:left="-108" w:right="74"/>
              <w:jc w:val="center"/>
              <w:rPr>
                <w:rFonts w:ascii="Arial Cyr Chuv" w:hAnsi="Arial Cyr Chuv" w:cs="Arial Cyr Chuv"/>
                <w:b/>
                <w:bCs/>
                <w:sz w:val="16"/>
                <w:szCs w:val="16"/>
              </w:rPr>
            </w:pPr>
          </w:p>
          <w:p w:rsidR="00826B0D" w:rsidRPr="0039703A" w:rsidRDefault="00826B0D" w:rsidP="00826B0D">
            <w:pPr>
              <w:ind w:left="-108" w:right="74"/>
              <w:jc w:val="center"/>
            </w:pPr>
            <w:r w:rsidRPr="0039703A">
              <w:rPr>
                <w:rFonts w:ascii="Arial Cyr Chuv" w:hAnsi="Arial Cyr Chuv" w:cs="Arial Cyr Chuv"/>
                <w:b/>
                <w:sz w:val="26"/>
              </w:rPr>
              <w:t>ЙЫШЁНУ</w:t>
            </w:r>
          </w:p>
          <w:p w:rsidR="00826B0D" w:rsidRDefault="00826B0D" w:rsidP="00826B0D">
            <w:pPr>
              <w:jc w:val="center"/>
              <w:rPr>
                <w:rFonts w:ascii="Arial Cyr Chuv" w:hAnsi="Arial Cyr Chuv"/>
                <w:lang w:eastAsia="ru-RU"/>
              </w:rPr>
            </w:pPr>
          </w:p>
          <w:p w:rsidR="00826B0D" w:rsidRPr="006D4EEC" w:rsidRDefault="00826B0D" w:rsidP="00826B0D">
            <w:pPr>
              <w:jc w:val="center"/>
              <w:rPr>
                <w:rFonts w:ascii="Calibri" w:hAnsi="Calibri"/>
                <w:lang w:eastAsia="ru-RU"/>
              </w:rPr>
            </w:pPr>
            <w:r>
              <w:rPr>
                <w:rFonts w:ascii="Arial Cyr Chuv" w:hAnsi="Arial Cyr Chuv"/>
                <w:lang w:eastAsia="ru-RU"/>
              </w:rPr>
              <w:t>2025 =</w:t>
            </w:r>
            <w:r>
              <w:rPr>
                <w:lang w:eastAsia="ru-RU"/>
              </w:rPr>
              <w:t>.</w:t>
            </w:r>
            <w:r>
              <w:rPr>
                <w:rFonts w:ascii="Arial Cyr Chuv" w:hAnsi="Arial Cyr Chuv"/>
                <w:lang w:eastAsia="ru-RU"/>
              </w:rPr>
              <w:t xml:space="preserve"> </w:t>
            </w:r>
            <w:proofErr w:type="spellStart"/>
            <w:r w:rsidRPr="00A628DE">
              <w:rPr>
                <w:rFonts w:ascii="Arial Cyr Chuv" w:hAnsi="Arial Cyr Chuv"/>
                <w:lang w:eastAsia="ru-RU"/>
              </w:rPr>
              <w:t>мартён</w:t>
            </w:r>
            <w:proofErr w:type="spellEnd"/>
            <w:r>
              <w:rPr>
                <w:rFonts w:ascii="Arial Cyr Chuv" w:hAnsi="Arial Cyr Chuv"/>
                <w:lang w:eastAsia="ru-RU"/>
              </w:rPr>
              <w:t xml:space="preserve"> 18-м.ш. №</w:t>
            </w:r>
            <w:r>
              <w:rPr>
                <w:lang w:eastAsia="ru-RU"/>
              </w:rPr>
              <w:t>1/2</w:t>
            </w:r>
            <w:r>
              <w:rPr>
                <w:lang w:eastAsia="ru-RU"/>
              </w:rPr>
              <w:t>-с</w:t>
            </w:r>
          </w:p>
          <w:p w:rsidR="00826B0D" w:rsidRDefault="00826B0D" w:rsidP="00826B0D">
            <w:pPr>
              <w:jc w:val="center"/>
              <w:rPr>
                <w:rFonts w:ascii="Arial Cyr Chuv" w:hAnsi="Arial Cyr Chuv"/>
                <w:sz w:val="20"/>
                <w:szCs w:val="20"/>
                <w:lang w:eastAsia="ru-RU"/>
              </w:rPr>
            </w:pPr>
          </w:p>
          <w:p w:rsidR="00826B0D" w:rsidRDefault="00826B0D" w:rsidP="00826B0D">
            <w:pPr>
              <w:jc w:val="center"/>
              <w:rPr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Cyr Chuv" w:hAnsi="Arial Cyr Chuv"/>
                <w:sz w:val="18"/>
                <w:szCs w:val="18"/>
                <w:lang w:eastAsia="ru-RU"/>
              </w:rPr>
              <w:t>Елч.к</w:t>
            </w:r>
            <w:proofErr w:type="spellEnd"/>
            <w:r>
              <w:rPr>
                <w:rFonts w:ascii="Arial Cyr Chuv" w:hAnsi="Arial Cyr Chuv"/>
                <w:sz w:val="18"/>
                <w:szCs w:val="18"/>
                <w:lang w:eastAsia="ru-RU"/>
              </w:rPr>
              <w:t xml:space="preserve"> ял.</w:t>
            </w:r>
          </w:p>
        </w:tc>
        <w:tc>
          <w:tcPr>
            <w:tcW w:w="1984" w:type="dxa"/>
          </w:tcPr>
          <w:p w:rsidR="00826B0D" w:rsidRDefault="00826B0D" w:rsidP="00826B0D">
            <w:pPr>
              <w:rPr>
                <w:lang w:eastAsia="ru-RU"/>
              </w:rPr>
            </w:pPr>
            <w:r>
              <w:rPr>
                <w:noProof/>
                <w:lang w:eastAsia="ru-RU"/>
              </w:rPr>
              <w:pict w14:anchorId="4818675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3" o:spid="_x0000_i1025" type="#_x0000_t75" alt="flag yal" style="width:52.5pt;height:68.25pt;visibility:visible">
                  <v:imagedata r:id="rId5" o:title=""/>
                </v:shape>
              </w:pict>
            </w:r>
          </w:p>
        </w:tc>
        <w:tc>
          <w:tcPr>
            <w:tcW w:w="3720" w:type="dxa"/>
          </w:tcPr>
          <w:p w:rsidR="00826B0D" w:rsidRPr="00B45159" w:rsidRDefault="00826B0D" w:rsidP="00826B0D">
            <w:pPr>
              <w:ind w:left="-108" w:right="72"/>
              <w:jc w:val="center"/>
              <w:rPr>
                <w:b/>
                <w:bCs/>
                <w:iCs/>
                <w:sz w:val="26"/>
                <w:szCs w:val="26"/>
                <w:lang w:eastAsia="ru-RU"/>
              </w:rPr>
            </w:pPr>
            <w:r>
              <w:rPr>
                <w:b/>
                <w:bCs/>
                <w:iCs/>
                <w:sz w:val="26"/>
                <w:szCs w:val="26"/>
                <w:lang w:eastAsia="ru-RU"/>
              </w:rPr>
              <w:t xml:space="preserve"> </w:t>
            </w:r>
          </w:p>
          <w:p w:rsidR="00826B0D" w:rsidRPr="0039703A" w:rsidRDefault="00826B0D" w:rsidP="00826B0D">
            <w:pPr>
              <w:ind w:left="-108" w:right="72"/>
              <w:jc w:val="center"/>
            </w:pPr>
            <w:proofErr w:type="gramStart"/>
            <w:r w:rsidRPr="0039703A">
              <w:rPr>
                <w:rFonts w:ascii="Times New Roman Chuv" w:hAnsi="Times New Roman Chuv" w:cs="Times New Roman Chuv"/>
                <w:b/>
                <w:bCs/>
                <w:iCs/>
                <w:sz w:val="26"/>
                <w:szCs w:val="26"/>
              </w:rPr>
              <w:t>Чувашская  Республика</w:t>
            </w:r>
            <w:proofErr w:type="gramEnd"/>
          </w:p>
          <w:p w:rsidR="00826B0D" w:rsidRPr="0039703A" w:rsidRDefault="00826B0D" w:rsidP="00826B0D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2"/>
                <w:szCs w:val="12"/>
              </w:rPr>
            </w:pPr>
          </w:p>
          <w:p w:rsidR="00826B0D" w:rsidRPr="0039703A" w:rsidRDefault="00826B0D" w:rsidP="00826B0D">
            <w:pPr>
              <w:ind w:left="-108" w:right="74"/>
              <w:jc w:val="center"/>
            </w:pPr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 xml:space="preserve">Собрание депутатов </w:t>
            </w:r>
          </w:p>
          <w:p w:rsidR="00826B0D" w:rsidRDefault="00826B0D" w:rsidP="00826B0D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</w:pPr>
            <w:proofErr w:type="spellStart"/>
            <w:r w:rsidRPr="0039703A"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Яльчикского</w:t>
            </w:r>
            <w:proofErr w:type="spellEnd"/>
          </w:p>
          <w:p w:rsidR="00826B0D" w:rsidRPr="0039703A" w:rsidRDefault="00826B0D" w:rsidP="00826B0D">
            <w:pPr>
              <w:ind w:left="-108" w:right="74"/>
              <w:jc w:val="center"/>
            </w:pPr>
            <w:r>
              <w:rPr>
                <w:rFonts w:ascii="Times New Roman Chuv" w:hAnsi="Times New Roman Chuv" w:cs="Times New Roman Chuv"/>
                <w:b/>
                <w:bCs/>
                <w:sz w:val="26"/>
                <w:szCs w:val="26"/>
              </w:rPr>
              <w:t>муниципального округа</w:t>
            </w:r>
          </w:p>
          <w:p w:rsidR="00826B0D" w:rsidRPr="0039703A" w:rsidRDefault="00826B0D" w:rsidP="00826B0D">
            <w:pPr>
              <w:ind w:left="-108" w:right="74"/>
              <w:jc w:val="center"/>
              <w:rPr>
                <w:rFonts w:ascii="Times New Roman Chuv" w:hAnsi="Times New Roman Chuv" w:cs="Times New Roman Chuv"/>
                <w:b/>
                <w:bCs/>
                <w:sz w:val="16"/>
                <w:szCs w:val="16"/>
              </w:rPr>
            </w:pPr>
          </w:p>
          <w:p w:rsidR="00826B0D" w:rsidRPr="0039703A" w:rsidRDefault="00826B0D" w:rsidP="00826B0D">
            <w:pPr>
              <w:keepNext/>
              <w:numPr>
                <w:ilvl w:val="0"/>
                <w:numId w:val="7"/>
              </w:numPr>
              <w:ind w:left="-108" w:right="74"/>
              <w:jc w:val="center"/>
              <w:outlineLvl w:val="0"/>
              <w:rPr>
                <w:rFonts w:ascii="Arial Cyr Chuv" w:hAnsi="Arial Cyr Chuv" w:cs="Arial Cyr Chuv"/>
                <w:sz w:val="28"/>
              </w:rPr>
            </w:pPr>
            <w:r w:rsidRPr="0039703A">
              <w:rPr>
                <w:rFonts w:ascii="Times New Roman Chuv" w:hAnsi="Times New Roman Chuv" w:cs="Times New Roman Chuv"/>
                <w:b/>
                <w:sz w:val="26"/>
                <w:lang w:eastAsia="ru-RU"/>
              </w:rPr>
              <w:t>РЕШЕНИЕ</w:t>
            </w:r>
          </w:p>
          <w:p w:rsidR="00826B0D" w:rsidRDefault="00826B0D" w:rsidP="00826B0D">
            <w:pPr>
              <w:ind w:left="-108" w:right="-108"/>
              <w:jc w:val="center"/>
              <w:rPr>
                <w:sz w:val="26"/>
                <w:szCs w:val="26"/>
                <w:lang w:eastAsia="ru-RU"/>
              </w:rPr>
            </w:pPr>
          </w:p>
          <w:p w:rsidR="00826B0D" w:rsidRPr="006D4EEC" w:rsidRDefault="00826B0D" w:rsidP="00826B0D">
            <w:pPr>
              <w:ind w:left="-108" w:right="-108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>
              <w:rPr>
                <w:sz w:val="26"/>
                <w:szCs w:val="26"/>
                <w:lang w:eastAsia="ru-RU"/>
              </w:rPr>
              <w:t>« 18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» марта 2025 г. №</w:t>
            </w:r>
            <w:r>
              <w:rPr>
                <w:sz w:val="26"/>
                <w:szCs w:val="26"/>
                <w:lang w:eastAsia="ru-RU"/>
              </w:rPr>
              <w:t>1/2</w:t>
            </w:r>
            <w:r>
              <w:rPr>
                <w:sz w:val="26"/>
                <w:szCs w:val="26"/>
                <w:lang w:eastAsia="ru-RU"/>
              </w:rPr>
              <w:t>-с</w:t>
            </w:r>
          </w:p>
          <w:p w:rsidR="00826B0D" w:rsidRDefault="00826B0D" w:rsidP="00826B0D">
            <w:pPr>
              <w:ind w:firstLine="540"/>
              <w:jc w:val="center"/>
              <w:rPr>
                <w:sz w:val="20"/>
                <w:szCs w:val="20"/>
                <w:lang w:eastAsia="ru-RU"/>
              </w:rPr>
            </w:pPr>
          </w:p>
          <w:p w:rsidR="00826B0D" w:rsidRDefault="00826B0D" w:rsidP="00826B0D">
            <w:pPr>
              <w:ind w:firstLine="54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село Яльчики</w:t>
            </w:r>
          </w:p>
        </w:tc>
      </w:tr>
    </w:tbl>
    <w:p w:rsidR="004566FF" w:rsidRDefault="004566FF"/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5409"/>
      </w:tblGrid>
      <w:tr w:rsidR="004566FF" w:rsidRPr="005D2B2F" w:rsidTr="009E34D1">
        <w:tc>
          <w:tcPr>
            <w:tcW w:w="3946" w:type="dxa"/>
            <w:hideMark/>
          </w:tcPr>
          <w:p w:rsidR="00585002" w:rsidRPr="00585002" w:rsidRDefault="00585002" w:rsidP="00585002">
            <w:pPr>
              <w:tabs>
                <w:tab w:val="left" w:pos="3600"/>
              </w:tabs>
              <w:suppressAutoHyphens w:val="0"/>
              <w:autoSpaceDE w:val="0"/>
              <w:autoSpaceDN w:val="0"/>
              <w:adjustRightInd w:val="0"/>
              <w:ind w:right="-12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  <w:t xml:space="preserve">О внесении изменений </w:t>
            </w:r>
            <w:r w:rsidRPr="00585002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>Положени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4860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616E7">
              <w:rPr>
                <w:rFonts w:ascii="Times New Roman" w:hAnsi="Times New Roman" w:cs="Times New Roman"/>
                <w:sz w:val="26"/>
                <w:szCs w:val="26"/>
              </w:rPr>
              <w:t>О вопросах налогового регулирования в Яльчикском</w:t>
            </w:r>
            <w:bookmarkStart w:id="0" w:name="_GoBack"/>
            <w:bookmarkEnd w:id="0"/>
            <w:r w:rsidRPr="006616E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округе Чувашской Республики, отнесенных законодательством Российской Федерации о налогах и сборах к ведению </w:t>
            </w:r>
            <w:r w:rsidR="002F7E06">
              <w:rPr>
                <w:rFonts w:ascii="Times New Roman" w:hAnsi="Times New Roman" w:cs="Times New Roman"/>
                <w:sz w:val="26"/>
                <w:szCs w:val="26"/>
              </w:rPr>
              <w:t>органов местного самоуправления»</w:t>
            </w:r>
          </w:p>
          <w:p w:rsidR="00585002" w:rsidRDefault="00585002" w:rsidP="005850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  <w:p w:rsidR="00D64860" w:rsidRPr="00F0448B" w:rsidRDefault="00D64860" w:rsidP="0058500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kern w:val="0"/>
                <w:sz w:val="26"/>
                <w:szCs w:val="26"/>
                <w:lang w:eastAsia="en-US" w:bidi="ar-SA"/>
              </w:rPr>
            </w:pPr>
          </w:p>
        </w:tc>
        <w:tc>
          <w:tcPr>
            <w:tcW w:w="5409" w:type="dxa"/>
          </w:tcPr>
          <w:p w:rsidR="004566FF" w:rsidRPr="005D2B2F" w:rsidRDefault="004566FF" w:rsidP="004566F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kern w:val="0"/>
                <w:sz w:val="26"/>
                <w:szCs w:val="26"/>
                <w:lang w:eastAsia="en-US" w:bidi="ar-SA"/>
              </w:rPr>
            </w:pPr>
          </w:p>
        </w:tc>
      </w:tr>
    </w:tbl>
    <w:p w:rsidR="009E34D1" w:rsidRPr="00D64860" w:rsidRDefault="00CA6608" w:rsidP="009E34D1">
      <w:pPr>
        <w:ind w:firstLine="708"/>
        <w:jc w:val="both"/>
        <w:rPr>
          <w:sz w:val="26"/>
          <w:szCs w:val="26"/>
        </w:rPr>
      </w:pPr>
      <w:r w:rsidRPr="00793D49">
        <w:rPr>
          <w:rFonts w:cs="Times New Roman"/>
          <w:bCs/>
          <w:sz w:val="27"/>
          <w:szCs w:val="27"/>
        </w:rPr>
        <w:t>В соответствии с Налоговым кодексом Российской Федерации, Федеральным законом от 6 октября 2003</w:t>
      </w:r>
      <w:r>
        <w:rPr>
          <w:rFonts w:cs="Times New Roman"/>
          <w:bCs/>
          <w:sz w:val="27"/>
          <w:szCs w:val="27"/>
        </w:rPr>
        <w:t xml:space="preserve"> г.</w:t>
      </w:r>
      <w:r w:rsidRPr="003804EB">
        <w:rPr>
          <w:rFonts w:cs="Times New Roman"/>
          <w:bCs/>
          <w:sz w:val="27"/>
          <w:szCs w:val="27"/>
        </w:rPr>
        <w:t xml:space="preserve"> </w:t>
      </w:r>
      <w:r w:rsidRPr="00793D49">
        <w:rPr>
          <w:rFonts w:cs="Times New Roman"/>
          <w:bCs/>
          <w:sz w:val="27"/>
          <w:szCs w:val="27"/>
        </w:rPr>
        <w:t xml:space="preserve"> № 131 - </w:t>
      </w:r>
      <w:r>
        <w:rPr>
          <w:rFonts w:cs="Times New Roman"/>
          <w:bCs/>
          <w:sz w:val="27"/>
          <w:szCs w:val="27"/>
        </w:rPr>
        <w:t>ФЗ «</w:t>
      </w:r>
      <w:r w:rsidRPr="00793D49">
        <w:rPr>
          <w:rFonts w:cs="Times New Roman"/>
          <w:bCs/>
          <w:sz w:val="27"/>
          <w:szCs w:val="27"/>
        </w:rPr>
        <w:t>Об общих принципах организации местного самоупр</w:t>
      </w:r>
      <w:r>
        <w:rPr>
          <w:rFonts w:cs="Times New Roman"/>
          <w:bCs/>
          <w:sz w:val="27"/>
          <w:szCs w:val="27"/>
        </w:rPr>
        <w:t>авления в Российской Федерации»</w:t>
      </w:r>
      <w:r w:rsidRPr="00793D49">
        <w:rPr>
          <w:rFonts w:cs="Times New Roman"/>
          <w:bCs/>
          <w:sz w:val="27"/>
          <w:szCs w:val="27"/>
        </w:rPr>
        <w:t>, в целях регулирования налоговых правоотношений</w:t>
      </w:r>
      <w:r w:rsidR="009E34D1" w:rsidRPr="00D64860">
        <w:rPr>
          <w:sz w:val="26"/>
          <w:szCs w:val="26"/>
          <w:shd w:val="clear" w:color="auto" w:fill="FFFFFF"/>
        </w:rPr>
        <w:t xml:space="preserve">, </w:t>
      </w:r>
      <w:r w:rsidR="009E34D1" w:rsidRPr="00D64860">
        <w:rPr>
          <w:sz w:val="26"/>
          <w:szCs w:val="26"/>
        </w:rPr>
        <w:t xml:space="preserve">Собрание депутатов Яльчикского муниципального округа Чувашской </w:t>
      </w:r>
      <w:proofErr w:type="gramStart"/>
      <w:r w:rsidR="009E34D1" w:rsidRPr="00D64860">
        <w:rPr>
          <w:sz w:val="26"/>
          <w:szCs w:val="26"/>
        </w:rPr>
        <w:t>Республики  р</w:t>
      </w:r>
      <w:proofErr w:type="gramEnd"/>
      <w:r w:rsidR="009E34D1" w:rsidRPr="00D64860">
        <w:rPr>
          <w:sz w:val="26"/>
          <w:szCs w:val="26"/>
        </w:rPr>
        <w:t xml:space="preserve"> е ш и л о:</w:t>
      </w:r>
    </w:p>
    <w:p w:rsidR="009E34D1" w:rsidRPr="009E34D1" w:rsidRDefault="009E34D1" w:rsidP="009E34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E34D1">
        <w:rPr>
          <w:color w:val="000000"/>
          <w:sz w:val="26"/>
          <w:szCs w:val="26"/>
        </w:rPr>
        <w:t xml:space="preserve">1. Внести в </w:t>
      </w:r>
      <w:r w:rsidRPr="009E34D1">
        <w:rPr>
          <w:sz w:val="26"/>
          <w:szCs w:val="26"/>
        </w:rPr>
        <w:t xml:space="preserve">Положение о вопросах налогового регулирования в </w:t>
      </w:r>
      <w:r>
        <w:rPr>
          <w:sz w:val="26"/>
          <w:szCs w:val="26"/>
        </w:rPr>
        <w:t xml:space="preserve">Яльчикском </w:t>
      </w:r>
      <w:r w:rsidRPr="009E34D1">
        <w:rPr>
          <w:sz w:val="26"/>
          <w:szCs w:val="26"/>
        </w:rPr>
        <w:t xml:space="preserve">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самоуправления, утвержденное решением Собрания депутатов Яльчикского муниципального округа Чувашской Республики от </w:t>
      </w:r>
      <w:r w:rsidR="005B29B4">
        <w:rPr>
          <w:sz w:val="26"/>
          <w:szCs w:val="26"/>
        </w:rPr>
        <w:t>28</w:t>
      </w:r>
      <w:r w:rsidRPr="009E34D1">
        <w:rPr>
          <w:sz w:val="26"/>
          <w:szCs w:val="26"/>
        </w:rPr>
        <w:t>.10.2022 №</w:t>
      </w:r>
      <w:r w:rsidR="005B29B4">
        <w:rPr>
          <w:sz w:val="26"/>
          <w:szCs w:val="26"/>
        </w:rPr>
        <w:t>2/3-с</w:t>
      </w:r>
      <w:r w:rsidRPr="009E34D1">
        <w:rPr>
          <w:sz w:val="26"/>
          <w:szCs w:val="26"/>
        </w:rPr>
        <w:t xml:space="preserve"> (с изменениями, внесенными решением Собрания депутатов Яльчикского муниципального округа Чувашской Республики от </w:t>
      </w:r>
      <w:r w:rsidR="007D7B34">
        <w:rPr>
          <w:sz w:val="26"/>
          <w:szCs w:val="26"/>
        </w:rPr>
        <w:t>01</w:t>
      </w:r>
      <w:r w:rsidRPr="009E34D1">
        <w:rPr>
          <w:sz w:val="26"/>
          <w:szCs w:val="26"/>
        </w:rPr>
        <w:t>.0</w:t>
      </w:r>
      <w:r w:rsidR="007D7B34">
        <w:rPr>
          <w:sz w:val="26"/>
          <w:szCs w:val="26"/>
        </w:rPr>
        <w:t>2</w:t>
      </w:r>
      <w:r w:rsidRPr="009E34D1">
        <w:rPr>
          <w:sz w:val="26"/>
          <w:szCs w:val="26"/>
        </w:rPr>
        <w:t>.2023 №1</w:t>
      </w:r>
      <w:r w:rsidR="007D7B34">
        <w:rPr>
          <w:sz w:val="26"/>
          <w:szCs w:val="26"/>
        </w:rPr>
        <w:t>/10-с,</w:t>
      </w:r>
      <w:r w:rsidRPr="009E34D1">
        <w:rPr>
          <w:sz w:val="26"/>
          <w:szCs w:val="26"/>
        </w:rPr>
        <w:t xml:space="preserve"> </w:t>
      </w:r>
      <w:r w:rsidR="007D7B34">
        <w:rPr>
          <w:sz w:val="26"/>
          <w:szCs w:val="26"/>
        </w:rPr>
        <w:t>11</w:t>
      </w:r>
      <w:r w:rsidRPr="009E34D1">
        <w:rPr>
          <w:sz w:val="26"/>
          <w:szCs w:val="26"/>
        </w:rPr>
        <w:t>.</w:t>
      </w:r>
      <w:r w:rsidR="007D7B34">
        <w:rPr>
          <w:sz w:val="26"/>
          <w:szCs w:val="26"/>
        </w:rPr>
        <w:t>05</w:t>
      </w:r>
      <w:r w:rsidRPr="009E34D1">
        <w:rPr>
          <w:sz w:val="26"/>
          <w:szCs w:val="26"/>
        </w:rPr>
        <w:t xml:space="preserve">.2023    № </w:t>
      </w:r>
      <w:r w:rsidR="007D7B34">
        <w:rPr>
          <w:sz w:val="26"/>
          <w:szCs w:val="26"/>
        </w:rPr>
        <w:t>3/11-с, 06</w:t>
      </w:r>
      <w:r w:rsidR="007D7B34" w:rsidRPr="009E34D1">
        <w:rPr>
          <w:sz w:val="26"/>
          <w:szCs w:val="26"/>
        </w:rPr>
        <w:t>.</w:t>
      </w:r>
      <w:r w:rsidR="007D7B34">
        <w:rPr>
          <w:sz w:val="26"/>
          <w:szCs w:val="26"/>
        </w:rPr>
        <w:t>02</w:t>
      </w:r>
      <w:r w:rsidR="007D7B34" w:rsidRPr="009E34D1">
        <w:rPr>
          <w:sz w:val="26"/>
          <w:szCs w:val="26"/>
        </w:rPr>
        <w:t>.202</w:t>
      </w:r>
      <w:r w:rsidR="007D7B34">
        <w:rPr>
          <w:sz w:val="26"/>
          <w:szCs w:val="26"/>
        </w:rPr>
        <w:t>4</w:t>
      </w:r>
      <w:r w:rsidR="007D7B34" w:rsidRPr="009E34D1">
        <w:rPr>
          <w:sz w:val="26"/>
          <w:szCs w:val="26"/>
        </w:rPr>
        <w:t xml:space="preserve">  № </w:t>
      </w:r>
      <w:r w:rsidR="007D7B34">
        <w:rPr>
          <w:sz w:val="26"/>
          <w:szCs w:val="26"/>
        </w:rPr>
        <w:t>1/2-с</w:t>
      </w:r>
      <w:r w:rsidR="000C2211">
        <w:rPr>
          <w:sz w:val="26"/>
          <w:szCs w:val="26"/>
        </w:rPr>
        <w:t>, 24</w:t>
      </w:r>
      <w:r w:rsidR="000C2211" w:rsidRPr="009E34D1">
        <w:rPr>
          <w:sz w:val="26"/>
          <w:szCs w:val="26"/>
        </w:rPr>
        <w:t>.</w:t>
      </w:r>
      <w:r w:rsidR="000C2211">
        <w:rPr>
          <w:sz w:val="26"/>
          <w:szCs w:val="26"/>
        </w:rPr>
        <w:t>10</w:t>
      </w:r>
      <w:r w:rsidR="000C2211" w:rsidRPr="009E34D1">
        <w:rPr>
          <w:sz w:val="26"/>
          <w:szCs w:val="26"/>
        </w:rPr>
        <w:t>.202</w:t>
      </w:r>
      <w:r w:rsidR="000C2211">
        <w:rPr>
          <w:sz w:val="26"/>
          <w:szCs w:val="26"/>
        </w:rPr>
        <w:t>4</w:t>
      </w:r>
      <w:r w:rsidR="000C2211" w:rsidRPr="009E34D1">
        <w:rPr>
          <w:sz w:val="26"/>
          <w:szCs w:val="26"/>
        </w:rPr>
        <w:t xml:space="preserve">  № </w:t>
      </w:r>
      <w:r w:rsidR="000C2211">
        <w:rPr>
          <w:sz w:val="26"/>
          <w:szCs w:val="26"/>
        </w:rPr>
        <w:t>7/9-с</w:t>
      </w:r>
      <w:r w:rsidRPr="009E34D1">
        <w:rPr>
          <w:sz w:val="26"/>
          <w:szCs w:val="26"/>
        </w:rPr>
        <w:t>), следующие изменения:</w:t>
      </w:r>
    </w:p>
    <w:p w:rsidR="004F3EE3" w:rsidRPr="004F3EE3" w:rsidRDefault="004F3EE3" w:rsidP="004F3EE3">
      <w:pPr>
        <w:pStyle w:val="a5"/>
        <w:autoSpaceDE w:val="0"/>
        <w:autoSpaceDN w:val="0"/>
        <w:adjustRightInd w:val="0"/>
        <w:jc w:val="both"/>
        <w:rPr>
          <w:sz w:val="26"/>
          <w:szCs w:val="26"/>
        </w:rPr>
      </w:pPr>
      <w:r w:rsidRPr="004F3EE3">
        <w:rPr>
          <w:sz w:val="26"/>
          <w:szCs w:val="26"/>
        </w:rPr>
        <w:t xml:space="preserve">статью 22 главы 7 Раздела </w:t>
      </w:r>
      <w:r w:rsidRPr="004F3EE3">
        <w:rPr>
          <w:sz w:val="26"/>
          <w:szCs w:val="26"/>
          <w:lang w:val="en-US"/>
        </w:rPr>
        <w:t>III</w:t>
      </w:r>
      <w:r w:rsidRPr="004F3EE3">
        <w:rPr>
          <w:sz w:val="26"/>
          <w:szCs w:val="26"/>
        </w:rPr>
        <w:t xml:space="preserve"> дополнить пунктом 3 следующего содержания: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1" w:name="sub_1008"/>
      <w:r w:rsidRPr="004F3EE3">
        <w:rPr>
          <w:sz w:val="26"/>
          <w:szCs w:val="26"/>
        </w:rPr>
        <w:t xml:space="preserve">«3. </w:t>
      </w:r>
      <w:bookmarkStart w:id="2" w:name="sub_2"/>
      <w:bookmarkStart w:id="3" w:name="sub_1713"/>
      <w:bookmarkEnd w:id="1"/>
      <w:r w:rsidRPr="004F3EE3">
        <w:rPr>
          <w:sz w:val="26"/>
          <w:szCs w:val="26"/>
        </w:rPr>
        <w:t xml:space="preserve">Налоговая база уменьшается на величину кадастровой стоимости 600 квадратных метров площади земельного участка, расположенного на территории </w:t>
      </w:r>
      <w:r>
        <w:rPr>
          <w:color w:val="000000" w:themeColor="text1"/>
          <w:sz w:val="26"/>
          <w:szCs w:val="26"/>
        </w:rPr>
        <w:t>Яльчикского</w:t>
      </w:r>
      <w:r w:rsidRPr="004F3EE3">
        <w:rPr>
          <w:color w:val="000000" w:themeColor="text1"/>
          <w:sz w:val="26"/>
          <w:szCs w:val="26"/>
        </w:rPr>
        <w:t xml:space="preserve"> муниципального округа</w:t>
      </w:r>
      <w:r w:rsidRPr="004F3EE3">
        <w:rPr>
          <w:sz w:val="26"/>
          <w:szCs w:val="26"/>
        </w:rPr>
        <w:t>, находящегося в собственности, постоянном (бессрочном) пользовании или пожизненном владении налогоплательщиков (далее - налоговый вычет), относящихся к одной из следующих категорий: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bookmarkStart w:id="4" w:name="P61"/>
      <w:bookmarkEnd w:id="4"/>
      <w:r w:rsidRPr="004F3EE3">
        <w:rPr>
          <w:sz w:val="26"/>
          <w:szCs w:val="26"/>
        </w:rPr>
        <w:t xml:space="preserve">а) </w:t>
      </w:r>
      <w:r w:rsidRPr="004F3EE3">
        <w:rPr>
          <w:color w:val="000000" w:themeColor="text1"/>
          <w:sz w:val="26"/>
          <w:szCs w:val="26"/>
        </w:rPr>
        <w:t xml:space="preserve">граждане, проживающие на территории </w:t>
      </w:r>
      <w:r>
        <w:rPr>
          <w:color w:val="000000" w:themeColor="text1"/>
          <w:sz w:val="26"/>
          <w:szCs w:val="26"/>
        </w:rPr>
        <w:t>Яльчикского</w:t>
      </w:r>
      <w:r w:rsidRPr="004F3EE3">
        <w:rPr>
          <w:color w:val="000000" w:themeColor="text1"/>
          <w:sz w:val="26"/>
          <w:szCs w:val="26"/>
        </w:rPr>
        <w:t xml:space="preserve"> муниципального округа Чувашской Республики, призванные на военную службу по мобилизации в Вооруженные Силы Российской Федерации в соответствии с </w:t>
      </w:r>
      <w:hyperlink r:id="rId6" w:history="1">
        <w:r w:rsidRPr="00BB31DE">
          <w:rPr>
            <w:rStyle w:val="aa"/>
            <w:color w:val="000000" w:themeColor="text1"/>
            <w:sz w:val="26"/>
            <w:szCs w:val="26"/>
            <w:u w:val="none"/>
          </w:rPr>
          <w:t>Указом</w:t>
        </w:r>
      </w:hyperlink>
      <w:r w:rsidRPr="004F3EE3">
        <w:rPr>
          <w:color w:val="000000" w:themeColor="text1"/>
          <w:sz w:val="26"/>
          <w:szCs w:val="26"/>
        </w:rPr>
        <w:t xml:space="preserve"> Президента Российской Федерации от 21.09.2022 №647 "Об объявлении частичной мобилизации в Российской Федерации";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5" w:name="P62"/>
      <w:bookmarkEnd w:id="5"/>
      <w:r w:rsidRPr="004F3EE3">
        <w:rPr>
          <w:sz w:val="26"/>
          <w:szCs w:val="26"/>
        </w:rPr>
        <w:lastRenderedPageBreak/>
        <w:t xml:space="preserve">б) граждане, </w:t>
      </w:r>
      <w:r w:rsidRPr="004F3EE3">
        <w:rPr>
          <w:color w:val="000000" w:themeColor="text1"/>
          <w:sz w:val="26"/>
          <w:szCs w:val="26"/>
        </w:rPr>
        <w:t xml:space="preserve">проживающие на территории </w:t>
      </w:r>
      <w:r>
        <w:rPr>
          <w:color w:val="000000" w:themeColor="text1"/>
          <w:sz w:val="26"/>
          <w:szCs w:val="26"/>
        </w:rPr>
        <w:t>Яльчикского</w:t>
      </w:r>
      <w:r w:rsidRPr="004F3EE3">
        <w:rPr>
          <w:color w:val="000000" w:themeColor="text1"/>
          <w:sz w:val="26"/>
          <w:szCs w:val="26"/>
        </w:rPr>
        <w:t xml:space="preserve"> муниципального округа Чувашской Республики</w:t>
      </w:r>
      <w:r w:rsidRPr="004F3EE3">
        <w:rPr>
          <w:sz w:val="26"/>
          <w:szCs w:val="26"/>
        </w:rPr>
        <w:t xml:space="preserve">, заключившие контракт о добровольном содействии в выполнении задач, возложенных на Вооруженные Силы Российской Федерации, участвующие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</w:t>
      </w:r>
      <w:r w:rsidRPr="004F3EE3">
        <w:rPr>
          <w:color w:val="22272F"/>
          <w:sz w:val="26"/>
          <w:szCs w:val="26"/>
          <w:shd w:val="clear" w:color="auto" w:fill="FFFFFF"/>
        </w:rPr>
        <w:t>(далее - специальная военная операция)</w:t>
      </w:r>
      <w:r w:rsidRPr="004F3EE3">
        <w:rPr>
          <w:sz w:val="26"/>
          <w:szCs w:val="26"/>
        </w:rPr>
        <w:t>;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sz w:val="26"/>
          <w:szCs w:val="26"/>
        </w:rPr>
      </w:pPr>
      <w:bookmarkStart w:id="6" w:name="P63"/>
      <w:bookmarkEnd w:id="6"/>
      <w:r w:rsidRPr="004F3EE3">
        <w:rPr>
          <w:sz w:val="26"/>
          <w:szCs w:val="26"/>
        </w:rPr>
        <w:t xml:space="preserve">в) граждане, </w:t>
      </w:r>
      <w:r w:rsidRPr="004F3EE3">
        <w:rPr>
          <w:color w:val="000000" w:themeColor="text1"/>
          <w:sz w:val="26"/>
          <w:szCs w:val="26"/>
        </w:rPr>
        <w:t xml:space="preserve">проживающие на территории </w:t>
      </w:r>
      <w:r w:rsidR="001F1106">
        <w:rPr>
          <w:color w:val="000000" w:themeColor="text1"/>
          <w:sz w:val="26"/>
          <w:szCs w:val="26"/>
        </w:rPr>
        <w:t>Яльчикского</w:t>
      </w:r>
      <w:r w:rsidRPr="004F3EE3">
        <w:rPr>
          <w:color w:val="000000" w:themeColor="text1"/>
          <w:sz w:val="26"/>
          <w:szCs w:val="26"/>
        </w:rPr>
        <w:t xml:space="preserve"> муниципального округа Чувашской Республики</w:t>
      </w:r>
      <w:r w:rsidRPr="004F3EE3">
        <w:rPr>
          <w:sz w:val="26"/>
          <w:szCs w:val="26"/>
        </w:rPr>
        <w:t>, поступившие на военную службу по контракту в Вооруженные Силы Российской Федерации, участвующие в специальной военной операции;</w:t>
      </w:r>
    </w:p>
    <w:p w:rsidR="004F3EE3" w:rsidRPr="00BB31DE" w:rsidRDefault="004F3EE3" w:rsidP="004F3EE3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4F3EE3">
        <w:rPr>
          <w:sz w:val="26"/>
          <w:szCs w:val="26"/>
        </w:rPr>
        <w:t xml:space="preserve">г) </w:t>
      </w:r>
      <w:r w:rsidRPr="004F3EE3">
        <w:rPr>
          <w:color w:val="000000" w:themeColor="text1"/>
          <w:sz w:val="26"/>
          <w:szCs w:val="26"/>
        </w:rPr>
        <w:t xml:space="preserve">члены семей участников специальной военной операции, потерявшие кормильца, признаваемые таковыми в соответствии </w:t>
      </w:r>
      <w:r w:rsidRPr="00BB31DE">
        <w:rPr>
          <w:color w:val="000000" w:themeColor="text1"/>
          <w:sz w:val="26"/>
          <w:szCs w:val="26"/>
        </w:rPr>
        <w:t xml:space="preserve">с Федеральным </w:t>
      </w:r>
      <w:hyperlink r:id="rId7" w:history="1">
        <w:r w:rsidRPr="00BB31DE">
          <w:rPr>
            <w:rStyle w:val="aa"/>
            <w:color w:val="000000" w:themeColor="text1"/>
            <w:sz w:val="26"/>
            <w:szCs w:val="26"/>
            <w:u w:val="none"/>
          </w:rPr>
          <w:t>законом</w:t>
        </w:r>
      </w:hyperlink>
      <w:r w:rsidRPr="00BB31DE">
        <w:rPr>
          <w:color w:val="000000" w:themeColor="text1"/>
          <w:sz w:val="26"/>
          <w:szCs w:val="26"/>
        </w:rPr>
        <w:t xml:space="preserve"> от 27.05.1998 №76-ФЗ "О статусе военнослужащих".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BB31DE">
        <w:rPr>
          <w:color w:val="000000" w:themeColor="text1"/>
          <w:sz w:val="26"/>
          <w:szCs w:val="26"/>
        </w:rPr>
        <w:t xml:space="preserve">Налоговый вычет, указанный в </w:t>
      </w:r>
      <w:hyperlink r:id="rId8" w:anchor="P60" w:history="1">
        <w:r w:rsidRPr="00BB31DE">
          <w:rPr>
            <w:rStyle w:val="aa"/>
            <w:color w:val="000000" w:themeColor="text1"/>
            <w:sz w:val="26"/>
            <w:szCs w:val="26"/>
            <w:u w:val="none"/>
          </w:rPr>
          <w:t>пункте 3</w:t>
        </w:r>
      </w:hyperlink>
      <w:r w:rsidRPr="004F3EE3">
        <w:rPr>
          <w:color w:val="000000" w:themeColor="text1"/>
          <w:sz w:val="26"/>
          <w:szCs w:val="26"/>
        </w:rPr>
        <w:t xml:space="preserve"> настоящего решения, применяется в отношении одного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деятельности, </w:t>
      </w:r>
      <w:r w:rsidRPr="004F3EE3">
        <w:rPr>
          <w:sz w:val="26"/>
          <w:szCs w:val="26"/>
        </w:rPr>
        <w:t>вне зависимости от количества оснований для применения налоговых льгот</w:t>
      </w:r>
      <w:r w:rsidRPr="004F3EE3">
        <w:rPr>
          <w:color w:val="000000" w:themeColor="text1"/>
          <w:sz w:val="26"/>
          <w:szCs w:val="26"/>
        </w:rPr>
        <w:t>.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color w:val="000000" w:themeColor="text1"/>
          <w:sz w:val="26"/>
          <w:szCs w:val="26"/>
        </w:rPr>
      </w:pPr>
      <w:r w:rsidRPr="004F3EE3">
        <w:rPr>
          <w:color w:val="000000" w:themeColor="text1"/>
          <w:sz w:val="26"/>
          <w:szCs w:val="26"/>
        </w:rPr>
        <w:t>Налоговый вычет предоставляется на основании сведений, имеющихся в налоговом органе, либо на основании заявления и документов, подтверждающих право на налоговую льготу, и представляемых налогоплательщиком в налоговый орган по месту налогового учета.».</w:t>
      </w:r>
    </w:p>
    <w:p w:rsidR="004F3EE3" w:rsidRPr="004F3EE3" w:rsidRDefault="004F3EE3" w:rsidP="004F3EE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F3EE3">
        <w:rPr>
          <w:sz w:val="26"/>
          <w:szCs w:val="26"/>
        </w:rPr>
        <w:t xml:space="preserve">2. </w:t>
      </w:r>
      <w:bookmarkEnd w:id="2"/>
      <w:bookmarkEnd w:id="3"/>
      <w:r w:rsidRPr="004F3EE3">
        <w:rPr>
          <w:color w:val="000000" w:themeColor="text1"/>
          <w:sz w:val="26"/>
          <w:szCs w:val="26"/>
        </w:rPr>
        <w:t xml:space="preserve">Настоящее решение вступает в силу </w:t>
      </w:r>
      <w:r w:rsidR="00BB31DE">
        <w:rPr>
          <w:color w:val="000000" w:themeColor="text1"/>
          <w:sz w:val="26"/>
          <w:szCs w:val="26"/>
        </w:rPr>
        <w:t>после</w:t>
      </w:r>
      <w:r w:rsidRPr="004F3EE3">
        <w:rPr>
          <w:color w:val="000000" w:themeColor="text1"/>
          <w:sz w:val="26"/>
          <w:szCs w:val="26"/>
        </w:rPr>
        <w:t xml:space="preserve"> его </w:t>
      </w:r>
      <w:r w:rsidRPr="004F3EE3">
        <w:rPr>
          <w:rStyle w:val="a9"/>
          <w:bCs/>
          <w:color w:val="000000" w:themeColor="text1"/>
          <w:sz w:val="26"/>
          <w:szCs w:val="26"/>
        </w:rPr>
        <w:t>официального опубликования</w:t>
      </w:r>
      <w:r w:rsidRPr="004F3EE3">
        <w:rPr>
          <w:bCs/>
          <w:color w:val="000000" w:themeColor="text1"/>
          <w:sz w:val="26"/>
          <w:szCs w:val="26"/>
        </w:rPr>
        <w:t xml:space="preserve"> </w:t>
      </w:r>
      <w:r w:rsidRPr="004F3EE3">
        <w:rPr>
          <w:color w:val="22272F"/>
          <w:sz w:val="26"/>
          <w:szCs w:val="26"/>
          <w:shd w:val="clear" w:color="auto" w:fill="FFFFFF"/>
        </w:rPr>
        <w:t xml:space="preserve">и распространяется на правоотношения, связанные с исчислением земельного налога за налоговые периоды 2024 года и </w:t>
      </w:r>
      <w:r w:rsidRPr="004F3EE3">
        <w:rPr>
          <w:sz w:val="26"/>
          <w:szCs w:val="26"/>
        </w:rPr>
        <w:t>на период участия налогоплательщиков, указанных в пункте 3, в специальной военной операции</w:t>
      </w:r>
      <w:r w:rsidRPr="004F3EE3">
        <w:rPr>
          <w:color w:val="22272F"/>
          <w:sz w:val="26"/>
          <w:szCs w:val="26"/>
          <w:shd w:val="clear" w:color="auto" w:fill="FFFFFF"/>
        </w:rPr>
        <w:t>.</w:t>
      </w:r>
    </w:p>
    <w:p w:rsidR="004566FF" w:rsidRPr="0073172F" w:rsidRDefault="004566FF" w:rsidP="004566FF">
      <w:pPr>
        <w:widowControl w:val="0"/>
        <w:tabs>
          <w:tab w:val="left" w:pos="10205"/>
        </w:tabs>
        <w:suppressAutoHyphens w:val="0"/>
        <w:spacing w:line="276" w:lineRule="auto"/>
        <w:ind w:firstLine="709"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</w:p>
    <w:p w:rsidR="004566FF" w:rsidRPr="005D2B2F" w:rsidRDefault="004566FF" w:rsidP="00EE6B59">
      <w:pPr>
        <w:widowControl w:val="0"/>
        <w:tabs>
          <w:tab w:val="left" w:pos="10205"/>
        </w:tabs>
        <w:suppressAutoHyphens w:val="0"/>
        <w:spacing w:line="276" w:lineRule="auto"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Председатель Собрания депутатов 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Яльчикского муниципального </w:t>
      </w:r>
    </w:p>
    <w:p w:rsidR="004566FF" w:rsidRPr="005D2B2F" w:rsidRDefault="004566FF" w:rsidP="004566FF">
      <w:pPr>
        <w:widowControl w:val="0"/>
        <w:tabs>
          <w:tab w:val="left" w:pos="10205"/>
        </w:tabs>
        <w:suppressAutoHyphens w:val="0"/>
        <w:contextualSpacing/>
        <w:jc w:val="both"/>
        <w:rPr>
          <w:rFonts w:eastAsiaTheme="minorHAnsi" w:cstheme="minorBidi"/>
          <w:kern w:val="0"/>
          <w:sz w:val="26"/>
          <w:szCs w:val="26"/>
          <w:lang w:eastAsia="en-US" w:bidi="ar-SA"/>
        </w:rPr>
      </w:pPr>
      <w:proofErr w:type="gramStart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>округа  Чувашской</w:t>
      </w:r>
      <w:proofErr w:type="gramEnd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 Республики                                                                 В.В.</w:t>
      </w:r>
      <w:r w:rsidR="00D64860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 </w:t>
      </w:r>
      <w:proofErr w:type="spellStart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>Сядуков</w:t>
      </w:r>
      <w:proofErr w:type="spellEnd"/>
      <w:r w:rsidRPr="005D2B2F">
        <w:rPr>
          <w:rFonts w:eastAsiaTheme="minorHAnsi" w:cstheme="minorBidi"/>
          <w:kern w:val="0"/>
          <w:sz w:val="26"/>
          <w:szCs w:val="26"/>
          <w:lang w:eastAsia="en-US" w:bidi="ar-SA"/>
        </w:rPr>
        <w:t xml:space="preserve">                                                                         </w:t>
      </w:r>
    </w:p>
    <w:p w:rsidR="004566FF" w:rsidRPr="005D2B2F" w:rsidRDefault="004566FF">
      <w:pPr>
        <w:rPr>
          <w:sz w:val="26"/>
          <w:szCs w:val="26"/>
        </w:rPr>
      </w:pPr>
    </w:p>
    <w:p w:rsidR="004566FF" w:rsidRPr="005D2B2F" w:rsidRDefault="004566FF">
      <w:pPr>
        <w:rPr>
          <w:sz w:val="26"/>
          <w:szCs w:val="26"/>
        </w:rPr>
      </w:pPr>
    </w:p>
    <w:sectPr w:rsidR="004566FF" w:rsidRPr="005D2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036236"/>
    <w:multiLevelType w:val="hybridMultilevel"/>
    <w:tmpl w:val="B964B2F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9169F"/>
    <w:multiLevelType w:val="hybridMultilevel"/>
    <w:tmpl w:val="9D74121C"/>
    <w:lvl w:ilvl="0" w:tplc="6CAC96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ABE6F3B"/>
    <w:multiLevelType w:val="hybridMultilevel"/>
    <w:tmpl w:val="BBC02962"/>
    <w:lvl w:ilvl="0" w:tplc="D82EE4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5BE5302A"/>
    <w:multiLevelType w:val="multilevel"/>
    <w:tmpl w:val="52DC1B1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718A7A93"/>
    <w:multiLevelType w:val="hybridMultilevel"/>
    <w:tmpl w:val="1BEA2482"/>
    <w:lvl w:ilvl="0" w:tplc="6406D3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FF"/>
    <w:rsid w:val="000C2211"/>
    <w:rsid w:val="00147295"/>
    <w:rsid w:val="00154621"/>
    <w:rsid w:val="00173197"/>
    <w:rsid w:val="001F1106"/>
    <w:rsid w:val="001F62FE"/>
    <w:rsid w:val="002F7E06"/>
    <w:rsid w:val="003A731A"/>
    <w:rsid w:val="003C4468"/>
    <w:rsid w:val="004566FF"/>
    <w:rsid w:val="004A4264"/>
    <w:rsid w:val="004F3EE3"/>
    <w:rsid w:val="005315B3"/>
    <w:rsid w:val="00585002"/>
    <w:rsid w:val="005A70F6"/>
    <w:rsid w:val="005B29B4"/>
    <w:rsid w:val="005D2B2F"/>
    <w:rsid w:val="00651343"/>
    <w:rsid w:val="00657F4E"/>
    <w:rsid w:val="00664B8B"/>
    <w:rsid w:val="007024CE"/>
    <w:rsid w:val="007244CC"/>
    <w:rsid w:val="0073172F"/>
    <w:rsid w:val="007D06B4"/>
    <w:rsid w:val="007D7B34"/>
    <w:rsid w:val="008058BC"/>
    <w:rsid w:val="00826B0D"/>
    <w:rsid w:val="00976961"/>
    <w:rsid w:val="009A37AD"/>
    <w:rsid w:val="009E34D1"/>
    <w:rsid w:val="00A01951"/>
    <w:rsid w:val="00B41557"/>
    <w:rsid w:val="00B927C1"/>
    <w:rsid w:val="00BA49F7"/>
    <w:rsid w:val="00BB31DE"/>
    <w:rsid w:val="00C06E33"/>
    <w:rsid w:val="00C1125A"/>
    <w:rsid w:val="00CA6608"/>
    <w:rsid w:val="00D64860"/>
    <w:rsid w:val="00E8419E"/>
    <w:rsid w:val="00ED1BD0"/>
    <w:rsid w:val="00ED3408"/>
    <w:rsid w:val="00EE5672"/>
    <w:rsid w:val="00EE6B59"/>
    <w:rsid w:val="00F0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F7E6A"/>
  <w15:docId w15:val="{4C8781A0-0695-4E28-819C-B59827B05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6FF"/>
    <w:pPr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34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4566F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4566FF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a8">
    <w:name w:val="Table Grid"/>
    <w:basedOn w:val="a1"/>
    <w:uiPriority w:val="39"/>
    <w:rsid w:val="004566F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585002"/>
    <w:pPr>
      <w:widowControl w:val="0"/>
      <w:suppressAutoHyphens/>
    </w:pPr>
    <w:rPr>
      <w:rFonts w:ascii="Calibri" w:hAnsi="Calibri" w:cs="Calibri"/>
      <w:b/>
      <w:sz w:val="22"/>
      <w:lang w:eastAsia="ru-RU"/>
    </w:rPr>
  </w:style>
  <w:style w:type="character" w:customStyle="1" w:styleId="a9">
    <w:name w:val="Гипертекстовая ссылка"/>
    <w:uiPriority w:val="99"/>
    <w:rsid w:val="00585002"/>
    <w:rPr>
      <w:color w:val="106BBE"/>
    </w:rPr>
  </w:style>
  <w:style w:type="character" w:styleId="aa">
    <w:name w:val="Hyperlink"/>
    <w:basedOn w:val="a0"/>
    <w:uiPriority w:val="99"/>
    <w:unhideWhenUsed/>
    <w:rsid w:val="009E34D1"/>
    <w:rPr>
      <w:color w:val="0000FF"/>
      <w:u w:val="single"/>
    </w:rPr>
  </w:style>
  <w:style w:type="paragraph" w:customStyle="1" w:styleId="s1">
    <w:name w:val="s_1"/>
    <w:basedOn w:val="a"/>
    <w:rsid w:val="0073172F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chfinance\Downloads\19122024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920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6999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</dc:creator>
  <cp:lastModifiedBy>Ирина Аникина</cp:lastModifiedBy>
  <cp:revision>3</cp:revision>
  <cp:lastPrinted>2025-03-06T07:13:00Z</cp:lastPrinted>
  <dcterms:created xsi:type="dcterms:W3CDTF">2025-03-13T08:19:00Z</dcterms:created>
  <dcterms:modified xsi:type="dcterms:W3CDTF">2025-03-17T13:16:00Z</dcterms:modified>
</cp:coreProperties>
</file>