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page" w:tblpX="838" w:tblpY="-360"/>
        <w:tblW w:w="15240" w:type="dxa"/>
        <w:tblLayout w:type="fixed"/>
        <w:tblLook w:val="0000" w:firstRow="0" w:lastRow="0" w:firstColumn="0" w:lastColumn="0" w:noHBand="0" w:noVBand="0"/>
      </w:tblPr>
      <w:tblGrid>
        <w:gridCol w:w="4680"/>
        <w:gridCol w:w="5918"/>
        <w:gridCol w:w="4642"/>
      </w:tblGrid>
      <w:tr w:rsidR="00172B55" w14:paraId="6A998AE7" w14:textId="77777777" w:rsidTr="00FB0136">
        <w:trPr>
          <w:cantSplit/>
          <w:trHeight w:val="676"/>
        </w:trPr>
        <w:tc>
          <w:tcPr>
            <w:tcW w:w="4680" w:type="dxa"/>
          </w:tcPr>
          <w:p w14:paraId="18FFE37B" w14:textId="77777777" w:rsidR="00172B55" w:rsidRDefault="00172B55" w:rsidP="00FB01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object w:dxaOrig="858" w:dyaOrig="1099" w14:anchorId="4BD1E85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36pt" o:ole="">
                  <v:imagedata r:id="rId4" o:title=""/>
                </v:shape>
                <o:OLEObject Type="Embed" ProgID="Word.Picture.8" ShapeID="_x0000_i1025" DrawAspect="Content" ObjectID="_1753508855" r:id="rId5"/>
              </w:object>
            </w:r>
          </w:p>
          <w:p w14:paraId="2BC6AEF7" w14:textId="77777777" w:rsidR="00172B55" w:rsidRDefault="00172B55" w:rsidP="00FB0136">
            <w:pPr>
              <w:jc w:val="center"/>
              <w:rPr>
                <w:rFonts w:ascii="Arial" w:hAnsi="Arial"/>
                <w:sz w:val="8"/>
              </w:rPr>
            </w:pPr>
          </w:p>
          <w:p w14:paraId="003305F0" w14:textId="77777777" w:rsidR="00172B55" w:rsidRDefault="00172B55" w:rsidP="00FB0136">
            <w:pPr>
              <w:jc w:val="center"/>
              <w:rPr>
                <w:rFonts w:ascii="Arial" w:hAnsi="Arial"/>
                <w:sz w:val="8"/>
              </w:rPr>
            </w:pPr>
          </w:p>
          <w:p w14:paraId="40777140" w14:textId="77777777" w:rsidR="00172B55" w:rsidRDefault="00172B55" w:rsidP="00FB0136">
            <w:pPr>
              <w:pStyle w:val="a4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ЧЁВАШ РЕСПУБЛИКИН</w:t>
            </w:r>
          </w:p>
          <w:p w14:paraId="41406C68" w14:textId="77777777" w:rsidR="00172B55" w:rsidRDefault="00172B55" w:rsidP="00FB0136">
            <w:pPr>
              <w:pStyle w:val="a4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+,Н, ШУПАШКАР ХУЛА</w:t>
            </w:r>
          </w:p>
          <w:p w14:paraId="5F8BB6EF" w14:textId="77777777" w:rsidR="00172B55" w:rsidRDefault="00172B55" w:rsidP="00FB0136">
            <w:pPr>
              <w:pStyle w:val="a4"/>
              <w:jc w:val="center"/>
              <w:rPr>
                <w:rFonts w:ascii="Times New Roman Chuv" w:hAnsi="Times New Roman Chuv"/>
              </w:rPr>
            </w:pPr>
            <w:r>
              <w:rPr>
                <w:rFonts w:ascii="Times New Roman Chuv" w:hAnsi="Times New Roman Chuv"/>
              </w:rPr>
              <w:t>АДМИНИСТРАЦИЙ,Н ХУЛА</w:t>
            </w:r>
          </w:p>
          <w:p w14:paraId="0DF5D0E9" w14:textId="77777777" w:rsidR="00172B55" w:rsidRDefault="00172B55" w:rsidP="00FB0136">
            <w:pPr>
              <w:spacing w:line="228" w:lineRule="auto"/>
              <w:jc w:val="center"/>
              <w:rPr>
                <w:rFonts w:ascii="Times New Roman Chuv" w:hAnsi="Times New Roman Chuv"/>
                <w:caps/>
              </w:rPr>
            </w:pPr>
            <w:r>
              <w:rPr>
                <w:rFonts w:ascii="Times New Roman Chuv" w:hAnsi="Times New Roman Chuv"/>
                <w:caps/>
              </w:rPr>
              <w:t>ху</w:t>
            </w:r>
            <w:r>
              <w:rPr>
                <w:rFonts w:ascii="Times New Roman Chuv" w:hAnsi="Times New Roman Chuv"/>
                <w:sz w:val="22"/>
              </w:rPr>
              <w:t>+АЛЁХ УПРАВЛЕНИЙ,</w:t>
            </w:r>
          </w:p>
          <w:p w14:paraId="2A5C2535" w14:textId="77777777" w:rsidR="00172B55" w:rsidRDefault="00172B55" w:rsidP="00FB0136">
            <w:pPr>
              <w:jc w:val="center"/>
              <w:rPr>
                <w:rFonts w:ascii="Arial" w:hAnsi="Arial"/>
                <w:sz w:val="8"/>
              </w:rPr>
            </w:pPr>
          </w:p>
          <w:p w14:paraId="2C0C1C53" w14:textId="77777777" w:rsidR="00172B55" w:rsidRDefault="00172B55" w:rsidP="00FB0136">
            <w:pPr>
              <w:jc w:val="center"/>
              <w:rPr>
                <w:rFonts w:ascii="Arial" w:hAnsi="Arial"/>
                <w:sz w:val="8"/>
              </w:rPr>
            </w:pPr>
          </w:p>
          <w:p w14:paraId="67A76D39" w14:textId="77777777" w:rsidR="00172B55" w:rsidRDefault="00172B55" w:rsidP="00FB0136">
            <w:pPr>
              <w:spacing w:line="228" w:lineRule="auto"/>
              <w:jc w:val="center"/>
              <w:rPr>
                <w:caps/>
              </w:rPr>
            </w:pPr>
            <w:r>
              <w:rPr>
                <w:caps/>
              </w:rPr>
              <w:t xml:space="preserve">Управление городского </w:t>
            </w:r>
          </w:p>
          <w:p w14:paraId="1D161214" w14:textId="77777777" w:rsidR="00172B55" w:rsidRDefault="00172B55" w:rsidP="00FB0136">
            <w:pPr>
              <w:spacing w:line="228" w:lineRule="auto"/>
              <w:jc w:val="center"/>
              <w:rPr>
                <w:caps/>
              </w:rPr>
            </w:pPr>
            <w:r>
              <w:rPr>
                <w:caps/>
              </w:rPr>
              <w:t xml:space="preserve">хозяйства администрации </w:t>
            </w:r>
          </w:p>
          <w:p w14:paraId="72C05218" w14:textId="77777777" w:rsidR="00172B55" w:rsidRDefault="00172B55" w:rsidP="00FB0136">
            <w:pPr>
              <w:spacing w:line="228" w:lineRule="auto"/>
              <w:jc w:val="center"/>
              <w:rPr>
                <w:caps/>
              </w:rPr>
            </w:pPr>
            <w:r>
              <w:rPr>
                <w:sz w:val="22"/>
              </w:rPr>
              <w:t>Г</w:t>
            </w:r>
            <w:r>
              <w:rPr>
                <w:caps/>
                <w:sz w:val="22"/>
              </w:rPr>
              <w:t>орода Новочебоксарска</w:t>
            </w:r>
          </w:p>
          <w:p w14:paraId="571A51D6" w14:textId="77777777" w:rsidR="00172B55" w:rsidRDefault="00172B55" w:rsidP="00FB0136">
            <w:pPr>
              <w:jc w:val="center"/>
              <w:rPr>
                <w:i/>
              </w:rPr>
            </w:pPr>
            <w:r>
              <w:rPr>
                <w:caps/>
                <w:sz w:val="22"/>
              </w:rPr>
              <w:t>Чувашской Республики</w:t>
            </w:r>
          </w:p>
          <w:p w14:paraId="27C266F8" w14:textId="77777777" w:rsidR="00172B55" w:rsidRDefault="00172B55" w:rsidP="00FB0136">
            <w:pPr>
              <w:jc w:val="center"/>
              <w:rPr>
                <w:rFonts w:ascii="Arial" w:hAnsi="Arial"/>
                <w:sz w:val="8"/>
              </w:rPr>
            </w:pPr>
          </w:p>
          <w:p w14:paraId="67F504F8" w14:textId="77777777" w:rsidR="00172B55" w:rsidRDefault="00172B55" w:rsidP="00FB0136">
            <w:pPr>
              <w:jc w:val="center"/>
              <w:rPr>
                <w:sz w:val="16"/>
              </w:rPr>
            </w:pPr>
            <w:r>
              <w:rPr>
                <w:sz w:val="16"/>
              </w:rPr>
              <w:t>Винокурова ул., 14</w:t>
            </w:r>
          </w:p>
          <w:p w14:paraId="3DCC85DF" w14:textId="77777777" w:rsidR="00172B55" w:rsidRDefault="00172B55" w:rsidP="00FB0136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г. Новочебоксарск, 429951</w:t>
            </w:r>
          </w:p>
          <w:p w14:paraId="6A388570" w14:textId="77777777" w:rsidR="00172B55" w:rsidRDefault="00172B55" w:rsidP="00FB0136">
            <w:pPr>
              <w:spacing w:line="180" w:lineRule="exact"/>
              <w:jc w:val="center"/>
              <w:rPr>
                <w:sz w:val="16"/>
              </w:rPr>
            </w:pPr>
            <w:r>
              <w:rPr>
                <w:sz w:val="16"/>
              </w:rPr>
              <w:t>тел. 74-03-56 факс 74-02-22</w:t>
            </w:r>
          </w:p>
          <w:p w14:paraId="15641A31" w14:textId="77777777" w:rsidR="00172B55" w:rsidRDefault="00172B55" w:rsidP="00FB0136">
            <w:pPr>
              <w:spacing w:line="180" w:lineRule="exact"/>
              <w:jc w:val="center"/>
              <w:rPr>
                <w:rFonts w:ascii="Arial" w:hAnsi="Arial"/>
                <w:spacing w:val="24"/>
              </w:rPr>
            </w:pPr>
            <w:r w:rsidRPr="00833CB7">
              <w:rPr>
                <w:spacing w:val="24"/>
                <w:sz w:val="16"/>
                <w:lang w:val="en-US"/>
              </w:rPr>
              <w:t>tb</w:t>
            </w:r>
            <w:r w:rsidRPr="00833CB7">
              <w:rPr>
                <w:spacing w:val="24"/>
                <w:sz w:val="16"/>
              </w:rPr>
              <w:t>@</w:t>
            </w:r>
            <w:r w:rsidRPr="00833CB7">
              <w:rPr>
                <w:spacing w:val="24"/>
                <w:sz w:val="16"/>
                <w:lang w:val="en-US"/>
              </w:rPr>
              <w:t>nowch</w:t>
            </w:r>
            <w:r w:rsidRPr="00833CB7">
              <w:rPr>
                <w:spacing w:val="24"/>
                <w:sz w:val="16"/>
              </w:rPr>
              <w:t>.</w:t>
            </w:r>
            <w:r w:rsidRPr="00833CB7">
              <w:rPr>
                <w:spacing w:val="24"/>
                <w:sz w:val="16"/>
                <w:lang w:val="en-US"/>
              </w:rPr>
              <w:t>cap</w:t>
            </w:r>
            <w:r w:rsidRPr="00833CB7">
              <w:rPr>
                <w:spacing w:val="24"/>
                <w:sz w:val="16"/>
              </w:rPr>
              <w:t>.</w:t>
            </w:r>
            <w:r w:rsidRPr="00833CB7">
              <w:rPr>
                <w:spacing w:val="24"/>
                <w:sz w:val="16"/>
                <w:lang w:val="en-US"/>
              </w:rPr>
              <w:t>ru</w:t>
            </w:r>
          </w:p>
          <w:p w14:paraId="3C4D90FC" w14:textId="77777777" w:rsidR="00172B55" w:rsidRDefault="00172B55" w:rsidP="00FB0136">
            <w:pPr>
              <w:spacing w:line="180" w:lineRule="exact"/>
              <w:jc w:val="center"/>
              <w:rPr>
                <w:rFonts w:ascii="Arial" w:hAnsi="Arial"/>
                <w:sz w:val="8"/>
              </w:rPr>
            </w:pPr>
          </w:p>
          <w:p w14:paraId="06BFDC75" w14:textId="77777777" w:rsidR="00172B55" w:rsidRDefault="00172B55" w:rsidP="00FB0136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_____________ № _________</w:t>
            </w:r>
          </w:p>
          <w:p w14:paraId="09791DDE" w14:textId="77777777" w:rsidR="00172B55" w:rsidRDefault="00172B55" w:rsidP="00FB0136">
            <w:pPr>
              <w:tabs>
                <w:tab w:val="left" w:pos="345"/>
                <w:tab w:val="center" w:pos="2005"/>
                <w:tab w:val="right" w:pos="3253"/>
              </w:tabs>
              <w:spacing w:line="360" w:lineRule="auto"/>
            </w:pPr>
            <w:r>
              <w:t xml:space="preserve">       На  </w:t>
            </w:r>
            <w:r w:rsidRPr="00E038F1">
              <w:t>№</w:t>
            </w:r>
            <w:r w:rsidRPr="00E038F1">
              <w:rPr>
                <w:u w:val="single"/>
                <w:lang w:val="en-US"/>
              </w:rPr>
              <w:t xml:space="preserve">    </w:t>
            </w:r>
            <w:r w:rsidRPr="00E038F1">
              <w:rPr>
                <w:u w:val="single"/>
              </w:rPr>
              <w:t xml:space="preserve">  </w:t>
            </w:r>
            <w:r>
              <w:rPr>
                <w:u w:val="single"/>
              </w:rPr>
              <w:t xml:space="preserve">    </w:t>
            </w:r>
            <w:r w:rsidRPr="00E038F1">
              <w:rPr>
                <w:u w:val="single"/>
              </w:rPr>
              <w:t xml:space="preserve">          </w:t>
            </w:r>
            <w:r>
              <w:rPr>
                <w:u w:val="single"/>
              </w:rPr>
              <w:t xml:space="preserve"> </w:t>
            </w:r>
            <w:r w:rsidRPr="00E038F1">
              <w:rPr>
                <w:sz w:val="2"/>
                <w:szCs w:val="2"/>
                <w:u w:val="single"/>
              </w:rPr>
              <w:t>.</w:t>
            </w:r>
            <w:r>
              <w:t xml:space="preserve">от   </w:t>
            </w:r>
            <w:r>
              <w:rPr>
                <w:u w:val="single"/>
              </w:rPr>
              <w:t xml:space="preserve">                 </w:t>
            </w:r>
            <w:r w:rsidRPr="002721C6">
              <w:rPr>
                <w:sz w:val="2"/>
                <w:szCs w:val="2"/>
                <w:u w:val="single"/>
              </w:rPr>
              <w:t>.</w:t>
            </w:r>
          </w:p>
        </w:tc>
        <w:tc>
          <w:tcPr>
            <w:tcW w:w="5918" w:type="dxa"/>
          </w:tcPr>
          <w:p w14:paraId="067B8B51" w14:textId="77777777" w:rsidR="00172B55" w:rsidRDefault="00172B55" w:rsidP="00FB0136">
            <w:pPr>
              <w:ind w:left="990"/>
              <w:rPr>
                <w:sz w:val="26"/>
              </w:rPr>
            </w:pPr>
          </w:p>
          <w:p w14:paraId="4C9C68B5" w14:textId="77777777" w:rsidR="00172B55" w:rsidRDefault="00172B55" w:rsidP="00FB0136">
            <w:pPr>
              <w:ind w:left="990"/>
              <w:rPr>
                <w:sz w:val="26"/>
              </w:rPr>
            </w:pPr>
          </w:p>
          <w:p w14:paraId="2769D021" w14:textId="77777777" w:rsidR="00172B55" w:rsidRDefault="00172B55" w:rsidP="00FB0136">
            <w:pPr>
              <w:ind w:left="990"/>
              <w:rPr>
                <w:sz w:val="26"/>
              </w:rPr>
            </w:pPr>
          </w:p>
          <w:p w14:paraId="21625CCE" w14:textId="77777777" w:rsidR="00172B55" w:rsidRDefault="00172B55" w:rsidP="00FB0136">
            <w:pPr>
              <w:ind w:left="990"/>
              <w:rPr>
                <w:sz w:val="26"/>
              </w:rPr>
            </w:pPr>
          </w:p>
        </w:tc>
        <w:tc>
          <w:tcPr>
            <w:tcW w:w="4642" w:type="dxa"/>
            <w:vAlign w:val="center"/>
          </w:tcPr>
          <w:p w14:paraId="558F0401" w14:textId="77777777" w:rsidR="00172B55" w:rsidRDefault="00172B55" w:rsidP="00FB0136">
            <w:pPr>
              <w:rPr>
                <w:rFonts w:ascii="Arial" w:hAnsi="Arial" w:cs="Arial"/>
              </w:rPr>
            </w:pPr>
          </w:p>
        </w:tc>
      </w:tr>
    </w:tbl>
    <w:p w14:paraId="1F72B961" w14:textId="77777777" w:rsidR="00172B55" w:rsidRPr="00593C1E" w:rsidRDefault="00172B55" w:rsidP="00172B55">
      <w:pPr>
        <w:spacing w:line="360" w:lineRule="auto"/>
        <w:jc w:val="both"/>
        <w:rPr>
          <w:sz w:val="26"/>
        </w:rPr>
      </w:pPr>
    </w:p>
    <w:p w14:paraId="0F3E8294" w14:textId="335A4CBC" w:rsidR="00172B55" w:rsidRPr="00593C1E" w:rsidRDefault="00172B55" w:rsidP="00172B55">
      <w:pPr>
        <w:spacing w:line="360" w:lineRule="auto"/>
        <w:jc w:val="center"/>
        <w:rPr>
          <w:b/>
          <w:sz w:val="26"/>
        </w:rPr>
      </w:pPr>
      <w:r>
        <w:rPr>
          <w:b/>
          <w:sz w:val="26"/>
        </w:rPr>
        <w:t xml:space="preserve">Технические </w:t>
      </w:r>
      <w:r w:rsidRPr="00E15F9E">
        <w:rPr>
          <w:b/>
          <w:sz w:val="26"/>
        </w:rPr>
        <w:t>условия №</w:t>
      </w:r>
      <w:r w:rsidR="00E15F9E">
        <w:rPr>
          <w:b/>
          <w:sz w:val="26"/>
        </w:rPr>
        <w:t xml:space="preserve"> </w:t>
      </w:r>
      <w:r w:rsidR="007863E1">
        <w:rPr>
          <w:b/>
          <w:sz w:val="26"/>
        </w:rPr>
        <w:t xml:space="preserve">    </w:t>
      </w:r>
      <w:r>
        <w:rPr>
          <w:b/>
          <w:sz w:val="26"/>
        </w:rPr>
        <w:t xml:space="preserve"> от </w:t>
      </w:r>
      <w:r w:rsidR="001434A4">
        <w:rPr>
          <w:b/>
          <w:sz w:val="26"/>
        </w:rPr>
        <w:t>14</w:t>
      </w:r>
      <w:r>
        <w:rPr>
          <w:b/>
          <w:sz w:val="26"/>
        </w:rPr>
        <w:t>.0</w:t>
      </w:r>
      <w:r w:rsidR="001434A4">
        <w:rPr>
          <w:b/>
          <w:sz w:val="26"/>
        </w:rPr>
        <w:t>8</w:t>
      </w:r>
      <w:r>
        <w:rPr>
          <w:b/>
          <w:sz w:val="26"/>
        </w:rPr>
        <w:t xml:space="preserve">.2023 </w:t>
      </w:r>
      <w:r w:rsidRPr="00572083">
        <w:rPr>
          <w:b/>
          <w:sz w:val="26"/>
        </w:rPr>
        <w:t>г.</w:t>
      </w:r>
    </w:p>
    <w:p w14:paraId="2884EAFA" w14:textId="77777777" w:rsidR="007863E1" w:rsidRDefault="007863E1" w:rsidP="007863E1">
      <w:pPr>
        <w:spacing w:line="276" w:lineRule="auto"/>
        <w:ind w:firstLine="720"/>
        <w:jc w:val="center"/>
        <w:rPr>
          <w:sz w:val="26"/>
        </w:rPr>
      </w:pPr>
      <w:r>
        <w:rPr>
          <w:sz w:val="26"/>
        </w:rPr>
        <w:t>для</w:t>
      </w:r>
      <w:r w:rsidRPr="00593C1E">
        <w:rPr>
          <w:sz w:val="26"/>
        </w:rPr>
        <w:t xml:space="preserve"> проектировани</w:t>
      </w:r>
      <w:r>
        <w:rPr>
          <w:sz w:val="26"/>
        </w:rPr>
        <w:t xml:space="preserve">я </w:t>
      </w:r>
      <w:r>
        <w:rPr>
          <w:sz w:val="26"/>
          <w:szCs w:val="26"/>
        </w:rPr>
        <w:t xml:space="preserve">ливневой </w:t>
      </w:r>
      <w:r w:rsidRPr="004628DE">
        <w:rPr>
          <w:sz w:val="26"/>
          <w:szCs w:val="26"/>
        </w:rPr>
        <w:t>канализации</w:t>
      </w:r>
      <w:r>
        <w:rPr>
          <w:sz w:val="26"/>
        </w:rPr>
        <w:t xml:space="preserve"> на объект </w:t>
      </w:r>
    </w:p>
    <w:p w14:paraId="54C5E05B" w14:textId="77777777" w:rsidR="001434A4" w:rsidRDefault="007863E1" w:rsidP="001434A4">
      <w:pPr>
        <w:spacing w:line="276" w:lineRule="auto"/>
        <w:ind w:firstLine="720"/>
        <w:jc w:val="center"/>
        <w:rPr>
          <w:sz w:val="26"/>
        </w:rPr>
      </w:pPr>
      <w:r>
        <w:rPr>
          <w:sz w:val="26"/>
        </w:rPr>
        <w:t>«</w:t>
      </w:r>
      <w:r w:rsidR="001434A4">
        <w:rPr>
          <w:sz w:val="26"/>
        </w:rPr>
        <w:t xml:space="preserve">Здания и сооружения, предназначенные для организации </w:t>
      </w:r>
    </w:p>
    <w:p w14:paraId="3E8369A7" w14:textId="463CD601" w:rsidR="007863E1" w:rsidRDefault="001434A4" w:rsidP="001434A4">
      <w:pPr>
        <w:spacing w:line="276" w:lineRule="auto"/>
        <w:ind w:firstLine="720"/>
        <w:jc w:val="center"/>
        <w:rPr>
          <w:sz w:val="26"/>
        </w:rPr>
      </w:pPr>
      <w:r>
        <w:rPr>
          <w:sz w:val="26"/>
        </w:rPr>
        <w:t>развлекательных мероприятий</w:t>
      </w:r>
      <w:r w:rsidR="007863E1">
        <w:rPr>
          <w:sz w:val="26"/>
        </w:rPr>
        <w:t xml:space="preserve">» </w:t>
      </w:r>
    </w:p>
    <w:p w14:paraId="527903B5" w14:textId="32D7CA86" w:rsidR="007863E1" w:rsidRDefault="007863E1" w:rsidP="007863E1">
      <w:pPr>
        <w:spacing w:line="276" w:lineRule="auto"/>
        <w:ind w:firstLine="720"/>
        <w:jc w:val="center"/>
        <w:rPr>
          <w:sz w:val="26"/>
        </w:rPr>
      </w:pPr>
      <w:r>
        <w:rPr>
          <w:sz w:val="26"/>
        </w:rPr>
        <w:t>на земельном участке с кадастровым номером 21:02:010</w:t>
      </w:r>
      <w:r w:rsidR="001434A4">
        <w:rPr>
          <w:sz w:val="26"/>
        </w:rPr>
        <w:t>217</w:t>
      </w:r>
      <w:r>
        <w:rPr>
          <w:sz w:val="26"/>
        </w:rPr>
        <w:t>:</w:t>
      </w:r>
      <w:r w:rsidR="001434A4">
        <w:rPr>
          <w:sz w:val="26"/>
        </w:rPr>
        <w:t>309</w:t>
      </w:r>
    </w:p>
    <w:p w14:paraId="07902102" w14:textId="4B4B4C5E" w:rsidR="007863E1" w:rsidRPr="001E4A84" w:rsidRDefault="007863E1" w:rsidP="007863E1">
      <w:pPr>
        <w:spacing w:line="276" w:lineRule="auto"/>
        <w:ind w:firstLine="720"/>
        <w:jc w:val="center"/>
        <w:rPr>
          <w:sz w:val="26"/>
        </w:rPr>
      </w:pPr>
      <w:r>
        <w:rPr>
          <w:sz w:val="26"/>
        </w:rPr>
        <w:t xml:space="preserve">по ул. </w:t>
      </w:r>
      <w:r w:rsidR="001434A4">
        <w:rPr>
          <w:sz w:val="26"/>
        </w:rPr>
        <w:t xml:space="preserve">Солнечная </w:t>
      </w:r>
    </w:p>
    <w:p w14:paraId="157D4128" w14:textId="77777777" w:rsidR="00172B55" w:rsidRPr="00593C1E" w:rsidRDefault="00172B55" w:rsidP="00172B55">
      <w:pPr>
        <w:spacing w:line="276" w:lineRule="auto"/>
        <w:ind w:right="-241"/>
        <w:jc w:val="both"/>
        <w:rPr>
          <w:sz w:val="26"/>
        </w:rPr>
      </w:pPr>
    </w:p>
    <w:p w14:paraId="47655FBA" w14:textId="77777777" w:rsidR="007863E1" w:rsidRDefault="00172B55" w:rsidP="00172B55">
      <w:pPr>
        <w:ind w:right="-241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6F53C1">
        <w:rPr>
          <w:sz w:val="26"/>
          <w:szCs w:val="26"/>
        </w:rPr>
        <w:t xml:space="preserve">1. </w:t>
      </w:r>
      <w:r w:rsidR="007863E1" w:rsidRPr="007863E1">
        <w:rPr>
          <w:sz w:val="26"/>
          <w:szCs w:val="26"/>
        </w:rPr>
        <w:t>Предусмотреть локальные очистные сооружения на территории проектируемого объекта, целесообразность которых должна быть обусловлена характером и степенью загрязненности территории планируемого объекта строительства.</w:t>
      </w:r>
    </w:p>
    <w:p w14:paraId="0FAFA4DB" w14:textId="17163BBD" w:rsidR="00172B55" w:rsidRPr="006F53C1" w:rsidRDefault="00172B55" w:rsidP="00172B55">
      <w:pPr>
        <w:ind w:right="-241"/>
        <w:jc w:val="both"/>
        <w:rPr>
          <w:sz w:val="26"/>
          <w:szCs w:val="26"/>
        </w:rPr>
      </w:pPr>
      <w:r w:rsidRPr="006F53C1">
        <w:rPr>
          <w:sz w:val="26"/>
          <w:szCs w:val="26"/>
        </w:rPr>
        <w:tab/>
        <w:t xml:space="preserve">2. Прием поверхностных стоков предусмотреть в дождеприемные колодцы. Длина присоединения от дождеприемника до смотрового колодца на коллекторе должна быть не более 40 метров.  </w:t>
      </w:r>
    </w:p>
    <w:p w14:paraId="60542ED7" w14:textId="03FA08AA" w:rsidR="00172B55" w:rsidRPr="006F53C1" w:rsidRDefault="00172B55" w:rsidP="00172B55">
      <w:pPr>
        <w:ind w:right="-241"/>
        <w:jc w:val="both"/>
        <w:rPr>
          <w:sz w:val="26"/>
          <w:szCs w:val="26"/>
        </w:rPr>
      </w:pPr>
      <w:r w:rsidRPr="006F53C1">
        <w:rPr>
          <w:sz w:val="26"/>
          <w:szCs w:val="26"/>
        </w:rPr>
        <w:tab/>
        <w:t>3. Cети ливневой канализации предусмотреть из сертифицированных двухслойных гофрированных безнапорных труб. Согласно СП 32.13330.2012 «Канализация. Наружные сети и сооружения», на участках под дорогами предусмотреть ливневую канализацию в стальных футлярах. Стальные футляры должны быть обеспечены соответствующей противокоррозионной изоляцией наружной и внутренней поверхностей. Диаметр смотровых колодцев, горловин и люков надлежит принимать с учетом доступа рабочих и опускания приспособлений для обслуживания сети. Высоту горловин не превышать более 600 мм.</w:t>
      </w:r>
    </w:p>
    <w:p w14:paraId="1895C5D0" w14:textId="77777777" w:rsidR="00172B55" w:rsidRPr="006F53C1" w:rsidRDefault="00172B55" w:rsidP="00172B55">
      <w:pPr>
        <w:ind w:right="-241"/>
        <w:jc w:val="both"/>
        <w:rPr>
          <w:sz w:val="26"/>
          <w:szCs w:val="26"/>
        </w:rPr>
      </w:pPr>
      <w:r w:rsidRPr="006F53C1">
        <w:rPr>
          <w:sz w:val="26"/>
          <w:szCs w:val="26"/>
        </w:rPr>
        <w:tab/>
        <w:t>4. Проект ливневой канализации согласовать с заинтересованными организациями, владельцами инженерных коммуникаций, проходящих внутри микрорайона, Управлением городского хозяйства администрации города Новочебоксарска. Один экземпляр предоставить для ведения контроля.</w:t>
      </w:r>
    </w:p>
    <w:p w14:paraId="44D2744F" w14:textId="77777777" w:rsidR="00172B55" w:rsidRPr="006F53C1" w:rsidRDefault="00172B55" w:rsidP="00172B55">
      <w:pPr>
        <w:ind w:right="-241"/>
        <w:jc w:val="both"/>
        <w:rPr>
          <w:sz w:val="26"/>
          <w:szCs w:val="26"/>
        </w:rPr>
      </w:pPr>
      <w:r w:rsidRPr="006F53C1">
        <w:rPr>
          <w:sz w:val="26"/>
          <w:szCs w:val="26"/>
        </w:rPr>
        <w:tab/>
        <w:t>5. Расположение вспомогательных объектов при строительстве объекта на территории охранной зоны участка сети ливневой канализации согласовать с балансодержателем - Управлением городского хозяйства администрации города Новочебоксарска.</w:t>
      </w:r>
    </w:p>
    <w:p w14:paraId="58C4D9EF" w14:textId="77777777" w:rsidR="00172B55" w:rsidRPr="006F53C1" w:rsidRDefault="00172B55" w:rsidP="00172B55">
      <w:pPr>
        <w:ind w:right="-241"/>
        <w:jc w:val="both"/>
        <w:rPr>
          <w:sz w:val="26"/>
          <w:szCs w:val="26"/>
        </w:rPr>
      </w:pPr>
      <w:r w:rsidRPr="006F53C1">
        <w:rPr>
          <w:sz w:val="26"/>
          <w:szCs w:val="26"/>
        </w:rPr>
        <w:lastRenderedPageBreak/>
        <w:tab/>
        <w:t>6. Подключение объекта производить после согласования завершенных работ, выполнения ТУ и предоставления экземпляра исполнительно-технической документации в Управление городского хозяйства администрации                                      г. Новочебоксарска.</w:t>
      </w:r>
    </w:p>
    <w:p w14:paraId="12E97A7F" w14:textId="247352DD" w:rsidR="00172B55" w:rsidRPr="006F53C1" w:rsidRDefault="00172B55" w:rsidP="00172B55">
      <w:pPr>
        <w:ind w:right="-241"/>
        <w:jc w:val="both"/>
        <w:rPr>
          <w:sz w:val="26"/>
          <w:szCs w:val="26"/>
        </w:rPr>
      </w:pPr>
      <w:r w:rsidRPr="006F53C1">
        <w:rPr>
          <w:sz w:val="26"/>
          <w:szCs w:val="26"/>
        </w:rPr>
        <w:tab/>
        <w:t xml:space="preserve">7. Технические условия действительны до </w:t>
      </w:r>
      <w:r w:rsidR="001434A4">
        <w:rPr>
          <w:sz w:val="26"/>
          <w:szCs w:val="26"/>
        </w:rPr>
        <w:t>14</w:t>
      </w:r>
      <w:r w:rsidRPr="006F53C1">
        <w:rPr>
          <w:sz w:val="26"/>
          <w:szCs w:val="26"/>
        </w:rPr>
        <w:t>.0</w:t>
      </w:r>
      <w:r w:rsidR="001434A4">
        <w:rPr>
          <w:sz w:val="26"/>
          <w:szCs w:val="26"/>
        </w:rPr>
        <w:t>8</w:t>
      </w:r>
      <w:r w:rsidRPr="006F53C1">
        <w:rPr>
          <w:sz w:val="26"/>
          <w:szCs w:val="26"/>
        </w:rPr>
        <w:t>.202</w:t>
      </w:r>
      <w:r w:rsidR="00940ABB">
        <w:rPr>
          <w:sz w:val="26"/>
          <w:szCs w:val="26"/>
        </w:rPr>
        <w:t>6</w:t>
      </w:r>
      <w:r w:rsidRPr="006F53C1">
        <w:rPr>
          <w:sz w:val="26"/>
          <w:szCs w:val="26"/>
        </w:rPr>
        <w:t xml:space="preserve"> г.</w:t>
      </w:r>
    </w:p>
    <w:p w14:paraId="220D175B" w14:textId="77777777" w:rsidR="00172B55" w:rsidRDefault="00172B55" w:rsidP="00172B55">
      <w:pPr>
        <w:ind w:right="-241"/>
        <w:jc w:val="both"/>
        <w:rPr>
          <w:sz w:val="26"/>
          <w:szCs w:val="26"/>
        </w:rPr>
      </w:pPr>
    </w:p>
    <w:p w14:paraId="6B45C0E4" w14:textId="77777777" w:rsidR="009C4A56" w:rsidRDefault="009C4A56"/>
    <w:p w14:paraId="6E05EBED" w14:textId="77777777" w:rsidR="00172B55" w:rsidRPr="00425996" w:rsidRDefault="00172B55" w:rsidP="00172B55">
      <w:pPr>
        <w:ind w:firstLine="720"/>
        <w:jc w:val="both"/>
        <w:rPr>
          <w:sz w:val="26"/>
          <w:szCs w:val="26"/>
        </w:rPr>
      </w:pPr>
    </w:p>
    <w:p w14:paraId="03A54663" w14:textId="77777777" w:rsidR="007863E1" w:rsidRDefault="007863E1" w:rsidP="007863E1">
      <w:pPr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Управления </w:t>
      </w:r>
    </w:p>
    <w:p w14:paraId="7689EED2" w14:textId="77777777" w:rsidR="007863E1" w:rsidRDefault="007863E1" w:rsidP="007863E1">
      <w:pPr>
        <w:ind w:firstLine="142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городского хозяйства                 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          В.З. Сергеев</w:t>
      </w:r>
    </w:p>
    <w:p w14:paraId="249BEA99" w14:textId="77777777" w:rsidR="007863E1" w:rsidRDefault="007863E1" w:rsidP="007863E1">
      <w:pPr>
        <w:spacing w:line="360" w:lineRule="auto"/>
        <w:ind w:firstLine="720"/>
        <w:jc w:val="both"/>
        <w:rPr>
          <w:sz w:val="26"/>
        </w:rPr>
      </w:pPr>
    </w:p>
    <w:p w14:paraId="3AD91A9F" w14:textId="77777777" w:rsidR="00172B55" w:rsidRPr="00593C1E" w:rsidRDefault="00172B55" w:rsidP="00172B55">
      <w:pPr>
        <w:spacing w:line="360" w:lineRule="auto"/>
        <w:ind w:firstLine="720"/>
        <w:jc w:val="both"/>
        <w:rPr>
          <w:sz w:val="26"/>
        </w:rPr>
      </w:pPr>
    </w:p>
    <w:p w14:paraId="35DF1FC0" w14:textId="77777777" w:rsidR="00172B55" w:rsidRDefault="00172B55"/>
    <w:sectPr w:rsidR="00172B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7B2"/>
    <w:rsid w:val="001434A4"/>
    <w:rsid w:val="00172B55"/>
    <w:rsid w:val="005B4722"/>
    <w:rsid w:val="007863E1"/>
    <w:rsid w:val="008D12DA"/>
    <w:rsid w:val="008F4035"/>
    <w:rsid w:val="00940ABB"/>
    <w:rsid w:val="009C4A56"/>
    <w:rsid w:val="00BB5A12"/>
    <w:rsid w:val="00CE17B2"/>
    <w:rsid w:val="00D55D35"/>
    <w:rsid w:val="00E1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EBFCA03"/>
  <w15:docId w15:val="{2953C104-7D8D-40CD-976D-64FA68000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B5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locked/>
    <w:rsid w:val="00172B55"/>
    <w:rPr>
      <w:rFonts w:ascii="Calibri" w:eastAsia="Calibri" w:hAnsi="Calibri"/>
    </w:rPr>
  </w:style>
  <w:style w:type="paragraph" w:styleId="a4">
    <w:name w:val="header"/>
    <w:basedOn w:val="a"/>
    <w:link w:val="a3"/>
    <w:rsid w:val="00172B55"/>
    <w:pPr>
      <w:tabs>
        <w:tab w:val="center" w:pos="4153"/>
        <w:tab w:val="right" w:pos="8306"/>
      </w:tabs>
    </w:pPr>
    <w:rPr>
      <w:rFonts w:ascii="Calibri" w:hAnsi="Calibri" w:cstheme="minorBidi"/>
      <w:sz w:val="22"/>
      <w:szCs w:val="22"/>
      <w:lang w:eastAsia="en-US"/>
    </w:rPr>
  </w:style>
  <w:style w:type="character" w:customStyle="1" w:styleId="1">
    <w:name w:val="Верхний колонтитул Знак1"/>
    <w:basedOn w:val="a0"/>
    <w:uiPriority w:val="99"/>
    <w:semiHidden/>
    <w:rsid w:val="00172B55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0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380</Words>
  <Characters>2169</Characters>
  <Application>Microsoft Office Word</Application>
  <DocSecurity>0</DocSecurity>
  <Lines>18</Lines>
  <Paragraphs>5</Paragraphs>
  <ScaleCrop>false</ScaleCrop>
  <Company>SPecialiST RePack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nowch-agu21@outlook.com</cp:lastModifiedBy>
  <cp:revision>11</cp:revision>
  <cp:lastPrinted>2023-03-20T11:49:00Z</cp:lastPrinted>
  <dcterms:created xsi:type="dcterms:W3CDTF">2023-03-17T13:51:00Z</dcterms:created>
  <dcterms:modified xsi:type="dcterms:W3CDTF">2023-08-14T06:01:00Z</dcterms:modified>
</cp:coreProperties>
</file>