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C7" w:rsidRPr="00F6048B" w:rsidRDefault="00B717C7" w:rsidP="00B717C7">
      <w:pPr>
        <w:pStyle w:val="1"/>
        <w:spacing w:line="276" w:lineRule="auto"/>
        <w:jc w:val="both"/>
        <w:rPr>
          <w:sz w:val="26"/>
          <w:szCs w:val="26"/>
        </w:rPr>
      </w:pPr>
      <w:proofErr w:type="gramStart"/>
      <w:r w:rsidRPr="00F6048B">
        <w:rPr>
          <w:sz w:val="26"/>
          <w:szCs w:val="26"/>
        </w:rPr>
        <w:t>Сообщение  о решении Верховного Суда Чувашской Республики от 23 ноября 2023 года по административному делу</w:t>
      </w:r>
      <w:r>
        <w:rPr>
          <w:sz w:val="26"/>
          <w:szCs w:val="26"/>
        </w:rPr>
        <w:t xml:space="preserve"> </w:t>
      </w:r>
      <w:r w:rsidRPr="00F6048B">
        <w:rPr>
          <w:sz w:val="26"/>
          <w:szCs w:val="26"/>
        </w:rPr>
        <w:t xml:space="preserve">№ 3а-101/2023 по административному исковому заявлению ИП </w:t>
      </w:r>
      <w:proofErr w:type="spellStart"/>
      <w:r w:rsidRPr="00F6048B">
        <w:rPr>
          <w:sz w:val="26"/>
          <w:szCs w:val="26"/>
        </w:rPr>
        <w:t>Персова</w:t>
      </w:r>
      <w:proofErr w:type="spellEnd"/>
      <w:r w:rsidRPr="00F6048B">
        <w:rPr>
          <w:sz w:val="26"/>
          <w:szCs w:val="26"/>
        </w:rPr>
        <w:t xml:space="preserve"> В.Ю. о признании недействующим в части решения Новочебоксарского городского Собрания депутатов от 26 декабря 2019 года № С 71-9 «Об утверждении схемы размещения нестационарных торговых объектов, рас-положен</w:t>
      </w:r>
      <w:r>
        <w:rPr>
          <w:sz w:val="26"/>
          <w:szCs w:val="26"/>
        </w:rPr>
        <w:t>ных в городе Новочебоксарске Чу</w:t>
      </w:r>
      <w:r w:rsidRPr="00F6048B">
        <w:rPr>
          <w:sz w:val="26"/>
          <w:szCs w:val="26"/>
        </w:rPr>
        <w:t>вашской Республики на земельных участках, находящ</w:t>
      </w:r>
      <w:r>
        <w:rPr>
          <w:sz w:val="26"/>
          <w:szCs w:val="26"/>
        </w:rPr>
        <w:t>ихся в</w:t>
      </w:r>
      <w:proofErr w:type="gramEnd"/>
      <w:r>
        <w:rPr>
          <w:sz w:val="26"/>
          <w:szCs w:val="26"/>
        </w:rPr>
        <w:t xml:space="preserve"> муниципальной собственно</w:t>
      </w:r>
      <w:r w:rsidRPr="00F6048B">
        <w:rPr>
          <w:sz w:val="26"/>
          <w:szCs w:val="26"/>
        </w:rPr>
        <w:t>сти, и земельных участках, государственная собственность на которые не разграничена»</w:t>
      </w:r>
      <w:r>
        <w:rPr>
          <w:sz w:val="26"/>
          <w:szCs w:val="26"/>
        </w:rPr>
        <w:t>, вступившего в законную силу 10 января 2024 года.</w:t>
      </w:r>
    </w:p>
    <w:p w:rsidR="00B717C7" w:rsidRPr="00F6048B" w:rsidRDefault="00B717C7" w:rsidP="00B717C7">
      <w:pPr>
        <w:pStyle w:val="1"/>
        <w:spacing w:line="276" w:lineRule="auto"/>
        <w:jc w:val="center"/>
        <w:rPr>
          <w:sz w:val="26"/>
          <w:szCs w:val="26"/>
        </w:rPr>
      </w:pPr>
      <w:r w:rsidRPr="00F6048B">
        <w:rPr>
          <w:sz w:val="26"/>
          <w:szCs w:val="26"/>
        </w:rPr>
        <w:t>Верховный Суд Чувашской Республики решил:</w:t>
      </w:r>
    </w:p>
    <w:p w:rsidR="00B717C7" w:rsidRPr="00F6048B" w:rsidRDefault="00B717C7" w:rsidP="00B717C7">
      <w:pPr>
        <w:pStyle w:val="1"/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 w:rsidRPr="00F6048B">
        <w:rPr>
          <w:sz w:val="26"/>
          <w:szCs w:val="26"/>
        </w:rPr>
        <w:t>Признать  не действующим со дня вступления решения суда в законную силу решение Новочебоксарского городского Собрания депутатов от 26 декабря 2019 года</w:t>
      </w:r>
      <w:proofErr w:type="gramStart"/>
      <w:r w:rsidRPr="00F6048B">
        <w:rPr>
          <w:sz w:val="26"/>
          <w:szCs w:val="26"/>
        </w:rPr>
        <w:t xml:space="preserve"> № С</w:t>
      </w:r>
      <w:proofErr w:type="gramEnd"/>
      <w:r w:rsidRPr="00F6048B">
        <w:rPr>
          <w:sz w:val="26"/>
          <w:szCs w:val="26"/>
        </w:rPr>
        <w:t xml:space="preserve"> 71-9 «Об утверждении схемы размещения нестац</w:t>
      </w:r>
      <w:r>
        <w:rPr>
          <w:sz w:val="26"/>
          <w:szCs w:val="26"/>
        </w:rPr>
        <w:t>ионарных торговых объектов, рас</w:t>
      </w:r>
      <w:r w:rsidRPr="00F6048B">
        <w:rPr>
          <w:sz w:val="26"/>
          <w:szCs w:val="26"/>
        </w:rPr>
        <w:t xml:space="preserve">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 в части </w:t>
      </w:r>
      <w:proofErr w:type="spellStart"/>
      <w:r w:rsidRPr="00F6048B">
        <w:rPr>
          <w:sz w:val="26"/>
          <w:szCs w:val="26"/>
        </w:rPr>
        <w:t>невключения</w:t>
      </w:r>
      <w:proofErr w:type="spellEnd"/>
      <w:r w:rsidRPr="00F6048B">
        <w:rPr>
          <w:sz w:val="26"/>
          <w:szCs w:val="26"/>
        </w:rPr>
        <w:t xml:space="preserve"> в Схему размещения нестационарных торговых объектов, расположенных в </w:t>
      </w:r>
      <w:proofErr w:type="gramStart"/>
      <w:r w:rsidRPr="00F6048B">
        <w:rPr>
          <w:sz w:val="26"/>
          <w:szCs w:val="26"/>
        </w:rPr>
        <w:t>городе</w:t>
      </w:r>
      <w:proofErr w:type="gramEnd"/>
      <w:r w:rsidRPr="00F6048B">
        <w:rPr>
          <w:sz w:val="26"/>
          <w:szCs w:val="26"/>
        </w:rPr>
        <w:t xml:space="preserve"> Новочебоксарске Чувашской Республики 2-ух нестационарных торговых объектов – павильонов, </w:t>
      </w:r>
      <w:r>
        <w:rPr>
          <w:sz w:val="26"/>
          <w:szCs w:val="26"/>
        </w:rPr>
        <w:t>рас</w:t>
      </w:r>
      <w:r w:rsidRPr="00F6048B">
        <w:rPr>
          <w:sz w:val="26"/>
          <w:szCs w:val="26"/>
        </w:rPr>
        <w:t xml:space="preserve">положенных на земельных участках площадью 21 </w:t>
      </w:r>
      <w:proofErr w:type="spellStart"/>
      <w:r w:rsidRPr="00F6048B">
        <w:rPr>
          <w:sz w:val="26"/>
          <w:szCs w:val="26"/>
        </w:rPr>
        <w:t>кв.м</w:t>
      </w:r>
      <w:proofErr w:type="spellEnd"/>
      <w:r w:rsidRPr="00F6048B">
        <w:rPr>
          <w:sz w:val="26"/>
          <w:szCs w:val="26"/>
        </w:rPr>
        <w:t>. каждый по адресу: ул. Винокурова, на остановке общественного транспорта «магазин Антей» (четная сторона).</w:t>
      </w:r>
    </w:p>
    <w:p w:rsidR="000013AD" w:rsidRDefault="000013AD">
      <w:bookmarkStart w:id="0" w:name="_GoBack"/>
      <w:bookmarkEnd w:id="0"/>
    </w:p>
    <w:sectPr w:rsidR="0000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7"/>
    <w:rsid w:val="000013AD"/>
    <w:rsid w:val="001C578E"/>
    <w:rsid w:val="002158BF"/>
    <w:rsid w:val="00B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B717C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B717C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2024-01-30T10:19:00Z</dcterms:created>
  <dcterms:modified xsi:type="dcterms:W3CDTF">2024-01-30T10:20:00Z</dcterms:modified>
</cp:coreProperties>
</file>