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DE" w:rsidRDefault="007047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047DE" w:rsidRDefault="007047DE">
      <w:pPr>
        <w:pStyle w:val="ConsPlusNormal"/>
        <w:jc w:val="both"/>
        <w:outlineLvl w:val="0"/>
      </w:pPr>
    </w:p>
    <w:p w:rsidR="007047DE" w:rsidRDefault="007047DE">
      <w:pPr>
        <w:pStyle w:val="ConsPlusTitle"/>
        <w:jc w:val="center"/>
        <w:outlineLvl w:val="0"/>
      </w:pPr>
      <w:r>
        <w:t>АДМИНИСТРАЦИЯ ГОРОДА ЧЕБОКСАРЫ</w:t>
      </w:r>
    </w:p>
    <w:p w:rsidR="007047DE" w:rsidRDefault="007047DE">
      <w:pPr>
        <w:pStyle w:val="ConsPlusTitle"/>
        <w:jc w:val="center"/>
      </w:pPr>
      <w:r>
        <w:t>ЧУВАШСКОЙ РЕСПУБЛИКИ</w:t>
      </w:r>
    </w:p>
    <w:p w:rsidR="007047DE" w:rsidRDefault="007047DE">
      <w:pPr>
        <w:pStyle w:val="ConsPlusTitle"/>
        <w:jc w:val="both"/>
      </w:pPr>
    </w:p>
    <w:p w:rsidR="007047DE" w:rsidRDefault="007047DE">
      <w:pPr>
        <w:pStyle w:val="ConsPlusTitle"/>
        <w:jc w:val="center"/>
      </w:pPr>
      <w:r>
        <w:t>ПОСТАНОВЛЕНИЕ</w:t>
      </w:r>
    </w:p>
    <w:p w:rsidR="007047DE" w:rsidRDefault="007047DE">
      <w:pPr>
        <w:pStyle w:val="ConsPlusTitle"/>
        <w:jc w:val="center"/>
      </w:pPr>
      <w:r>
        <w:t>от 28 ноября 2022 г. N 4190</w:t>
      </w:r>
    </w:p>
    <w:p w:rsidR="007047DE" w:rsidRDefault="007047DE">
      <w:pPr>
        <w:pStyle w:val="ConsPlusTitle"/>
        <w:jc w:val="both"/>
      </w:pPr>
    </w:p>
    <w:p w:rsidR="007047DE" w:rsidRDefault="007047DE">
      <w:pPr>
        <w:pStyle w:val="ConsPlusTitle"/>
        <w:jc w:val="center"/>
      </w:pPr>
      <w:r>
        <w:t>ОБ УТВЕРЖДЕНИИ АДМИНИСТРАТИВНОГО РЕГЛАМЕНТА</w:t>
      </w:r>
    </w:p>
    <w:p w:rsidR="007047DE" w:rsidRDefault="007047DE">
      <w:pPr>
        <w:pStyle w:val="ConsPlusTitle"/>
        <w:jc w:val="center"/>
      </w:pPr>
      <w:r>
        <w:t>АДМИНИСТРАЦИИ ГОРОДА ЧЕБОКСАРЫ ПРЕДОСТАВЛЕНИЯ</w:t>
      </w:r>
    </w:p>
    <w:p w:rsidR="007047DE" w:rsidRDefault="007047DE">
      <w:pPr>
        <w:pStyle w:val="ConsPlusTitle"/>
        <w:jc w:val="center"/>
      </w:pPr>
      <w:r>
        <w:t>МУНИЦИПАЛЬНОЙ УСЛУГИ "РАССМОТРЕНИЕ ОБРАЩЕНИЙ ФИЗИЧЕСКИХ</w:t>
      </w:r>
    </w:p>
    <w:p w:rsidR="007047DE" w:rsidRDefault="007047DE">
      <w:pPr>
        <w:pStyle w:val="ConsPlusTitle"/>
        <w:jc w:val="center"/>
      </w:pPr>
      <w:r>
        <w:t>И ЮРИДИЧЕСКИХ ЛИЦ О ВНЕСЕНИИ ИЗМЕНЕНИЙ</w:t>
      </w:r>
    </w:p>
    <w:p w:rsidR="007047DE" w:rsidRDefault="007047DE">
      <w:pPr>
        <w:pStyle w:val="ConsPlusTitle"/>
        <w:jc w:val="center"/>
      </w:pPr>
      <w:r>
        <w:t>В ГЕНЕРАЛЬНЫЙ ПЛАН ЧЕБОКСАРСКОГО ГОРОДСКОГО ОКРУГА"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"Рассмотрение обращений физических и юридических лиц о внесении изменений в генеральный план Чебоксарского городского округа" согласно приложению.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- начальника управления архитектуры и градостроительства Кучерявого И.Л.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right"/>
      </w:pPr>
      <w:r>
        <w:t>Глава администрации</w:t>
      </w:r>
    </w:p>
    <w:p w:rsidR="007047DE" w:rsidRDefault="007047DE">
      <w:pPr>
        <w:pStyle w:val="ConsPlusNormal"/>
        <w:jc w:val="right"/>
      </w:pPr>
      <w:r>
        <w:t>города Чебоксары</w:t>
      </w:r>
    </w:p>
    <w:p w:rsidR="007047DE" w:rsidRDefault="007047DE">
      <w:pPr>
        <w:pStyle w:val="ConsPlusNormal"/>
        <w:jc w:val="right"/>
      </w:pPr>
      <w:r>
        <w:t>Д.В.СПИРИН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right"/>
        <w:outlineLvl w:val="0"/>
      </w:pPr>
      <w:r>
        <w:t>Утвержден</w:t>
      </w:r>
    </w:p>
    <w:p w:rsidR="007047DE" w:rsidRDefault="007047DE">
      <w:pPr>
        <w:pStyle w:val="ConsPlusNormal"/>
        <w:jc w:val="right"/>
      </w:pPr>
      <w:r>
        <w:t>постановлением</w:t>
      </w:r>
    </w:p>
    <w:p w:rsidR="007047DE" w:rsidRDefault="007047DE">
      <w:pPr>
        <w:pStyle w:val="ConsPlusNormal"/>
        <w:jc w:val="right"/>
      </w:pPr>
      <w:r>
        <w:t>администрации</w:t>
      </w:r>
    </w:p>
    <w:p w:rsidR="007047DE" w:rsidRDefault="007047DE">
      <w:pPr>
        <w:pStyle w:val="ConsPlusNormal"/>
        <w:jc w:val="right"/>
      </w:pPr>
      <w:r>
        <w:t>города Чебоксары</w:t>
      </w:r>
    </w:p>
    <w:p w:rsidR="007047DE" w:rsidRDefault="007047DE">
      <w:pPr>
        <w:pStyle w:val="ConsPlusNormal"/>
        <w:jc w:val="right"/>
      </w:pPr>
      <w:r>
        <w:t>от 28.11.2022 N 4190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7047DE" w:rsidRDefault="007047DE">
      <w:pPr>
        <w:pStyle w:val="ConsPlusTitle"/>
        <w:jc w:val="center"/>
      </w:pPr>
      <w:r>
        <w:t>АДМИНИСТРАЦИИ ГОРОДА ЧЕБОКСАРЫ ПРЕДОСТАВЛЕНИЯ</w:t>
      </w:r>
    </w:p>
    <w:p w:rsidR="007047DE" w:rsidRDefault="007047DE">
      <w:pPr>
        <w:pStyle w:val="ConsPlusTitle"/>
        <w:jc w:val="center"/>
      </w:pPr>
      <w:r>
        <w:t>МУНИЦИПАЛЬНОЙ УСЛУГИ "РАССМОТРЕНИЕ ОБРАЩЕНИЙ ФИЗИЧЕСКИХ</w:t>
      </w:r>
    </w:p>
    <w:p w:rsidR="007047DE" w:rsidRDefault="007047DE">
      <w:pPr>
        <w:pStyle w:val="ConsPlusTitle"/>
        <w:jc w:val="center"/>
      </w:pPr>
      <w:r>
        <w:lastRenderedPageBreak/>
        <w:t>И ЮРИДИЧЕСКИХ ЛИЦ О ВНЕСЕНИИ ИЗМЕНЕНИЙ</w:t>
      </w:r>
    </w:p>
    <w:p w:rsidR="007047DE" w:rsidRDefault="007047DE">
      <w:pPr>
        <w:pStyle w:val="ConsPlusTitle"/>
        <w:jc w:val="center"/>
      </w:pPr>
      <w:r>
        <w:t>В ГЕНЕРАЛЬНЫЙ ПЛАН ЧЕБОКСАРСКОГО ГОРОДСКОГО ОКРУГА"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  <w:outlineLvl w:val="1"/>
      </w:pPr>
      <w:r>
        <w:t>I. Общие положения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"Рассмотрение обращений физических и юридических лиц о внесении изменений в генеральный план Чебоксарского городского округа"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рассмотрению обращений физических и юридических лиц о внесении изменений в генеральный план Чебоксарского городского округа,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С предложением о внесении изменений в генеральный план Чебоксарского городского округа вправе обратиться физические лица, в том числе индивидуальные предприниматели и юридические лица, а также уполномоченные в установленном порядке представители физических лиц, в том числе индивидуальных предпринимателей или юридических лиц (далее - заявители).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Муниципальная услуга имеет следующее наименование: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"Рассмотрение обращений физических и юридических лиц о внесении изменений в генеральный план Чебоксарского городского округа" (далее - муниципальная услуга).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 xml:space="preserve">Муниципальная услуга предоставляется администрацией города Чебоксары (далее - администрация) и осуществляется через структурное подразделение управление архитектуры и градостроительства администрации города Чебоксары, отдел градостроительного планирования и </w:t>
      </w:r>
      <w:r>
        <w:lastRenderedPageBreak/>
        <w:t>регулирования (далее - уполномоченное структурное подразделение).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 (далее - Управление).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уведомление администрации города Чебоксары о принятии предложений заявителя для дальнейшего осуществления мероприятий в порядке, определенном </w:t>
      </w:r>
      <w:hyperlink r:id="rId9">
        <w:r>
          <w:rPr>
            <w:color w:val="0000FF"/>
          </w:rPr>
          <w:t>статьями 9</w:t>
        </w:r>
      </w:hyperlink>
      <w:r>
        <w:t xml:space="preserve">, </w:t>
      </w:r>
      <w:hyperlink r:id="rId10">
        <w:r>
          <w:rPr>
            <w:color w:val="0000FF"/>
          </w:rPr>
          <w:t>24</w:t>
        </w:r>
      </w:hyperlink>
      <w:r>
        <w:t xml:space="preserve">, </w:t>
      </w:r>
      <w:hyperlink r:id="rId11">
        <w:r>
          <w:rPr>
            <w:color w:val="0000FF"/>
          </w:rPr>
          <w:t>25</w:t>
        </w:r>
      </w:hyperlink>
      <w:r>
        <w:t xml:space="preserve"> Градостроительного кодекса Российской Федерации;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уведомление об отказе в принятии предложений заявителя о внесении изменений в генеральный план Чебоксарского городского округа;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письмо администрации города Чебоксары с информацией о результатах рассмотрения предложения о внесении изменений в генеральный план Чебоксарского городского округа (о принятии администрацией города Чебоксары предложений заявителя для дальнейшего осуществления мероприятий в порядке, определенном </w:t>
      </w:r>
      <w:hyperlink r:id="rId12">
        <w:r>
          <w:rPr>
            <w:color w:val="0000FF"/>
          </w:rPr>
          <w:t>статьями 9</w:t>
        </w:r>
      </w:hyperlink>
      <w:r>
        <w:t xml:space="preserve">, </w:t>
      </w:r>
      <w:hyperlink r:id="rId13">
        <w:r>
          <w:rPr>
            <w:color w:val="0000FF"/>
          </w:rPr>
          <w:t>24</w:t>
        </w:r>
      </w:hyperlink>
      <w:r>
        <w:t xml:space="preserve">, </w:t>
      </w:r>
      <w:hyperlink r:id="rId14">
        <w:r>
          <w:rPr>
            <w:color w:val="0000FF"/>
          </w:rPr>
          <w:t>25</w:t>
        </w:r>
      </w:hyperlink>
      <w:r>
        <w:t xml:space="preserve"> Градостроительного кодекс Российской Федерации, с описанием сроков возможной подготовки проекта о внесении изменений в генеральный план, условий финансирования работ, предложений о совместной подготовке и софинансировании, а также других вопросов по организации работ), содержащее следующие сведения: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дату;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номер;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2.3.3. 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письменное уведомление об отказе в предоставлении муниципальной услуги, содержащее следующие сведения: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дату;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номер;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lastRenderedPageBreak/>
        <w:t>причины, послужившие принятию решения;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при личном посещении заявителя (представителя заявителя), либо направлены посредством почтовой связи.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Управлении при личном посещении.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bookmarkStart w:id="1" w:name="P87"/>
      <w:bookmarkEnd w:id="1"/>
      <w:r>
        <w:t>2.4. Срок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Максимальный срок предоставления муниципальной услуги составляет не более 21 рабочего дня со дня поступления заявления в администрацию города Чебоксары либо в МФЦ.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 администрации города Чебоксары, ее должностных лиц либо муниципальных служащих, МФЦ, его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bookmarkStart w:id="2" w:name="P97"/>
      <w:bookmarkEnd w:id="2"/>
      <w:r>
        <w:t>2.6. Исчерпывающий перечень документов, необходимых для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bookmarkStart w:id="3" w:name="P99"/>
      <w:bookmarkEnd w:id="3"/>
      <w:r>
        <w:t>2.6.1. Сведения и документы, которые заявитель должен представить самостоятельно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Заявители представляют в администрацию города Чебоксары </w:t>
      </w:r>
      <w:hyperlink w:anchor="P435">
        <w:r>
          <w:rPr>
            <w:color w:val="0000FF"/>
          </w:rPr>
          <w:t>заявление</w:t>
        </w:r>
      </w:hyperlink>
      <w:r>
        <w:t xml:space="preserve"> о внесении изменений в генеральный план Чебоксарского городского округа (приложение N 1 к Административному регламенту) в 2 экз. (оригинал) (один экземпляр остается в администрации города Чебоксары, второй у заявителя). При подаче заявления в МФЦ требуется 1 экземпляр (оригинал).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</w:t>
      </w:r>
      <w:r>
        <w:lastRenderedPageBreak/>
        <w:t>государственного органа или органа местного самоуправления.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От имени юридического лица вправе обратиться представитель на основании доверенности, подтверждающей полномочия представителя юридического лица действовать от имени этого юридического лица (или копия доверенности, заверенная печатью (при наличии) и подписью руководителя этого юридического лица).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Лицо, имеющее право действовать без доверенности от имени юридического лица, при предъявлении документа, удостоверяющего его личность, сообщает реквизиты свидетельства о государственной регистрации юридического лица.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 представлении оригиналов документов с них снимаются копии, а оригиналы возвращаются заявителю.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Заявление должно содержать следующую информацию: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полное и сокращенное наименование заявителя - юридического лица (для юридических лиц);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руководителя заявителя (его уполномоченного представителя) - юридического лица (для юридических лиц);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заявителя (его уполномоченного представителя) (для физических лиц и индивидуальных предпринимателей);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сведения о месте нахождения заявителя - юридического лица (для юридических лиц);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сведения о месте жительства заявителя (регистрации) - физического лица (для физических лиц);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номер контактного телефона (при наличии);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адрес электронной почты (при наличии) или почтовый адрес, по которому должен быть направлен ответ заявителю;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способ направления ответа заявителю;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личная подпись заявителя - руководителя юридического лица либо его уполномоченного представителя (для юридических лиц) и дата;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личная подпись заявителя либо его уполномоченного представителя (для физических лиц) и дата;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обоснование заинтересованности лица, причины (основания), по которым предлагается внести изменения: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а) по положению о территориальном планировании (в случае изменения положения о территориальном планировании);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б) по функциональному зонированию территории (в случае изменения функционального зонирования территории);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в) по границам населенного пункта (в случае изменения границ населенного пункта);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г) по размещению объектов местного значения (в случае планируемого размещения объектов местного значения);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кадастровый номер (кадастровые номера) земельного участка (земельных участков) (при </w:t>
      </w:r>
      <w:r>
        <w:lastRenderedPageBreak/>
        <w:t>наличии);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площадь и местоположение (адрес) земельного участка (земельных участков);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реквизиты правоустанавливающих документов на земельный участок;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реквизиты правоустанавливающих документов на объекты недвижимого имущества, находящиеся на земельном участке (при наличии);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персональных данных" - для физических лиц.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заявлении сведения по обоснованию причин (оснований), по которым предлагается внести такие изменения должны содержать: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сведения о предполагаемом изменении функционального зонирования территории с обоснованием изменения функционального зонирования территории, перечень существующих и планируемых к размещению объектов капитального строительства (в случае изменения функционального зонирования территории представляются);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основания, предусмотренные законодательством Российской Федерации, 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использования, перечень существующих и планируемых к размещению объектов капитального строительства (в случае изменения границ населенного пункта представляются в текстовой форме);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обоснование выбранного варианта размещения объектов местного значения городского округа; оценку возможного влияния планируемых для размещения объектов местного значения городского округа на комплексное развитие этих территорий (в случае предполагаемого размещения объектов местного значения).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2) предложения о внесении изменений в положение о территориальном планировании (в случае изменения положения о территориальном планировании);</w:t>
      </w:r>
    </w:p>
    <w:p w:rsidR="007047DE" w:rsidRDefault="007047DE">
      <w:pPr>
        <w:pStyle w:val="ConsPlusNormal"/>
        <w:spacing w:before="220"/>
        <w:ind w:firstLine="540"/>
        <w:jc w:val="both"/>
      </w:pPr>
      <w:bookmarkStart w:id="4" w:name="P133"/>
      <w:bookmarkEnd w:id="4"/>
      <w:r>
        <w:t>3) фрагмент карты (схемы) предполагаемого: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а) изменения функционального зонирования территории (в случае изменения функционального зонирования территории);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б) изменения границ населенного пункта (в случае изменения границ населенного пункта);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в) размещения объектов местного значения (в случае планируемого размещения объектов местного значения);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5) согласие собственников земельного участка или объекта капитального строительства, в отношении которых предлагается внесение изменений, находящихся в долевой собственности. Заявителем по его инициативе могут быть дополнительно представлены документы либо их копии, </w:t>
      </w:r>
      <w:r>
        <w:lastRenderedPageBreak/>
        <w:t>которые, по его мнению, имеют значение для получения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Документ, предусмотренный </w:t>
      </w:r>
      <w:hyperlink w:anchor="P133">
        <w:r>
          <w:rPr>
            <w:color w:val="0000FF"/>
          </w:rPr>
          <w:t>подпунктом 3 пункта 2.6.1</w:t>
        </w:r>
      </w:hyperlink>
      <w:r>
        <w:t xml:space="preserve"> Административного регламента, составляется в свободной форме, в виде выкопировки: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из фрагмента карты функционального зонирования территории генерального плана с графическим обозначением красной линией границ территории или земельного участка, применительно к которым предлагается внести изменения (в случае изменения функционального зонирования территории);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из фрагмента карты границ населенного пункта генерального плана с графическим обозначением красной линией границ земельного участка, предлагаемого к включению в границы населенного пункта (в случае изменения границ населенного пункта);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из фрагмента карты предполагаемого размещения объектов местного значения с графическим нанесением условных обозначений (в случае планируемого размещения объектов местного значения).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администрации,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через МФЦ;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7">
        <w:r>
          <w:rPr>
            <w:color w:val="0000FF"/>
          </w:rPr>
          <w:t>статьями 21.1</w:t>
        </w:r>
      </w:hyperlink>
      <w:r>
        <w:t xml:space="preserve"> и </w:t>
      </w:r>
      <w:hyperlink r:id="rId18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7047DE" w:rsidRDefault="007047DE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 собственной инициативе заявителем могут быть представлены: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</w:t>
      </w:r>
      <w:r>
        <w:lastRenderedPageBreak/>
        <w:t>реестра юридических лиц (для заявителей - юридических лиц);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(в случае, если права на земельный участок зарегистрированы в Едином государственном реестре недвижимости).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52">
        <w:r>
          <w:rPr>
            <w:color w:val="0000FF"/>
          </w:rPr>
          <w:t>пункте 2.6.2</w:t>
        </w:r>
      </w:hyperlink>
      <w:r>
        <w:t xml:space="preserve">, специалистами Управления осуществляется межведомственное взаимодействие с органами, указанными в </w:t>
      </w:r>
      <w:hyperlink w:anchor="P267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7047DE" w:rsidRDefault="007047DE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2.8.2. Основаниями для отказа в предоставлении муниципальной услуги являются: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заявление не соответствует требованиям и условиям, предусмотренным </w:t>
      </w:r>
      <w:hyperlink w:anchor="P97">
        <w:r>
          <w:rPr>
            <w:color w:val="0000FF"/>
          </w:rPr>
          <w:t>подразделом 2.6</w:t>
        </w:r>
      </w:hyperlink>
      <w:r>
        <w:t xml:space="preserve"> настоящего Административного регламента;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заявителями документов, перечисленных в </w:t>
      </w:r>
      <w:hyperlink w:anchor="P97">
        <w:r>
          <w:rPr>
            <w:color w:val="0000FF"/>
          </w:rPr>
          <w:t>подразделе 2.6</w:t>
        </w:r>
      </w:hyperlink>
      <w:r>
        <w:t xml:space="preserve"> настоящего Административного регламента;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предложения о внесении изменений в генеральный план уже учтены действующим генеральным планом;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предложение о внесении изменений в генеральный план не относится к предмету утверждения генерального плана;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предложение об установлении границ функциональной зоны пересекает границы населенных пунктов;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предложение об установлении границ функциональной зоны пересекает границы другой функциональной зоны;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изложение неконкретных (неопределенных) предложений о внесении изменений в генеральный план Чебоксарского городского округа;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предложение о внесении изменений в генеральный план не соответствует схемам территориального планирования Российской Федерации и Чувашской Республики;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несоответствие предложений о внесении изменений в генеральный план установленным границам зон с особыми условиями использования территорий.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lastRenderedPageBreak/>
        <w:t>Повторное обращение с заявлением о внесении изменений в генеральный план Чебоксарского городского округа допускается после устранения оснований для отказа.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lastRenderedPageBreak/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обеспечение информирования о работе Управления, отдела градостроительного планирования и регулирования Управления и предоставляемой муниципальной услуге (размещение информации на Едином портале государственных и муниципальных услуг);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возможность подачи запроса на получение муниципальной услуги и документов в электронной форме;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своевременное предоставление муниципальной услуги (отсутствие нарушений сроков </w:t>
      </w:r>
      <w:r>
        <w:lastRenderedPageBreak/>
        <w:t>предоставления муниципальной услуги);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9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Указанные заявление и документы подписываются электронной подписью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  <w:outlineLvl w:val="1"/>
      </w:pPr>
      <w:r>
        <w:t>III. Состав, последовательность</w:t>
      </w:r>
    </w:p>
    <w:p w:rsidR="007047DE" w:rsidRDefault="007047DE">
      <w:pPr>
        <w:pStyle w:val="ConsPlusTitle"/>
        <w:jc w:val="center"/>
      </w:pPr>
      <w:r>
        <w:t>и сроки выполнения административных процедур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1. Рассмотрение обращений физических и юридических лиц о внесении изменений в генеральный план Чебоксарского городского округа.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Управлении,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hyperlink w:anchor="P516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настоящему Административному регламенту.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3.3. Вариант 1. Рассмотрение обращений физических и юридических лиц о внесении изменений в генеральный план Чебоксарского городского округа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3.3.1. Максимальный срок предоставления муниципальной услуги составляет 21 рабочий день.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уведомление администрации города Чебоксары о принятии предложений заявителя либо письменное уведомление об отказе в предоставлении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и (или) информации не предусмотрено.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65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рассмотрение заявления и принятие решения о предоставлении муниципальной услуги либо об отказе в предоставлении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выдача (направление) заявителю результата предоставления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99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МФЦ,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</w:t>
      </w:r>
      <w:r>
        <w:lastRenderedPageBreak/>
        <w:t xml:space="preserve">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2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 города Чебоксары, МФЦ составляет 15 минут.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7047DE" w:rsidRDefault="007047DE">
      <w:pPr>
        <w:pStyle w:val="ConsPlusNormal"/>
        <w:spacing w:before="220"/>
        <w:ind w:firstLine="540"/>
        <w:jc w:val="both"/>
      </w:pPr>
      <w:bookmarkStart w:id="7" w:name="P267"/>
      <w:bookmarkEnd w:id="7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1) в Федеральной налоговой службе Российской Федерации запрашиваются: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(для - юридических лиц);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индивидуальных предпринимателей (для - индивидуальных предпринимателей);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2) в Управлении Федеральной службы государственной регистрации, кадастра и картографии по Чувашской Республике запрашивается выписка из Единого государственного реестра недвижимости об объекте недвижимости.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Специалист отдела градостроительного планирования и регулирования в течение 2 рабочих дней со дня приема и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lastRenderedPageBreak/>
        <w:t>наименование органа, направляющего межведомственный запрос;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3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65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3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При наличии оснований, предусмотренных </w:t>
      </w:r>
      <w:hyperlink w:anchor="P165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регламента, специалист отдела градостроительного планирования и регулирования в течение 2 рабочих дней готовит письменное уведомление об отказе в предоставлении муниципальной услуги с указанием причин отказа. Письменное уведомление согласовывается с начальником отдела градостроительного планирования и регулирования, заместителем начальника управления архитектуры и градостроительства - главным архитектором города, подписывается заместителем главы администрации по вопросам архитектуры и градостроительства и регистрируется в день подписания. Согласование осуществляется в течение 2 рабочих дней.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lastRenderedPageBreak/>
        <w:t xml:space="preserve">В случае отсутствия оснований, предусмотренных </w:t>
      </w:r>
      <w:hyperlink w:anchor="P165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регламента, специалист отдела градостроительного планирования и регулирования в течение 2 рабочих дней готовит уведомление администрации города Чебоксары с информацией о результатах рассмотрения предложения о внесении изменений в генеральный план Чебоксарского городского округа.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Проект уведомления согласовывается с начальником отдела градостроительного планирования и регулирования, заместителем начальника управления архитектуры и градостроительства - главным архитектором города, подписывается заместителем главы администрации по вопросам архитектуры и градостроительства, курирующим предоставление муниципальной услуги, и регистрируется в день подписания. Согласование осуществляется в течение 2 рабочих дней.</w:t>
      </w:r>
    </w:p>
    <w:p w:rsidR="007047DE" w:rsidRDefault="007047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47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DE" w:rsidRDefault="007047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DE" w:rsidRDefault="007047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47DE" w:rsidRDefault="007047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47DE" w:rsidRDefault="007047DE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7DE" w:rsidRDefault="007047DE">
            <w:pPr>
              <w:pStyle w:val="ConsPlusNormal"/>
            </w:pPr>
          </w:p>
        </w:tc>
      </w:tr>
    </w:tbl>
    <w:p w:rsidR="007047DE" w:rsidRDefault="007047DE">
      <w:pPr>
        <w:pStyle w:val="ConsPlusNormal"/>
        <w:spacing w:before="280"/>
        <w:ind w:firstLine="540"/>
        <w:jc w:val="both"/>
      </w:pPr>
      <w:r>
        <w:t>3.3.6.6. Подписанные по результатам предоставления муниципальной услуги документы в течение 3 рабочих дней со дня подписания направляются его заявителю либо уполномоченному лицу заявителя лично при наличии полномочий, оформленных в соответствии с законодательством Российской Федерации, почтовым отправлением либо вручаются под расписку лично.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если заявление с прилагаемыми документами поступило из МФЦ, специалист отдела градостроительного планирования и регулирования организует доставку постановления в МФЦ в течение 1 рабочего дня.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3.4.6. Для получения муниципальной услуги заявитель представляет в администрацию города </w:t>
      </w:r>
      <w:r>
        <w:lastRenderedPageBreak/>
        <w:t>Чебоксары заявление в произвольной форме об исправлении опечаток и (или) ошибок.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 администрации города Чебоксары, уполномоченный рассматривать документы, осуществляет замену указанных документов в срок, не превышающий 3 рабочих дней со дня получения заявления об ошибке.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администрации города Чебоксары,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со дня получения заявления об ошибке.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3.5. Особенности выполнения административных процедур в электронной форме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Поступившие обращения рассматриваются в сроки, установленные </w:t>
      </w:r>
      <w:hyperlink w:anchor="P87">
        <w:r>
          <w:rPr>
            <w:color w:val="0000FF"/>
          </w:rPr>
          <w:t>подразделом 2.4 раздела II</w:t>
        </w:r>
      </w:hyperlink>
      <w:r>
        <w:t xml:space="preserve"> Административного регламента.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3.5.2.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 Образцы заявлений для предоставления муниципальной услуги, обращений, в случае возникновений претензий и жалоб со стороны заявителей, и примеры их </w:t>
      </w:r>
      <w:r>
        <w:lastRenderedPageBreak/>
        <w:t>оформления размещены в электронном виде на указанных сайтах.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3.5.3.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МФЦ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3.6.1. Информирование заявителя осуществляется следующими способами: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</w:t>
      </w:r>
      <w:r>
        <w:lastRenderedPageBreak/>
        <w:t>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3.6.2.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99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6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Специалист МФЦ, ответственный за прием и регистрацию документов, фиксирует обращения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уполномоченное структурное подразделение администрации города Чебоксары, 3-й остается в МФЦ) в соответствии с действующими правилами ведения учета документов.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3.6.3.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города Чебоксары передает документы в МФЦ для последующей выдачи заявителю (представителю).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  <w:outlineLvl w:val="1"/>
      </w:pPr>
      <w:r>
        <w:t>IV. Формы контроля</w:t>
      </w:r>
    </w:p>
    <w:p w:rsidR="007047DE" w:rsidRDefault="007047DE">
      <w:pPr>
        <w:pStyle w:val="ConsPlusTitle"/>
        <w:jc w:val="center"/>
      </w:pPr>
      <w:r>
        <w:lastRenderedPageBreak/>
        <w:t>за исполнением Административного регламента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 по вопросам архитектуры и градостроительства,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соблюдения сроков и последовательности исполнения административных процедур по предоставлению муниципальной услуги.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047DE" w:rsidRDefault="007047DE">
      <w:pPr>
        <w:pStyle w:val="ConsPlusTitle"/>
        <w:jc w:val="center"/>
      </w:pPr>
      <w:r>
        <w:t>и действий (бездействия) органа, предоставляющего</w:t>
      </w:r>
    </w:p>
    <w:p w:rsidR="007047DE" w:rsidRDefault="007047DE">
      <w:pPr>
        <w:pStyle w:val="ConsPlusTitle"/>
        <w:jc w:val="center"/>
      </w:pPr>
      <w:r>
        <w:t>муниципальную услугу, а также его должностных лиц,</w:t>
      </w:r>
    </w:p>
    <w:p w:rsidR="007047DE" w:rsidRDefault="007047DE">
      <w:pPr>
        <w:pStyle w:val="ConsPlusTitle"/>
        <w:jc w:val="center"/>
      </w:pPr>
      <w:r>
        <w:t>муниципальных служащих, МФЦ, его работников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 города Чебоксары: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устной форме;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по телефону;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7047DE" w:rsidRDefault="007047DE">
      <w:pPr>
        <w:pStyle w:val="ConsPlusNormal"/>
        <w:spacing w:before="220"/>
        <w:ind w:firstLine="540"/>
        <w:jc w:val="both"/>
      </w:pPr>
      <w:hyperlink w:anchor="P545">
        <w:r>
          <w:rPr>
            <w:color w:val="0000FF"/>
          </w:rPr>
          <w:t>Жалоба</w:t>
        </w:r>
      </w:hyperlink>
      <w:r>
        <w:t xml:space="preserve"> (приложение N 3 к Административному регламенту)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</w:t>
      </w:r>
      <w: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047DE" w:rsidRDefault="007047DE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действующим законодательством.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right"/>
        <w:outlineLvl w:val="1"/>
      </w:pPr>
      <w:r>
        <w:t>Приложение N 1</w:t>
      </w:r>
    </w:p>
    <w:p w:rsidR="007047DE" w:rsidRDefault="007047DE">
      <w:pPr>
        <w:pStyle w:val="ConsPlusNormal"/>
        <w:jc w:val="right"/>
      </w:pPr>
      <w:r>
        <w:t>к Административному регламенту</w:t>
      </w:r>
    </w:p>
    <w:p w:rsidR="007047DE" w:rsidRDefault="007047DE">
      <w:pPr>
        <w:pStyle w:val="ConsPlusNormal"/>
        <w:jc w:val="right"/>
      </w:pPr>
      <w:r>
        <w:t>администрации города Чебоксары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nformat"/>
        <w:jc w:val="both"/>
      </w:pPr>
      <w:r>
        <w:t xml:space="preserve">                                  Главе администрации города Чебоксары</w:t>
      </w:r>
    </w:p>
    <w:p w:rsidR="007047DE" w:rsidRDefault="007047D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    (Ф.И.О. (последнее - при наличии)</w:t>
      </w:r>
    </w:p>
    <w:p w:rsidR="007047DE" w:rsidRDefault="007047DE">
      <w:pPr>
        <w:pStyle w:val="ConsPlusNonformat"/>
        <w:jc w:val="both"/>
      </w:pPr>
      <w:r>
        <w:t xml:space="preserve">                                              для физических лиц,</w:t>
      </w:r>
    </w:p>
    <w:p w:rsidR="007047DE" w:rsidRDefault="007047D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 (наименование юридического лица, его</w:t>
      </w:r>
    </w:p>
    <w:p w:rsidR="007047DE" w:rsidRDefault="007047DE">
      <w:pPr>
        <w:pStyle w:val="ConsPlusNonformat"/>
        <w:jc w:val="both"/>
      </w:pPr>
      <w:r>
        <w:t xml:space="preserve">                                  местонахождение, организационно-правовая</w:t>
      </w:r>
    </w:p>
    <w:p w:rsidR="007047DE" w:rsidRDefault="007047DE">
      <w:pPr>
        <w:pStyle w:val="ConsPlusNonformat"/>
        <w:jc w:val="both"/>
      </w:pPr>
      <w:r>
        <w:t xml:space="preserve">                                     форма и сведения о государственной</w:t>
      </w:r>
    </w:p>
    <w:p w:rsidR="007047DE" w:rsidRDefault="007047DE">
      <w:pPr>
        <w:pStyle w:val="ConsPlusNonformat"/>
        <w:jc w:val="both"/>
      </w:pPr>
      <w:r>
        <w:t xml:space="preserve">                                       регистрации в ЕГРЮЛ, или Ф.И.О.</w:t>
      </w:r>
    </w:p>
    <w:p w:rsidR="007047DE" w:rsidRDefault="007047DE">
      <w:pPr>
        <w:pStyle w:val="ConsPlusNonformat"/>
        <w:jc w:val="both"/>
      </w:pPr>
      <w:r>
        <w:t xml:space="preserve">                                  (последнее - при наличии) индивидуального</w:t>
      </w:r>
    </w:p>
    <w:p w:rsidR="007047DE" w:rsidRDefault="007047DE">
      <w:pPr>
        <w:pStyle w:val="ConsPlusNonformat"/>
        <w:jc w:val="both"/>
      </w:pPr>
      <w:r>
        <w:t xml:space="preserve">                                   предпринимателя, его место жительства и</w:t>
      </w:r>
    </w:p>
    <w:p w:rsidR="007047DE" w:rsidRDefault="007047DE">
      <w:pPr>
        <w:pStyle w:val="ConsPlusNonformat"/>
        <w:jc w:val="both"/>
      </w:pPr>
      <w:r>
        <w:t xml:space="preserve">                                   сведения о государственной регистрации</w:t>
      </w:r>
    </w:p>
    <w:p w:rsidR="007047DE" w:rsidRDefault="007047DE">
      <w:pPr>
        <w:pStyle w:val="ConsPlusNonformat"/>
        <w:jc w:val="both"/>
      </w:pPr>
      <w:r>
        <w:t xml:space="preserve">                                    в ЕГРИП, или наименование и реквизиты</w:t>
      </w:r>
    </w:p>
    <w:p w:rsidR="007047DE" w:rsidRDefault="007047DE">
      <w:pPr>
        <w:pStyle w:val="ConsPlusNonformat"/>
        <w:jc w:val="both"/>
      </w:pPr>
      <w:r>
        <w:t xml:space="preserve">                                    документов, удостоверяющих полномочия</w:t>
      </w:r>
    </w:p>
    <w:p w:rsidR="007047DE" w:rsidRDefault="007047DE">
      <w:pPr>
        <w:pStyle w:val="ConsPlusNonformat"/>
        <w:jc w:val="both"/>
      </w:pPr>
      <w:r>
        <w:t xml:space="preserve">                                           представителя заявителя)</w:t>
      </w:r>
    </w:p>
    <w:p w:rsidR="007047DE" w:rsidRDefault="007047DE">
      <w:pPr>
        <w:pStyle w:val="ConsPlusNonformat"/>
        <w:jc w:val="both"/>
      </w:pPr>
      <w:r>
        <w:t xml:space="preserve">                                 Адрес: 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Контактный телефон: 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Факс: 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Электронная почта (при наличии):</w:t>
      </w:r>
    </w:p>
    <w:p w:rsidR="007047DE" w:rsidRDefault="007047D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   (Ф.И.О. (последнее - при наличии)</w:t>
      </w:r>
    </w:p>
    <w:p w:rsidR="007047DE" w:rsidRDefault="007047DE">
      <w:pPr>
        <w:pStyle w:val="ConsPlusNonformat"/>
        <w:jc w:val="both"/>
      </w:pPr>
      <w:r>
        <w:t xml:space="preserve">                                         представителя, действующего</w:t>
      </w:r>
    </w:p>
    <w:p w:rsidR="007047DE" w:rsidRDefault="007047DE">
      <w:pPr>
        <w:pStyle w:val="ConsPlusNonformat"/>
        <w:jc w:val="both"/>
      </w:pPr>
      <w:r>
        <w:t xml:space="preserve">                                              по доверенности)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bookmarkStart w:id="8" w:name="P435"/>
      <w:bookmarkEnd w:id="8"/>
      <w:r>
        <w:t xml:space="preserve">                                 </w:t>
      </w:r>
      <w:r>
        <w:rPr>
          <w:b/>
        </w:rPr>
        <w:t>Заявление</w:t>
      </w:r>
    </w:p>
    <w:p w:rsidR="007047DE" w:rsidRDefault="007047DE">
      <w:pPr>
        <w:pStyle w:val="ConsPlusNonformat"/>
        <w:jc w:val="both"/>
      </w:pPr>
      <w:r>
        <w:t xml:space="preserve">                  </w:t>
      </w:r>
      <w:r>
        <w:rPr>
          <w:b/>
        </w:rPr>
        <w:t>о внесении изменений в генеральный план</w:t>
      </w:r>
    </w:p>
    <w:p w:rsidR="007047DE" w:rsidRDefault="007047DE">
      <w:pPr>
        <w:pStyle w:val="ConsPlusNonformat"/>
        <w:jc w:val="both"/>
      </w:pPr>
      <w:r>
        <w:t xml:space="preserve">                      </w:t>
      </w:r>
      <w:r>
        <w:rPr>
          <w:b/>
        </w:rPr>
        <w:t>Чебоксарского городского округа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r>
        <w:t>Заявитель в лице __________________________________________________________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(Ф.И.О. ответственного лица)</w:t>
      </w:r>
    </w:p>
    <w:p w:rsidR="007047DE" w:rsidRDefault="007047DE">
      <w:pPr>
        <w:pStyle w:val="ConsPlusNonformat"/>
        <w:jc w:val="both"/>
      </w:pPr>
      <w:r>
        <w:t>в связи с _________________________________________________________________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(обоснование заинтересованности лица, причины (основания),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__________________________________________________________________________.</w:t>
      </w:r>
    </w:p>
    <w:p w:rsidR="007047DE" w:rsidRDefault="007047DE">
      <w:pPr>
        <w:pStyle w:val="ConsPlusNonformat"/>
        <w:jc w:val="both"/>
      </w:pPr>
      <w:r>
        <w:t xml:space="preserve">              по которым предлагается внести такие изменения)</w:t>
      </w:r>
    </w:p>
    <w:p w:rsidR="007047DE" w:rsidRDefault="007047DE">
      <w:pPr>
        <w:pStyle w:val="ConsPlusNonformat"/>
        <w:jc w:val="both"/>
      </w:pPr>
      <w:r>
        <w:t xml:space="preserve">на  основании  </w:t>
      </w:r>
      <w:hyperlink r:id="rId28">
        <w:r>
          <w:rPr>
            <w:color w:val="0000FF"/>
          </w:rPr>
          <w:t>ч.  16  ст.  24</w:t>
        </w:r>
      </w:hyperlink>
      <w:r>
        <w:t xml:space="preserve">  Градостроительного  кодекса РФ обращается с</w:t>
      </w:r>
    </w:p>
    <w:p w:rsidR="007047DE" w:rsidRDefault="007047DE">
      <w:pPr>
        <w:pStyle w:val="ConsPlusNonformat"/>
        <w:jc w:val="both"/>
      </w:pPr>
      <w:r>
        <w:t>предложением   о   внесении   следующих   изменений   в   генеральный  план</w:t>
      </w:r>
    </w:p>
    <w:p w:rsidR="007047DE" w:rsidRDefault="007047DE">
      <w:pPr>
        <w:pStyle w:val="ConsPlusNonformat"/>
        <w:jc w:val="both"/>
      </w:pPr>
      <w:r>
        <w:t>Чебоксарского городского округа в части:</w:t>
      </w:r>
    </w:p>
    <w:p w:rsidR="007047DE" w:rsidRDefault="007047DE">
      <w:pPr>
        <w:pStyle w:val="ConsPlusNonformat"/>
        <w:jc w:val="both"/>
      </w:pPr>
      <w:r>
        <w:t>- положения о территориальном планировании: ______________________________;</w:t>
      </w:r>
    </w:p>
    <w:p w:rsidR="007047DE" w:rsidRDefault="007047DE">
      <w:pPr>
        <w:pStyle w:val="ConsPlusNonformat"/>
        <w:jc w:val="both"/>
      </w:pPr>
      <w:r>
        <w:t>- установления (изменения) функциональной зоны ____________________________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__________________________________________________________________________;</w:t>
      </w:r>
    </w:p>
    <w:p w:rsidR="007047DE" w:rsidRDefault="007047DE">
      <w:pPr>
        <w:pStyle w:val="ConsPlusNonformat"/>
        <w:jc w:val="both"/>
      </w:pPr>
      <w:r>
        <w:t xml:space="preserve">              (наименование планируемой функциональной зоны)</w:t>
      </w:r>
    </w:p>
    <w:p w:rsidR="007047DE" w:rsidRDefault="007047DE">
      <w:pPr>
        <w:pStyle w:val="ConsPlusNonformat"/>
        <w:jc w:val="both"/>
      </w:pPr>
      <w:r>
        <w:t>- изменения границ населенного пункта _____________________________________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__________________________________________________________________________;</w:t>
      </w:r>
    </w:p>
    <w:p w:rsidR="007047DE" w:rsidRDefault="007047DE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7047DE" w:rsidRDefault="007047DE">
      <w:pPr>
        <w:pStyle w:val="ConsPlusNonformat"/>
        <w:jc w:val="both"/>
      </w:pPr>
      <w:r>
        <w:t>- отобразить объект местного значения 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      (указать наименование объекта)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в  части  земельного  участка  (участков) с кадастровым номером (номерами):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(указываются кадастровые номера земельных участков)</w:t>
      </w:r>
    </w:p>
    <w:p w:rsidR="007047DE" w:rsidRDefault="007047DE">
      <w:pPr>
        <w:pStyle w:val="ConsPlusNonformat"/>
        <w:jc w:val="both"/>
      </w:pPr>
      <w:r>
        <w:t>площадью _________________________________________________________________,</w:t>
      </w:r>
    </w:p>
    <w:p w:rsidR="007047DE" w:rsidRDefault="007047DE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(указывается адрес земельного(ых) участка(ов)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в соответствии со (сведениями ЕГРН либо адресные ориентиры</w:t>
      </w:r>
    </w:p>
    <w:p w:rsidR="007047DE" w:rsidRDefault="007047DE">
      <w:pPr>
        <w:pStyle w:val="ConsPlusNonformat"/>
        <w:jc w:val="both"/>
      </w:pPr>
      <w:r>
        <w:t xml:space="preserve">                        местоположения территории)</w:t>
      </w:r>
    </w:p>
    <w:p w:rsidR="007047DE" w:rsidRDefault="007047DE">
      <w:pPr>
        <w:pStyle w:val="ConsPlusNonformat"/>
        <w:jc w:val="both"/>
      </w:pPr>
      <w:r>
        <w:t>право на пользование (владение) земельным участком представлено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(наименование документа на право собственности, владения, аренды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__________________________________________________________________________.</w:t>
      </w:r>
    </w:p>
    <w:p w:rsidR="007047DE" w:rsidRDefault="007047DE">
      <w:pPr>
        <w:pStyle w:val="ConsPlusNonformat"/>
        <w:jc w:val="both"/>
      </w:pPr>
      <w:r>
        <w:t xml:space="preserve">        пользования земельным участков, его номер и дата принятия)</w:t>
      </w:r>
    </w:p>
    <w:p w:rsidR="007047DE" w:rsidRDefault="007047DE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7047DE" w:rsidRDefault="007047DE">
      <w:pPr>
        <w:pStyle w:val="ConsPlusNonformat"/>
        <w:jc w:val="both"/>
      </w:pPr>
      <w:r>
        <w:t xml:space="preserve">    1)  копии документов, удостоверяющих личность заявителя и представителя</w:t>
      </w:r>
    </w:p>
    <w:p w:rsidR="007047DE" w:rsidRDefault="007047DE">
      <w:pPr>
        <w:pStyle w:val="ConsPlusNonformat"/>
        <w:jc w:val="both"/>
      </w:pPr>
      <w:r>
        <w:t>заявителя,  и документа, подтверждающего полномочия представителя заявителя</w:t>
      </w:r>
    </w:p>
    <w:p w:rsidR="007047DE" w:rsidRDefault="007047DE">
      <w:pPr>
        <w:pStyle w:val="ConsPlusNonformat"/>
        <w:jc w:val="both"/>
      </w:pPr>
      <w:r>
        <w:t>(в случае, если заявление подается представителем заявителя);</w:t>
      </w:r>
    </w:p>
    <w:p w:rsidR="007047DE" w:rsidRDefault="007047DE">
      <w:pPr>
        <w:pStyle w:val="ConsPlusNonformat"/>
        <w:jc w:val="both"/>
      </w:pPr>
      <w:r>
        <w:t xml:space="preserve">    2)  предложения  о  внесении  изменений  в  положение о территориальном</w:t>
      </w:r>
    </w:p>
    <w:p w:rsidR="007047DE" w:rsidRDefault="007047DE">
      <w:pPr>
        <w:pStyle w:val="ConsPlusNonformat"/>
        <w:jc w:val="both"/>
      </w:pPr>
      <w:r>
        <w:t>планировании (в случае изменения положения о территориальном планировании);</w:t>
      </w:r>
    </w:p>
    <w:p w:rsidR="007047DE" w:rsidRDefault="007047DE">
      <w:pPr>
        <w:pStyle w:val="ConsPlusNonformat"/>
        <w:jc w:val="both"/>
      </w:pPr>
      <w:r>
        <w:t xml:space="preserve">    3) фрагмент карты (схемы) предполагаемого:</w:t>
      </w:r>
    </w:p>
    <w:p w:rsidR="007047DE" w:rsidRDefault="007047DE">
      <w:pPr>
        <w:pStyle w:val="ConsPlusNonformat"/>
        <w:jc w:val="both"/>
      </w:pPr>
      <w:r>
        <w:t xml:space="preserve">    а) изменения функционального зонирования территории (в случае изменения</w:t>
      </w:r>
    </w:p>
    <w:p w:rsidR="007047DE" w:rsidRDefault="007047DE">
      <w:pPr>
        <w:pStyle w:val="ConsPlusNonformat"/>
        <w:jc w:val="both"/>
      </w:pPr>
      <w:r>
        <w:t>функционального зонирования территории);</w:t>
      </w:r>
    </w:p>
    <w:p w:rsidR="007047DE" w:rsidRDefault="007047DE">
      <w:pPr>
        <w:pStyle w:val="ConsPlusNonformat"/>
        <w:jc w:val="both"/>
      </w:pPr>
      <w:r>
        <w:t xml:space="preserve">    б)  изменения  границ  населенного  пункта  (в  случае изменения границ</w:t>
      </w:r>
    </w:p>
    <w:p w:rsidR="007047DE" w:rsidRDefault="007047DE">
      <w:pPr>
        <w:pStyle w:val="ConsPlusNonformat"/>
        <w:jc w:val="both"/>
      </w:pPr>
      <w:r>
        <w:t>населенного пункта);</w:t>
      </w:r>
    </w:p>
    <w:p w:rsidR="007047DE" w:rsidRDefault="007047DE">
      <w:pPr>
        <w:pStyle w:val="ConsPlusNonformat"/>
        <w:jc w:val="both"/>
      </w:pPr>
      <w:r>
        <w:t xml:space="preserve">    в)   размещения  объектов  местного  значения  (в  случае  планируемого</w:t>
      </w:r>
    </w:p>
    <w:p w:rsidR="007047DE" w:rsidRDefault="007047DE">
      <w:pPr>
        <w:pStyle w:val="ConsPlusNonformat"/>
        <w:jc w:val="both"/>
      </w:pPr>
      <w:r>
        <w:t>размещения объектов местного значения).</w:t>
      </w:r>
    </w:p>
    <w:p w:rsidR="007047DE" w:rsidRDefault="007047DE">
      <w:pPr>
        <w:pStyle w:val="ConsPlusNonformat"/>
        <w:jc w:val="both"/>
      </w:pPr>
      <w:r>
        <w:t xml:space="preserve">    4)  правоустанавливающие  документы на объекты недвижимости, на которые</w:t>
      </w:r>
    </w:p>
    <w:p w:rsidR="007047DE" w:rsidRDefault="007047DE">
      <w:pPr>
        <w:pStyle w:val="ConsPlusNonformat"/>
        <w:jc w:val="both"/>
      </w:pPr>
      <w:r>
        <w:t>не зарегистрированы в Едином государственном реестре недвижимости.</w:t>
      </w:r>
    </w:p>
    <w:p w:rsidR="007047DE" w:rsidRDefault="007047DE">
      <w:pPr>
        <w:pStyle w:val="ConsPlusNonformat"/>
        <w:jc w:val="both"/>
      </w:pPr>
      <w:r>
        <w:t xml:space="preserve">    5)  согласие  собственников земельного участка или объекта капитального</w:t>
      </w:r>
    </w:p>
    <w:p w:rsidR="007047DE" w:rsidRDefault="007047DE">
      <w:pPr>
        <w:pStyle w:val="ConsPlusNonformat"/>
        <w:jc w:val="both"/>
      </w:pPr>
      <w:r>
        <w:t>строительства,   в   отношении  которых  предлагается  внесение  изменений,</w:t>
      </w:r>
    </w:p>
    <w:p w:rsidR="007047DE" w:rsidRDefault="007047DE">
      <w:pPr>
        <w:pStyle w:val="ConsPlusNonformat"/>
        <w:jc w:val="both"/>
      </w:pPr>
      <w:r>
        <w:t>находящихся в долевой собственности.</w:t>
      </w:r>
    </w:p>
    <w:p w:rsidR="007047DE" w:rsidRDefault="007047DE">
      <w:pPr>
        <w:pStyle w:val="ConsPlusNonformat"/>
        <w:jc w:val="both"/>
      </w:pPr>
      <w:r>
        <w:t xml:space="preserve">    Я  даю  свое  согласие  на  сбор, обработку, проверку и распространение</w:t>
      </w:r>
    </w:p>
    <w:p w:rsidR="007047DE" w:rsidRDefault="007047DE">
      <w:pPr>
        <w:pStyle w:val="ConsPlusNonformat"/>
        <w:jc w:val="both"/>
      </w:pPr>
      <w:r>
        <w:t>(определенному  кругу  лиц) моих персональных данных, а также их размещение</w:t>
      </w:r>
    </w:p>
    <w:p w:rsidR="007047DE" w:rsidRDefault="007047DE">
      <w:pPr>
        <w:pStyle w:val="ConsPlusNonformat"/>
        <w:jc w:val="both"/>
      </w:pPr>
      <w:r>
        <w:t>на  сайте  уполномоченного органа в информационно-телекоммуникационной сети</w:t>
      </w:r>
    </w:p>
    <w:p w:rsidR="007047DE" w:rsidRDefault="007047DE">
      <w:pPr>
        <w:pStyle w:val="ConsPlusNonformat"/>
        <w:jc w:val="both"/>
      </w:pPr>
      <w:r>
        <w:t>"Интернет"   и   совершение   иных   действий,  связанных  с  рассмотрением</w:t>
      </w:r>
    </w:p>
    <w:p w:rsidR="007047DE" w:rsidRDefault="007047DE">
      <w:pPr>
        <w:pStyle w:val="ConsPlusNonformat"/>
        <w:jc w:val="both"/>
      </w:pPr>
      <w:r>
        <w:t>предложений   о   внесении   изменений  в  генеральный  план  Чебоксарского</w:t>
      </w:r>
    </w:p>
    <w:p w:rsidR="007047DE" w:rsidRDefault="007047DE">
      <w:pPr>
        <w:pStyle w:val="ConsPlusNonformat"/>
        <w:jc w:val="both"/>
      </w:pPr>
      <w:r>
        <w:t>городского округа.</w:t>
      </w:r>
    </w:p>
    <w:p w:rsidR="007047DE" w:rsidRDefault="007047DE">
      <w:pPr>
        <w:pStyle w:val="ConsPlusNonformat"/>
        <w:jc w:val="both"/>
      </w:pPr>
      <w:r>
        <w:t xml:space="preserve">    Настоящее  согласие  действует с момента подписания до истечения сроков</w:t>
      </w:r>
    </w:p>
    <w:p w:rsidR="007047DE" w:rsidRDefault="007047DE">
      <w:pPr>
        <w:pStyle w:val="ConsPlusNonformat"/>
        <w:jc w:val="both"/>
      </w:pPr>
      <w:r>
        <w:t>хранения  соответствующей  информации  или документов, содержащих указанную</w:t>
      </w:r>
    </w:p>
    <w:p w:rsidR="007047DE" w:rsidRDefault="007047DE">
      <w:pPr>
        <w:pStyle w:val="ConsPlusNonformat"/>
        <w:jc w:val="both"/>
      </w:pPr>
      <w:r>
        <w:lastRenderedPageBreak/>
        <w:t>информацию,  определяемых  в  соответствии  с  законодательством Российской</w:t>
      </w:r>
    </w:p>
    <w:p w:rsidR="007047DE" w:rsidRDefault="007047DE">
      <w:pPr>
        <w:pStyle w:val="ConsPlusNonformat"/>
        <w:jc w:val="both"/>
      </w:pPr>
      <w:r>
        <w:t>Федерации.</w:t>
      </w:r>
    </w:p>
    <w:p w:rsidR="007047DE" w:rsidRDefault="007047DE">
      <w:pPr>
        <w:pStyle w:val="ConsPlusNonformat"/>
        <w:jc w:val="both"/>
      </w:pPr>
      <w:r>
        <w:t xml:space="preserve">    Отзыв   настоящего  согласия  в  случаях,  предусмотренных  Федеральным</w:t>
      </w:r>
    </w:p>
    <w:p w:rsidR="007047DE" w:rsidRDefault="007047DE">
      <w:pPr>
        <w:pStyle w:val="ConsPlusNonformat"/>
        <w:jc w:val="both"/>
      </w:pPr>
      <w:hyperlink r:id="rId29">
        <w:r>
          <w:rPr>
            <w:color w:val="0000FF"/>
          </w:rPr>
          <w:t>законом</w:t>
        </w:r>
      </w:hyperlink>
      <w:r>
        <w:t xml:space="preserve">   "О   персональных  данных",  осуществляется  на  основании  моего</w:t>
      </w:r>
    </w:p>
    <w:p w:rsidR="007047DE" w:rsidRDefault="007047DE">
      <w:pPr>
        <w:pStyle w:val="ConsPlusNonformat"/>
        <w:jc w:val="both"/>
      </w:pPr>
      <w:r>
        <w:t>заявления, поданного в администрацию города Чебоксары Чувашской Республики.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r>
        <w:t>_______________ __________________________________ ____ __________ 20___ г.</w:t>
      </w:r>
    </w:p>
    <w:p w:rsidR="007047DE" w:rsidRDefault="007047DE">
      <w:pPr>
        <w:pStyle w:val="ConsPlusNonformat"/>
        <w:jc w:val="both"/>
      </w:pPr>
      <w:r>
        <w:t xml:space="preserve">   (подпись)      (фамилия и инициалы заявителя,</w:t>
      </w:r>
    </w:p>
    <w:p w:rsidR="007047DE" w:rsidRDefault="007047DE">
      <w:pPr>
        <w:pStyle w:val="ConsPlusNonformat"/>
        <w:jc w:val="both"/>
      </w:pPr>
      <w:r>
        <w:t xml:space="preserve">                     представителя заявителя)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right"/>
        <w:outlineLvl w:val="1"/>
      </w:pPr>
      <w:r>
        <w:t>Приложение N 2</w:t>
      </w:r>
    </w:p>
    <w:p w:rsidR="007047DE" w:rsidRDefault="007047DE">
      <w:pPr>
        <w:pStyle w:val="ConsPlusNormal"/>
        <w:jc w:val="right"/>
      </w:pPr>
      <w:r>
        <w:t>к Административному регламенту</w:t>
      </w:r>
    </w:p>
    <w:p w:rsidR="007047DE" w:rsidRDefault="007047DE">
      <w:pPr>
        <w:pStyle w:val="ConsPlusNormal"/>
        <w:jc w:val="right"/>
      </w:pPr>
      <w:r>
        <w:t>администрации города Чебоксары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Title"/>
        <w:jc w:val="center"/>
      </w:pPr>
      <w:bookmarkStart w:id="9" w:name="P516"/>
      <w:bookmarkEnd w:id="9"/>
      <w:r>
        <w:t>ПЕРЕЧЕНЬ</w:t>
      </w:r>
    </w:p>
    <w:p w:rsidR="007047DE" w:rsidRDefault="007047DE">
      <w:pPr>
        <w:pStyle w:val="ConsPlusTitle"/>
        <w:jc w:val="center"/>
      </w:pPr>
      <w:r>
        <w:t>ПРИЗНАКОВ ЗАЯВИТЕЛЕЙ</w:t>
      </w:r>
    </w:p>
    <w:p w:rsidR="007047DE" w:rsidRDefault="0070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40"/>
        <w:gridCol w:w="6576"/>
      </w:tblGrid>
      <w:tr w:rsidR="007047DE">
        <w:tc>
          <w:tcPr>
            <w:tcW w:w="2098" w:type="dxa"/>
          </w:tcPr>
          <w:p w:rsidR="007047DE" w:rsidRDefault="007047DE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7047DE" w:rsidRDefault="007047D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76" w:type="dxa"/>
          </w:tcPr>
          <w:p w:rsidR="007047DE" w:rsidRDefault="007047DE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7047DE">
        <w:tc>
          <w:tcPr>
            <w:tcW w:w="2098" w:type="dxa"/>
          </w:tcPr>
          <w:p w:rsidR="007047DE" w:rsidRDefault="007047DE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</w:tcPr>
          <w:p w:rsidR="007047DE" w:rsidRDefault="007047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7047DE" w:rsidRDefault="007047DE">
            <w:pPr>
              <w:pStyle w:val="ConsPlusNormal"/>
              <w:jc w:val="both"/>
            </w:pPr>
            <w:r>
              <w:t>Физические лица, в том числе индивидуальные предприниматели и юридические лица, а также уполномоченные в установленном порядке представители физических, в том числе индивидуальных предпринимателей или юридических лиц</w:t>
            </w:r>
          </w:p>
        </w:tc>
      </w:tr>
    </w:tbl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right"/>
        <w:outlineLvl w:val="1"/>
      </w:pPr>
      <w:r>
        <w:t>Приложение N 3</w:t>
      </w:r>
    </w:p>
    <w:p w:rsidR="007047DE" w:rsidRDefault="007047DE">
      <w:pPr>
        <w:pStyle w:val="ConsPlusNormal"/>
        <w:jc w:val="right"/>
      </w:pPr>
      <w:r>
        <w:t>к Административному регламенту</w:t>
      </w:r>
    </w:p>
    <w:p w:rsidR="007047DE" w:rsidRDefault="007047DE">
      <w:pPr>
        <w:pStyle w:val="ConsPlusNormal"/>
        <w:jc w:val="right"/>
      </w:pPr>
      <w:r>
        <w:t>администрации города Чебоксары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           должностное лицо,</w:t>
      </w:r>
    </w:p>
    <w:p w:rsidR="007047DE" w:rsidRDefault="007047DE">
      <w:pPr>
        <w:pStyle w:val="ConsPlusNonformat"/>
        <w:jc w:val="both"/>
      </w:pPr>
      <w:r>
        <w:t xml:space="preserve">                                        которому направляется жалоба</w:t>
      </w:r>
    </w:p>
    <w:p w:rsidR="007047DE" w:rsidRDefault="007047DE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             Ф.И.О., полностью</w:t>
      </w:r>
    </w:p>
    <w:p w:rsidR="007047DE" w:rsidRDefault="007047DE">
      <w:pPr>
        <w:pStyle w:val="ConsPlusNonformat"/>
        <w:jc w:val="both"/>
      </w:pPr>
      <w:r>
        <w:t xml:space="preserve">                                   _______________________________________,</w:t>
      </w:r>
    </w:p>
    <w:p w:rsidR="007047DE" w:rsidRDefault="007047DE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7047DE" w:rsidRDefault="007047D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bookmarkStart w:id="10" w:name="P545"/>
      <w:bookmarkEnd w:id="10"/>
      <w:r>
        <w:t xml:space="preserve">                                  ЖАЛОБА</w:t>
      </w:r>
    </w:p>
    <w:p w:rsidR="007047DE" w:rsidRDefault="007047DE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7047DE" w:rsidRDefault="007047DE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7047DE" w:rsidRDefault="007047DE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7047DE" w:rsidRDefault="007047DE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7047DE" w:rsidRDefault="007047DE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7047DE" w:rsidRDefault="007047DE">
      <w:pPr>
        <w:pStyle w:val="ConsPlusNonformat"/>
        <w:jc w:val="both"/>
      </w:pPr>
      <w:r>
        <w:t>решений)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7047DE" w:rsidRDefault="007047DE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7047DE" w:rsidRDefault="007047DE">
      <w:pPr>
        <w:pStyle w:val="ConsPlusNonformat"/>
        <w:jc w:val="both"/>
      </w:pPr>
      <w:r>
        <w:t>административного регламента, либо статьи закона)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7047DE" w:rsidRDefault="007047DE">
      <w:pPr>
        <w:pStyle w:val="ConsPlusNonformat"/>
        <w:jc w:val="both"/>
      </w:pPr>
      <w:r>
        <w:t>обстоятельства)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___________________________________________________________________________</w:t>
      </w:r>
    </w:p>
    <w:p w:rsidR="007047DE" w:rsidRDefault="007047DE">
      <w:pPr>
        <w:pStyle w:val="ConsPlusNonformat"/>
        <w:jc w:val="both"/>
      </w:pPr>
      <w:r>
        <w:t>Способ получения ответа (нужное подчеркнуть):</w:t>
      </w:r>
    </w:p>
    <w:p w:rsidR="007047DE" w:rsidRDefault="007047DE">
      <w:pPr>
        <w:pStyle w:val="ConsPlusNonformat"/>
        <w:jc w:val="both"/>
      </w:pPr>
      <w:r>
        <w:t>- при личном обращении;</w:t>
      </w:r>
    </w:p>
    <w:p w:rsidR="007047DE" w:rsidRDefault="007047DE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7047DE" w:rsidRDefault="007047DE">
      <w:pPr>
        <w:pStyle w:val="ConsPlusNonformat"/>
        <w:jc w:val="both"/>
      </w:pPr>
      <w:r>
        <w:t>- посредством электронной почты ____________________________________.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r>
        <w:t>_____________________ _____________________________________________________</w:t>
      </w:r>
    </w:p>
    <w:p w:rsidR="007047DE" w:rsidRDefault="007047DE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7047DE" w:rsidRDefault="007047DE">
      <w:pPr>
        <w:pStyle w:val="ConsPlusNonformat"/>
        <w:jc w:val="both"/>
      </w:pPr>
    </w:p>
    <w:p w:rsidR="007047DE" w:rsidRDefault="007047DE">
      <w:pPr>
        <w:pStyle w:val="ConsPlusNonformat"/>
        <w:jc w:val="both"/>
      </w:pPr>
      <w:r>
        <w:t>"___" ___________ 20___ г.</w:t>
      </w: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jc w:val="both"/>
      </w:pPr>
    </w:p>
    <w:p w:rsidR="007047DE" w:rsidRDefault="007047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A38" w:rsidRDefault="00560A38">
      <w:bookmarkStart w:id="11" w:name="_GoBack"/>
      <w:bookmarkEnd w:id="11"/>
    </w:p>
    <w:sectPr w:rsidR="00560A38" w:rsidSect="0019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DE"/>
    <w:rsid w:val="00560A38"/>
    <w:rsid w:val="007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7E4DE-6D74-4971-B982-EE5AF3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047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047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47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8173" TargetMode="External"/><Relationship Id="rId13" Type="http://schemas.openxmlformats.org/officeDocument/2006/relationships/hyperlink" Target="https://login.consultant.ru/link/?req=doc&amp;base=LAW&amp;n=481298&amp;dst=100379" TargetMode="External"/><Relationship Id="rId18" Type="http://schemas.openxmlformats.org/officeDocument/2006/relationships/hyperlink" Target="https://login.consultant.ru/link/?req=doc&amp;base=LAW&amp;n=494996&amp;dst=4" TargetMode="External"/><Relationship Id="rId26" Type="http://schemas.openxmlformats.org/officeDocument/2006/relationships/hyperlink" Target="https://login.consultant.ru/link/?req=doc&amp;base=LAW&amp;n=483355&amp;dst=1002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6" TargetMode="Externa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yperlink" Target="https://login.consultant.ru/link/?req=doc&amp;base=LAW&amp;n=481298&amp;dst=101516" TargetMode="External"/><Relationship Id="rId17" Type="http://schemas.openxmlformats.org/officeDocument/2006/relationships/hyperlink" Target="https://login.consultant.ru/link/?req=doc&amp;base=LAW&amp;n=494996&amp;dst=1" TargetMode="External"/><Relationship Id="rId25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8" TargetMode="External"/><Relationship Id="rId20" Type="http://schemas.openxmlformats.org/officeDocument/2006/relationships/hyperlink" Target="https://login.consultant.ru/link/?req=doc&amp;base=LAW&amp;n=494998" TargetMode="External"/><Relationship Id="rId29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LAW&amp;n=481298&amp;dst=100397" TargetMode="External"/><Relationship Id="rId24" Type="http://schemas.openxmlformats.org/officeDocument/2006/relationships/hyperlink" Target="https://login.consultant.ru/link/?req=doc&amp;base=LAW&amp;n=494998" TargetMode="External"/><Relationship Id="rId5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hyperlink" Target="https://login.consultant.ru/link/?req=doc&amp;base=LAW&amp;n=494996&amp;dst=328" TargetMode="External"/><Relationship Id="rId28" Type="http://schemas.openxmlformats.org/officeDocument/2006/relationships/hyperlink" Target="https://login.consultant.ru/link/?req=doc&amp;base=LAW&amp;n=481298&amp;dst=100395" TargetMode="External"/><Relationship Id="rId10" Type="http://schemas.openxmlformats.org/officeDocument/2006/relationships/hyperlink" Target="https://login.consultant.ru/link/?req=doc&amp;base=LAW&amp;n=481298&amp;dst=100379" TargetMode="External"/><Relationship Id="rId19" Type="http://schemas.openxmlformats.org/officeDocument/2006/relationships/hyperlink" Target="https://login.consultant.ru/link/?req=doc&amp;base=LAW&amp;n=494996&amp;dst=24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298&amp;dst=101516" TargetMode="External"/><Relationship Id="rId14" Type="http://schemas.openxmlformats.org/officeDocument/2006/relationships/hyperlink" Target="https://login.consultant.ru/link/?req=doc&amp;base=LAW&amp;n=481298&amp;dst=100397" TargetMode="External"/><Relationship Id="rId22" Type="http://schemas.openxmlformats.org/officeDocument/2006/relationships/hyperlink" Target="https://login.consultant.ru/link/?req=doc&amp;base=LAW&amp;n=483355&amp;dst=100218" TargetMode="External"/><Relationship Id="rId27" Type="http://schemas.openxmlformats.org/officeDocument/2006/relationships/hyperlink" Target="https://login.consultant.ru/link/?req=doc&amp;base=LAW&amp;n=49499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10414</Words>
  <Characters>59364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2025-03-21T07:38:00Z</dcterms:created>
  <dcterms:modified xsi:type="dcterms:W3CDTF">2025-03-21T07:38:00Z</dcterms:modified>
</cp:coreProperties>
</file>