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908" w:right="1019" w:firstLine="0"/>
        <w:jc w:val="left"/>
        <w:spacing w:before="80"/>
        <w:rPr>
          <w:sz w:val="20"/>
        </w:rPr>
      </w:pPr>
      <w:r>
        <w:rPr>
          <w:sz w:val="20"/>
        </w:rPr>
        <w:t xml:space="preserve">Приложение к письму от 04.04.2025 Минэкономразвития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Чувашии</w:t>
      </w:r>
      <w:r>
        <w:rPr>
          <w:sz w:val="20"/>
        </w:rPr>
      </w:r>
      <w:r>
        <w:rPr>
          <w:sz w:val="20"/>
        </w:rPr>
      </w:r>
    </w:p>
    <w:p>
      <w:pPr>
        <w:pStyle w:val="836"/>
        <w:ind w:firstLine="0"/>
        <w:jc w:val="center"/>
        <w:spacing w:before="230"/>
      </w:pPr>
      <w:r>
        <w:rPr>
          <w:spacing w:val="-2"/>
        </w:rPr>
        <w:t xml:space="preserve">Информация</w:t>
      </w:r>
      <w:r/>
    </w:p>
    <w:p>
      <w:pPr>
        <w:pStyle w:val="836"/>
        <w:ind w:left="1119" w:right="892"/>
        <w:rPr>
          <w:highlight w:val="none"/>
        </w:rPr>
      </w:pPr>
      <w:r>
        <w:t xml:space="preserve">о</w:t>
      </w:r>
      <w:r>
        <w:rPr>
          <w:spacing w:val="-3"/>
        </w:rPr>
        <w:t xml:space="preserve"> </w:t>
      </w:r>
      <w:r>
        <w:t xml:space="preserve">свободных</w:t>
      </w:r>
      <w:r>
        <w:rPr>
          <w:spacing w:val="-2"/>
        </w:rPr>
        <w:t xml:space="preserve"> </w:t>
      </w:r>
      <w:r>
        <w:t xml:space="preserve">земельных</w:t>
      </w:r>
      <w:r>
        <w:rPr>
          <w:spacing w:val="-2"/>
        </w:rPr>
        <w:t xml:space="preserve"> </w:t>
      </w:r>
      <w:r>
        <w:t xml:space="preserve">участках,</w:t>
      </w:r>
      <w:r>
        <w:rPr>
          <w:spacing w:val="-3"/>
        </w:rPr>
        <w:t xml:space="preserve"> </w:t>
      </w:r>
      <w:r>
        <w:t xml:space="preserve">находящихся</w:t>
      </w:r>
      <w:r>
        <w:rPr>
          <w:spacing w:val="-6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государственной</w:t>
      </w:r>
      <w:r>
        <w:rPr>
          <w:spacing w:val="-3"/>
        </w:rPr>
        <w:t xml:space="preserve"> </w:t>
      </w:r>
      <w:r>
        <w:t xml:space="preserve">собственности</w:t>
      </w:r>
      <w:r>
        <w:rPr>
          <w:spacing w:val="-2"/>
        </w:rPr>
        <w:t xml:space="preserve"> </w:t>
      </w:r>
      <w:r>
        <w:t xml:space="preserve">Чувашской</w:t>
      </w:r>
      <w:r>
        <w:rPr>
          <w:spacing w:val="-3"/>
        </w:rPr>
        <w:t xml:space="preserve"> </w:t>
      </w:r>
      <w:r>
        <w:t xml:space="preserve">Республики*,</w:t>
      </w:r>
      <w:r>
        <w:rPr>
          <w:spacing w:val="-3"/>
        </w:rPr>
        <w:t xml:space="preserve"> </w:t>
      </w:r>
      <w:r>
        <w:t xml:space="preserve">возможных</w:t>
      </w:r>
      <w:r>
        <w:rPr>
          <w:spacing w:val="-2"/>
        </w:rPr>
        <w:t xml:space="preserve"> </w:t>
      </w:r>
      <w:r>
        <w:t xml:space="preserve">для</w:t>
      </w:r>
      <w:r>
        <w:rPr>
          <w:spacing w:val="-3"/>
        </w:rPr>
        <w:t xml:space="preserve"> </w:t>
      </w:r>
      <w:r>
        <w:t xml:space="preserve">предоставления в аренду без проведения торгов для реализации масштабного инвестиционного проекта в сфере жилищного строительства</w:t>
      </w:r>
      <w:r>
        <w:rPr>
          <w:highlight w:val="none"/>
        </w:rPr>
      </w:r>
      <w:r>
        <w:rPr>
          <w:highlight w:val="none"/>
        </w:rPr>
      </w:r>
    </w:p>
    <w:p>
      <w:pPr>
        <w:pStyle w:val="836"/>
        <w:ind w:left="1119" w:right="892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35"/>
        <w:spacing w:before="8" w:after="1"/>
      </w:pPr>
      <w:r/>
      <w:r/>
    </w:p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1149"/>
        </w:trPr>
        <w:tc>
          <w:tcPr>
            <w:tcW w:w="555" w:type="dxa"/>
            <w:textDirection w:val="lrTb"/>
            <w:noWrap w:val="false"/>
          </w:tcPr>
          <w:p>
            <w:pPr>
              <w:pStyle w:val="838"/>
              <w:ind w:left="141" w:right="129" w:firstLine="4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№</w:t>
            </w:r>
            <w:r>
              <w:rPr>
                <w:spacing w:val="-5"/>
                <w:sz w:val="20"/>
              </w:rPr>
              <w:t xml:space="preserve"> п/п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138" w:type="dxa"/>
            <w:textDirection w:val="lrTb"/>
            <w:noWrap w:val="false"/>
          </w:tcPr>
          <w:p>
            <w:pPr>
              <w:pStyle w:val="838"/>
              <w:ind w:left="1165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расположения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38"/>
              <w:ind w:left="662" w:hanging="30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Кадастровый номер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277" w:type="dxa"/>
            <w:textDirection w:val="lrTb"/>
            <w:noWrap w:val="false"/>
          </w:tcPr>
          <w:p>
            <w:pPr>
              <w:pStyle w:val="838"/>
              <w:ind w:left="158" w:firstLine="9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земельного </w:t>
            </w:r>
            <w:r>
              <w:rPr>
                <w:sz w:val="20"/>
              </w:rPr>
              <w:t xml:space="preserve">участка, га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564" w:right="398" w:hanging="15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Категория земель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50" w:type="dxa"/>
            <w:textDirection w:val="lrTb"/>
            <w:noWrap w:val="false"/>
          </w:tcPr>
          <w:p>
            <w:pPr>
              <w:pStyle w:val="838"/>
              <w:ind w:left="641" w:right="463" w:hanging="159"/>
              <w:rPr>
                <w:sz w:val="20"/>
              </w:rPr>
            </w:pPr>
            <w:r>
              <w:rPr>
                <w:sz w:val="20"/>
              </w:rPr>
              <w:t xml:space="preserve">Вид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разрешенного </w:t>
            </w:r>
            <w:r>
              <w:rPr>
                <w:spacing w:val="-2"/>
                <w:sz w:val="20"/>
              </w:rPr>
              <w:t xml:space="preserve">пользования**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textDirection w:val="lrTb"/>
            <w:noWrap w:val="false"/>
          </w:tcPr>
          <w:p>
            <w:pPr>
              <w:pStyle w:val="838"/>
              <w:ind w:left="51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Кадастровая стоимость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6" w:right="3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земельного участка,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43" w:right="36"/>
              <w:jc w:val="center"/>
              <w:spacing w:line="21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рублей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textDirection w:val="lrTb"/>
            <w:noWrap w:val="false"/>
          </w:tcPr>
          <w:p>
            <w:pPr>
              <w:pStyle w:val="838"/>
              <w:ind w:left="219" w:hanging="7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Предполагаемое использование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tbl>
      <w:tblPr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55"/>
        <w:gridCol w:w="4138"/>
        <w:gridCol w:w="1843"/>
        <w:gridCol w:w="1277"/>
        <w:gridCol w:w="1702"/>
        <w:gridCol w:w="2550"/>
        <w:gridCol w:w="1561"/>
        <w:gridCol w:w="1702"/>
      </w:tblGrid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1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21:02:010223:3618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0,3319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Многоэтажная жилая застройка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  <w:szCs w:val="20"/>
                <w:highlight w:val="none"/>
              </w:rPr>
            </w:pPr>
            <w:r>
              <w:rPr>
                <w:sz w:val="20"/>
              </w:rPr>
              <w:t xml:space="preserve">10291953,00</w:t>
            </w:r>
            <w:r>
              <w:rPr>
                <w:sz w:val="20"/>
                <w:szCs w:val="20"/>
                <w:highlight w:val="none"/>
              </w:rPr>
            </w:r>
            <w:r>
              <w:rPr>
                <w:sz w:val="20"/>
                <w:szCs w:val="20"/>
                <w:highlight w:val="none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2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Новочебоксарск,  ул. 10 Пятилетки, д.2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  <w:t xml:space="preserve">21:02:010223:3617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0,3865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содержания и эксплуатации зданий и сооружений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3500917,00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879"/>
        </w:trPr>
        <w:tc>
          <w:tcPr>
            <w:tcW w:w="555" w:type="dxa"/>
            <w:vMerge w:val="restart"/>
            <w:textDirection w:val="lrTb"/>
            <w:noWrap w:val="false"/>
          </w:tcPr>
          <w:p>
            <w:pPr>
              <w:pStyle w:val="838"/>
              <w:ind w:left="11"/>
              <w:jc w:val="center"/>
              <w:spacing w:line="224" w:lineRule="exact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 xml:space="preserve">3</w:t>
            </w:r>
            <w:r>
              <w:rPr>
                <w:spacing w:val="-5"/>
                <w:sz w:val="20"/>
              </w:rPr>
            </w:r>
            <w:r>
              <w:rPr>
                <w:spacing w:val="-5"/>
                <w:sz w:val="20"/>
              </w:rPr>
            </w:r>
          </w:p>
        </w:tc>
        <w:tc>
          <w:tcPr>
            <w:tcW w:w="4138" w:type="dxa"/>
            <w:vMerge w:val="restart"/>
            <w:textDirection w:val="lrTb"/>
            <w:noWrap w:val="false"/>
          </w:tcPr>
          <w:p>
            <w:pPr>
              <w:pStyle w:val="838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Чувашская Республика, г. Чебоксары, ул. Энгельса, д.24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pStyle w:val="838"/>
              <w:ind w:left="13" w:right="2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21:01:020502:1160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277" w:type="dxa"/>
            <w:vMerge w:val="restart"/>
            <w:textDirection w:val="lrTb"/>
            <w:noWrap w:val="false"/>
          </w:tcPr>
          <w:p>
            <w:pPr>
              <w:pStyle w:val="838"/>
              <w:ind w:left="15"/>
              <w:jc w:val="center"/>
              <w:spacing w:line="224" w:lineRule="exact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0,3580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36" w:right="2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земли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 xml:space="preserve">населенных пунктов</w:t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  <w:p>
            <w:pPr>
              <w:pStyle w:val="838"/>
              <w:ind w:left="36" w:right="28"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  <w:r>
              <w:rPr>
                <w:spacing w:val="-2"/>
                <w:sz w:val="20"/>
              </w:rPr>
            </w:r>
          </w:p>
        </w:tc>
        <w:tc>
          <w:tcPr>
            <w:tcW w:w="2550" w:type="dxa"/>
            <w:vMerge w:val="restart"/>
            <w:textDirection w:val="lrTb"/>
            <w:noWrap w:val="false"/>
          </w:tcPr>
          <w:p>
            <w:pPr>
              <w:pStyle w:val="838"/>
              <w:ind w:left="247" w:right="2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Для эксплуатации зданий больницы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1" w:type="dxa"/>
            <w:vMerge w:val="restart"/>
            <w:textDirection w:val="lrTb"/>
            <w:noWrap w:val="false"/>
          </w:tcPr>
          <w:p>
            <w:pPr>
              <w:pStyle w:val="838"/>
              <w:ind w:left="45" w:right="36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4735731,4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702" w:type="dxa"/>
            <w:vMerge w:val="restart"/>
            <w:textDirection w:val="lrTb"/>
            <w:noWrap w:val="false"/>
          </w:tcPr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жилищного </w:t>
            </w:r>
            <w:r>
              <w:rPr>
                <w:spacing w:val="-2"/>
                <w:sz w:val="20"/>
              </w:rPr>
              <w:t xml:space="preserve">строительства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pStyle w:val="838"/>
              <w:ind w:left="243" w:right="166" w:hanging="63"/>
              <w:spacing w:before="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35"/>
      </w:pPr>
      <w:r/>
      <w:r/>
    </w:p>
    <w:p>
      <w:pPr>
        <w:pStyle w:val="835"/>
        <w:spacing w:before="22"/>
      </w:pPr>
      <w:r/>
      <w:r/>
    </w:p>
    <w:p>
      <w:pPr>
        <w:pStyle w:val="835"/>
        <w:ind w:left="132" w:right="851"/>
        <w:tabs>
          <w:tab w:val="left" w:pos="434" w:leader="none"/>
        </w:tabs>
      </w:pPr>
      <w:r>
        <w:rPr>
          <w:spacing w:val="-10"/>
        </w:rPr>
        <w:t xml:space="preserve">*</w:t>
      </w:r>
      <w:r>
        <w:tab/>
        <w:t xml:space="preserve">Информация</w:t>
      </w:r>
      <w:r>
        <w:rPr>
          <w:spacing w:val="33"/>
        </w:rPr>
        <w:t xml:space="preserve"> </w:t>
      </w:r>
      <w:r>
        <w:t xml:space="preserve">подготовлена</w:t>
      </w:r>
      <w:r>
        <w:rPr>
          <w:spacing w:val="34"/>
        </w:rPr>
        <w:t xml:space="preserve"> </w:t>
      </w:r>
      <w:r>
        <w:t xml:space="preserve">на</w:t>
      </w:r>
      <w:r>
        <w:rPr>
          <w:spacing w:val="31"/>
        </w:rPr>
        <w:t xml:space="preserve"> </w:t>
      </w:r>
      <w:r>
        <w:t xml:space="preserve">основании</w:t>
      </w:r>
      <w:r>
        <w:rPr>
          <w:spacing w:val="80"/>
        </w:rPr>
        <w:t xml:space="preserve"> </w:t>
      </w:r>
      <w:r>
        <w:t xml:space="preserve">сведений</w:t>
      </w:r>
      <w:r>
        <w:rPr>
          <w:spacing w:val="33"/>
        </w:rPr>
        <w:t xml:space="preserve"> </w:t>
      </w:r>
      <w:r>
        <w:t xml:space="preserve">о</w:t>
      </w:r>
      <w:r>
        <w:rPr>
          <w:spacing w:val="32"/>
        </w:rPr>
        <w:t xml:space="preserve"> </w:t>
      </w:r>
      <w:r>
        <w:t xml:space="preserve">свободных</w:t>
      </w:r>
      <w:r>
        <w:rPr>
          <w:spacing w:val="32"/>
        </w:rPr>
        <w:t xml:space="preserve"> </w:t>
      </w:r>
      <w:r>
        <w:t xml:space="preserve">от</w:t>
      </w:r>
      <w:r>
        <w:rPr>
          <w:spacing w:val="32"/>
        </w:rPr>
        <w:t xml:space="preserve"> </w:t>
      </w:r>
      <w:r>
        <w:t xml:space="preserve">застройки</w:t>
      </w:r>
      <w:r>
        <w:rPr>
          <w:spacing w:val="33"/>
        </w:rPr>
        <w:t xml:space="preserve"> </w:t>
      </w:r>
      <w:r>
        <w:t xml:space="preserve">земельных</w:t>
      </w:r>
      <w:r>
        <w:rPr>
          <w:spacing w:val="34"/>
        </w:rPr>
        <w:t xml:space="preserve"> </w:t>
      </w:r>
      <w:r>
        <w:t xml:space="preserve">участках,</w:t>
      </w:r>
      <w:r>
        <w:rPr>
          <w:spacing w:val="31"/>
        </w:rPr>
        <w:t xml:space="preserve"> </w:t>
      </w:r>
      <w:r>
        <w:t xml:space="preserve">включенных</w:t>
      </w:r>
      <w:r>
        <w:rPr>
          <w:spacing w:val="32"/>
        </w:rPr>
        <w:t xml:space="preserve"> </w:t>
      </w:r>
      <w:r>
        <w:t xml:space="preserve">в</w:t>
      </w:r>
      <w:r>
        <w:rPr>
          <w:spacing w:val="31"/>
        </w:rPr>
        <w:t xml:space="preserve"> </w:t>
      </w:r>
      <w:r>
        <w:t xml:space="preserve">Единый</w:t>
      </w:r>
      <w:r>
        <w:rPr>
          <w:spacing w:val="33"/>
        </w:rPr>
        <w:t xml:space="preserve"> </w:t>
      </w:r>
      <w:r>
        <w:t xml:space="preserve">информационный</w:t>
      </w:r>
      <w:r>
        <w:rPr>
          <w:spacing w:val="31"/>
        </w:rPr>
        <w:t xml:space="preserve"> </w:t>
      </w:r>
      <w:r>
        <w:t xml:space="preserve">ресурс</w:t>
      </w:r>
      <w:r>
        <w:rPr>
          <w:spacing w:val="33"/>
        </w:rPr>
        <w:t xml:space="preserve"> </w:t>
      </w:r>
      <w:r>
        <w:t xml:space="preserve">об</w:t>
      </w:r>
      <w:r>
        <w:rPr>
          <w:spacing w:val="33"/>
        </w:rPr>
        <w:t xml:space="preserve"> </w:t>
      </w:r>
      <w:r>
        <w:t xml:space="preserve">отдельных</w:t>
      </w:r>
      <w:r>
        <w:rPr>
          <w:spacing w:val="32"/>
        </w:rPr>
        <w:t xml:space="preserve"> </w:t>
      </w:r>
      <w:r>
        <w:t xml:space="preserve">объектах</w:t>
      </w:r>
      <w:r>
        <w:rPr>
          <w:spacing w:val="32"/>
        </w:rPr>
        <w:t xml:space="preserve"> </w:t>
      </w:r>
      <w:r>
        <w:t xml:space="preserve">недвижимого</w:t>
      </w:r>
      <w:r>
        <w:rPr>
          <w:spacing w:val="32"/>
        </w:rPr>
        <w:t xml:space="preserve"> </w:t>
      </w:r>
      <w:r>
        <w:t xml:space="preserve">имущества,</w:t>
      </w:r>
      <w:r>
        <w:rPr>
          <w:spacing w:val="40"/>
        </w:rPr>
        <w:t xml:space="preserve"> </w:t>
      </w:r>
      <w:r>
        <w:t xml:space="preserve">расположенных на территории Чувашской Республики</w:t>
      </w:r>
      <w:r/>
    </w:p>
    <w:p>
      <w:pPr>
        <w:pStyle w:val="835"/>
        <w:ind w:left="132"/>
        <w:spacing w:before="2"/>
      </w:pPr>
      <w:r>
        <w:t xml:space="preserve">**</w:t>
      </w:r>
      <w:r>
        <w:rPr>
          <w:spacing w:val="76"/>
        </w:rPr>
        <w:t xml:space="preserve"> </w:t>
      </w:r>
      <w:r>
        <w:t xml:space="preserve">возможно</w:t>
      </w:r>
      <w:r>
        <w:rPr>
          <w:spacing w:val="-7"/>
        </w:rPr>
        <w:t xml:space="preserve"> </w:t>
      </w:r>
      <w:r>
        <w:t xml:space="preserve">изменение</w:t>
      </w:r>
      <w:r>
        <w:rPr>
          <w:spacing w:val="-7"/>
        </w:rPr>
        <w:t xml:space="preserve"> </w:t>
      </w:r>
      <w:r>
        <w:t xml:space="preserve">вида</w:t>
      </w:r>
      <w:r>
        <w:rPr>
          <w:spacing w:val="-7"/>
        </w:rPr>
        <w:t xml:space="preserve"> </w:t>
      </w:r>
      <w:r>
        <w:t xml:space="preserve">разрешенного</w:t>
      </w:r>
      <w:r>
        <w:rPr>
          <w:spacing w:val="-7"/>
        </w:rPr>
        <w:t xml:space="preserve"> </w:t>
      </w:r>
      <w:r>
        <w:t xml:space="preserve">использования</w:t>
      </w:r>
      <w:r>
        <w:rPr>
          <w:spacing w:val="-4"/>
        </w:rPr>
        <w:t xml:space="preserve"> </w:t>
      </w:r>
      <w:r>
        <w:t xml:space="preserve">земельных</w:t>
      </w:r>
      <w:r>
        <w:rPr>
          <w:spacing w:val="-7"/>
        </w:rPr>
        <w:t xml:space="preserve"> </w:t>
      </w:r>
      <w:r>
        <w:t xml:space="preserve">участков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соответствии</w:t>
      </w:r>
      <w:r>
        <w:rPr>
          <w:spacing w:val="-6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Правилами</w:t>
      </w:r>
      <w:r>
        <w:rPr>
          <w:spacing w:val="-5"/>
        </w:rPr>
        <w:t xml:space="preserve"> </w:t>
      </w:r>
      <w:r>
        <w:t xml:space="preserve">землепользования</w:t>
      </w:r>
      <w:r>
        <w:rPr>
          <w:spacing w:val="-5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застройки</w:t>
      </w:r>
      <w:r>
        <w:rPr>
          <w:spacing w:val="-9"/>
        </w:rPr>
        <w:t xml:space="preserve"> </w:t>
      </w:r>
      <w:r>
        <w:t xml:space="preserve">соответствующих</w:t>
      </w:r>
      <w:r>
        <w:rPr>
          <w:spacing w:val="-6"/>
        </w:rPr>
        <w:t xml:space="preserve"> </w:t>
      </w:r>
      <w:r>
        <w:rPr>
          <w:spacing w:val="-2"/>
        </w:rPr>
        <w:t xml:space="preserve">территорий</w:t>
      </w:r>
      <w:r/>
    </w:p>
    <w:sectPr>
      <w:footnotePr/>
      <w:endnotePr/>
      <w:type w:val="continuous"/>
      <w:pgSz w:w="16850" w:h="11910" w:orient="landscape"/>
      <w:pgMar w:top="1100" w:right="280" w:bottom="280" w:left="100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4"/>
    <w:next w:val="834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4"/>
    <w:next w:val="834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4"/>
    <w:next w:val="834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table" w:styleId="67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3">
    <w:name w:val="No Spacing"/>
    <w:uiPriority w:val="1"/>
    <w:qFormat/>
    <w:pPr>
      <w:spacing w:before="0" w:after="0" w:line="240" w:lineRule="auto"/>
    </w:pPr>
  </w:style>
  <w:style w:type="character" w:styleId="674">
    <w:name w:val="Title Char"/>
    <w:basedOn w:val="831"/>
    <w:link w:val="836"/>
    <w:uiPriority w:val="10"/>
    <w:rPr>
      <w:sz w:val="48"/>
      <w:szCs w:val="48"/>
    </w:rPr>
  </w:style>
  <w:style w:type="paragraph" w:styleId="675">
    <w:name w:val="Subtitle"/>
    <w:basedOn w:val="834"/>
    <w:next w:val="834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4"/>
    <w:next w:val="834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4"/>
    <w:next w:val="834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4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6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6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6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6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6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4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1"/>
    <w:uiPriority w:val="99"/>
    <w:unhideWhenUsed/>
    <w:rPr>
      <w:vertAlign w:val="superscript"/>
    </w:rPr>
  </w:style>
  <w:style w:type="paragraph" w:styleId="817">
    <w:name w:val="endnote text"/>
    <w:basedOn w:val="834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1"/>
    <w:uiPriority w:val="99"/>
    <w:semiHidden/>
    <w:unhideWhenUsed/>
    <w:rPr>
      <w:vertAlign w:val="superscript"/>
    </w:rPr>
  </w:style>
  <w:style w:type="paragraph" w:styleId="820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4"/>
    <w:next w:val="834"/>
    <w:uiPriority w:val="99"/>
    <w:unhideWhenUsed/>
    <w:pPr>
      <w:spacing w:after="0" w:afterAutospacing="0"/>
    </w:p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35">
    <w:name w:val="Body Text"/>
    <w:basedOn w:val="834"/>
    <w:uiPriority w:val="1"/>
    <w:qFormat/>
    <w:rPr>
      <w:rFonts w:ascii="Times New Roman" w:hAnsi="Times New Roman" w:eastAsia="Times New Roman" w:cs="Times New Roman"/>
      <w:sz w:val="16"/>
      <w:szCs w:val="16"/>
      <w:lang w:val="ru-RU" w:eastAsia="en-US" w:bidi="ar-SA"/>
    </w:rPr>
  </w:style>
  <w:style w:type="paragraph" w:styleId="836">
    <w:name w:val="Title"/>
    <w:basedOn w:val="834"/>
    <w:uiPriority w:val="1"/>
    <w:qFormat/>
    <w:pPr>
      <w:ind w:right="718" w:hanging="90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37">
    <w:name w:val="List Paragraph"/>
    <w:basedOn w:val="834"/>
    <w:uiPriority w:val="1"/>
    <w:qFormat/>
    <w:rPr>
      <w:lang w:val="ru-RU" w:eastAsia="en-US" w:bidi="ar-SA"/>
    </w:rPr>
  </w:style>
  <w:style w:type="paragraph" w:styleId="838">
    <w:name w:val="Table Paragraph"/>
    <w:basedOn w:val="834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2024-08-05T06:32:25Z</dcterms:created>
  <dcterms:modified xsi:type="dcterms:W3CDTF">2025-04-09T11:45:03Z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2024-08-05T00:00:00Z</vt:filetime>
  </property>
  <property fmtid="{D5CDD505-2E9C-101B-9397-08002B2CF9AE}" pid="3" name="Producer">
    <vt:lpwstr>iLovePDF</vt:lpwstr>
  </property>
</Properties>
</file>