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1DB" w:rsidRPr="00DC41DB" w:rsidRDefault="0082516D" w:rsidP="00DC41DB">
      <w:pPr>
        <w:pStyle w:val="western"/>
        <w:pageBreakBefore/>
        <w:shd w:val="clear" w:color="auto" w:fill="auto"/>
        <w:spacing w:before="0" w:after="0" w:line="240" w:lineRule="auto"/>
        <w:ind w:firstLine="709"/>
        <w:jc w:val="right"/>
        <w:rPr>
          <w:rFonts w:ascii="Times New Roman" w:hAnsi="Times New Roman" w:cs="Times New Roman"/>
          <w:color w:val="auto"/>
          <w:sz w:val="24"/>
          <w:szCs w:val="24"/>
        </w:rPr>
      </w:pPr>
      <w:hyperlink r:id="rId8" w:history="1">
        <w:r w:rsidR="00DC41DB" w:rsidRPr="00DC41DB">
          <w:rPr>
            <w:rStyle w:val="af7"/>
            <w:rFonts w:ascii="Times New Roman" w:hAnsi="Times New Roman"/>
            <w:color w:val="auto"/>
            <w:sz w:val="24"/>
            <w:szCs w:val="24"/>
            <w:u w:val="none"/>
          </w:rPr>
          <w:t>Приложение</w:t>
        </w:r>
      </w:hyperlink>
    </w:p>
    <w:p w:rsidR="00DC41DB" w:rsidRPr="00DC41DB" w:rsidRDefault="00DC41DB" w:rsidP="00DC41DB">
      <w:pPr>
        <w:pStyle w:val="western"/>
        <w:shd w:val="clear" w:color="auto" w:fill="auto"/>
        <w:spacing w:before="0" w:after="0" w:line="240" w:lineRule="auto"/>
        <w:ind w:firstLine="709"/>
        <w:jc w:val="right"/>
        <w:rPr>
          <w:rFonts w:ascii="Times New Roman" w:hAnsi="Times New Roman" w:cs="Times New Roman"/>
          <w:color w:val="auto"/>
          <w:sz w:val="24"/>
          <w:szCs w:val="24"/>
        </w:rPr>
      </w:pPr>
      <w:r w:rsidRPr="00DC41DB">
        <w:rPr>
          <w:rFonts w:ascii="Times New Roman" w:hAnsi="Times New Roman" w:cs="Times New Roman"/>
          <w:color w:val="auto"/>
          <w:sz w:val="24"/>
          <w:szCs w:val="24"/>
        </w:rPr>
        <w:t xml:space="preserve">к </w:t>
      </w:r>
      <w:hyperlink r:id="rId9" w:history="1">
        <w:r w:rsidRPr="00DC41DB">
          <w:rPr>
            <w:rStyle w:val="af7"/>
            <w:rFonts w:ascii="Times New Roman" w:hAnsi="Times New Roman"/>
            <w:color w:val="auto"/>
            <w:sz w:val="24"/>
            <w:szCs w:val="24"/>
            <w:u w:val="none"/>
          </w:rPr>
          <w:t>решению Собрания депутатов</w:t>
        </w:r>
      </w:hyperlink>
    </w:p>
    <w:p w:rsidR="00DC41DB" w:rsidRPr="00DC41DB" w:rsidRDefault="0082516D" w:rsidP="00DC41DB">
      <w:pPr>
        <w:pStyle w:val="western"/>
        <w:shd w:val="clear" w:color="auto" w:fill="auto"/>
        <w:spacing w:before="0" w:after="0" w:line="240" w:lineRule="auto"/>
        <w:ind w:firstLine="709"/>
        <w:jc w:val="right"/>
        <w:rPr>
          <w:rFonts w:ascii="Times New Roman" w:hAnsi="Times New Roman" w:cs="Times New Roman"/>
          <w:color w:val="auto"/>
          <w:sz w:val="24"/>
          <w:szCs w:val="24"/>
        </w:rPr>
      </w:pPr>
      <w:hyperlink r:id="rId10" w:history="1">
        <w:r w:rsidR="00DC41DB" w:rsidRPr="00DC41DB">
          <w:rPr>
            <w:rStyle w:val="af7"/>
            <w:rFonts w:ascii="Times New Roman" w:hAnsi="Times New Roman"/>
            <w:color w:val="auto"/>
            <w:sz w:val="24"/>
            <w:szCs w:val="24"/>
            <w:u w:val="none"/>
          </w:rPr>
          <w:t>Ядринского муниципального округа</w:t>
        </w:r>
      </w:hyperlink>
    </w:p>
    <w:p w:rsidR="00DC41DB" w:rsidRPr="00DC41DB" w:rsidRDefault="0082516D" w:rsidP="00DC41DB">
      <w:pPr>
        <w:pStyle w:val="western"/>
        <w:shd w:val="clear" w:color="auto" w:fill="auto"/>
        <w:spacing w:before="0" w:after="0" w:line="240" w:lineRule="auto"/>
        <w:ind w:firstLine="709"/>
        <w:jc w:val="right"/>
        <w:rPr>
          <w:rFonts w:ascii="Times New Roman" w:hAnsi="Times New Roman" w:cs="Times New Roman"/>
          <w:color w:val="auto"/>
          <w:sz w:val="24"/>
          <w:szCs w:val="24"/>
        </w:rPr>
      </w:pPr>
      <w:hyperlink r:id="rId11" w:history="1">
        <w:r w:rsidR="00DC41DB" w:rsidRPr="00DC41DB">
          <w:rPr>
            <w:rStyle w:val="af7"/>
            <w:rFonts w:ascii="Times New Roman" w:hAnsi="Times New Roman"/>
            <w:color w:val="auto"/>
            <w:sz w:val="24"/>
            <w:szCs w:val="24"/>
            <w:u w:val="none"/>
          </w:rPr>
          <w:t>Чувашской Республики</w:t>
        </w:r>
      </w:hyperlink>
    </w:p>
    <w:p w:rsidR="00DC41DB" w:rsidRPr="00DC41DB" w:rsidRDefault="0082516D" w:rsidP="00DC41DB">
      <w:pPr>
        <w:pStyle w:val="western"/>
        <w:shd w:val="clear" w:color="auto" w:fill="auto"/>
        <w:spacing w:before="0" w:after="0" w:line="240" w:lineRule="auto"/>
        <w:ind w:firstLine="709"/>
        <w:jc w:val="right"/>
        <w:rPr>
          <w:rFonts w:ascii="Times New Roman" w:hAnsi="Times New Roman" w:cs="Times New Roman"/>
          <w:color w:val="auto"/>
          <w:sz w:val="24"/>
          <w:szCs w:val="24"/>
        </w:rPr>
      </w:pPr>
      <w:hyperlink r:id="rId12" w:history="1">
        <w:r w:rsidR="00DC41DB" w:rsidRPr="00DC41DB">
          <w:rPr>
            <w:rStyle w:val="af7"/>
            <w:rFonts w:ascii="Times New Roman" w:hAnsi="Times New Roman"/>
            <w:color w:val="auto"/>
            <w:sz w:val="24"/>
            <w:szCs w:val="24"/>
            <w:u w:val="none"/>
          </w:rPr>
          <w:t>от ___.___.202</w:t>
        </w:r>
      </w:hyperlink>
      <w:hyperlink r:id="rId13" w:history="1">
        <w:r w:rsidR="00DC41DB" w:rsidRPr="00DC41DB">
          <w:rPr>
            <w:rStyle w:val="af7"/>
            <w:rFonts w:ascii="Times New Roman" w:hAnsi="Times New Roman"/>
            <w:color w:val="auto"/>
            <w:sz w:val="24"/>
            <w:szCs w:val="24"/>
            <w:u w:val="none"/>
          </w:rPr>
          <w:t>5</w:t>
        </w:r>
      </w:hyperlink>
      <w:hyperlink r:id="rId14" w:history="1">
        <w:r w:rsidR="00DC41DB" w:rsidRPr="00DC41DB">
          <w:rPr>
            <w:rStyle w:val="af7"/>
            <w:rFonts w:ascii="Times New Roman" w:hAnsi="Times New Roman"/>
            <w:color w:val="auto"/>
            <w:sz w:val="24"/>
            <w:szCs w:val="24"/>
            <w:u w:val="none"/>
          </w:rPr>
          <w:t xml:space="preserve"> № _____</w:t>
        </w:r>
      </w:hyperlink>
    </w:p>
    <w:p w:rsidR="00026D04" w:rsidRDefault="00026D04" w:rsidP="00026D04">
      <w:pPr>
        <w:tabs>
          <w:tab w:val="left" w:pos="8314"/>
        </w:tabs>
        <w:rPr>
          <w:rFonts w:ascii="Times New Roman" w:hAnsi="Times New Roman" w:cs="Times New Roman"/>
          <w:sz w:val="26"/>
          <w:szCs w:val="26"/>
        </w:rPr>
      </w:pPr>
    </w:p>
    <w:p w:rsidR="00026D04" w:rsidRPr="00026D04" w:rsidRDefault="00026D04" w:rsidP="007E1E75">
      <w:pPr>
        <w:tabs>
          <w:tab w:val="left" w:pos="8314"/>
        </w:tabs>
        <w:ind w:firstLine="0"/>
        <w:jc w:val="center"/>
        <w:rPr>
          <w:rFonts w:ascii="Times New Roman" w:hAnsi="Times New Roman" w:cs="Times New Roman"/>
          <w:b/>
          <w:sz w:val="26"/>
          <w:szCs w:val="26"/>
        </w:rPr>
      </w:pPr>
      <w:r w:rsidRPr="00026D04">
        <w:rPr>
          <w:rFonts w:ascii="Times New Roman" w:hAnsi="Times New Roman" w:cs="Times New Roman"/>
          <w:b/>
          <w:sz w:val="26"/>
          <w:szCs w:val="26"/>
        </w:rPr>
        <w:t>Положение</w:t>
      </w:r>
    </w:p>
    <w:p w:rsidR="00DC41DB" w:rsidRDefault="007E1E75" w:rsidP="007E1E75">
      <w:pPr>
        <w:tabs>
          <w:tab w:val="left" w:pos="8314"/>
        </w:tabs>
        <w:jc w:val="center"/>
        <w:rPr>
          <w:rFonts w:ascii="Times New Roman" w:hAnsi="Times New Roman" w:cs="Times New Roman"/>
          <w:b/>
          <w:sz w:val="26"/>
          <w:szCs w:val="26"/>
        </w:rPr>
      </w:pPr>
      <w:r w:rsidRPr="007E1E75">
        <w:rPr>
          <w:rFonts w:ascii="Times New Roman" w:hAnsi="Times New Roman" w:cs="Times New Roman"/>
          <w:b/>
          <w:sz w:val="26"/>
          <w:szCs w:val="26"/>
        </w:rPr>
        <w:t>о муниципальном жилищном контроле</w:t>
      </w:r>
    </w:p>
    <w:p w:rsidR="00026D04" w:rsidRPr="00026D04" w:rsidRDefault="007E1E75" w:rsidP="007E1E75">
      <w:pPr>
        <w:tabs>
          <w:tab w:val="left" w:pos="8314"/>
        </w:tabs>
        <w:jc w:val="center"/>
        <w:rPr>
          <w:rFonts w:ascii="Times New Roman" w:hAnsi="Times New Roman" w:cs="Times New Roman"/>
          <w:sz w:val="26"/>
          <w:szCs w:val="26"/>
        </w:rPr>
      </w:pPr>
      <w:r w:rsidRPr="007E1E75">
        <w:rPr>
          <w:rFonts w:ascii="Times New Roman" w:hAnsi="Times New Roman" w:cs="Times New Roman"/>
          <w:b/>
          <w:sz w:val="26"/>
          <w:szCs w:val="26"/>
        </w:rPr>
        <w:t xml:space="preserve">на территории </w:t>
      </w:r>
      <w:r w:rsidR="00DC41DB">
        <w:rPr>
          <w:rFonts w:ascii="Times New Roman" w:hAnsi="Times New Roman" w:cs="Times New Roman"/>
          <w:b/>
          <w:sz w:val="26"/>
          <w:szCs w:val="26"/>
        </w:rPr>
        <w:t>Ядринского</w:t>
      </w:r>
      <w:r w:rsidRPr="007E1E75">
        <w:rPr>
          <w:rFonts w:ascii="Times New Roman" w:hAnsi="Times New Roman" w:cs="Times New Roman"/>
          <w:b/>
          <w:sz w:val="26"/>
          <w:szCs w:val="26"/>
        </w:rPr>
        <w:t xml:space="preserve"> муниципального округа Чувашской Республики</w:t>
      </w:r>
    </w:p>
    <w:p w:rsidR="007E1E75" w:rsidRDefault="007E1E75" w:rsidP="00FD7FB9">
      <w:pPr>
        <w:tabs>
          <w:tab w:val="left" w:pos="8314"/>
        </w:tabs>
        <w:ind w:firstLine="0"/>
        <w:jc w:val="center"/>
        <w:rPr>
          <w:rFonts w:ascii="Times New Roman" w:hAnsi="Times New Roman" w:cs="Times New Roman"/>
          <w:b/>
          <w:sz w:val="26"/>
          <w:szCs w:val="26"/>
        </w:rPr>
      </w:pPr>
    </w:p>
    <w:p w:rsidR="00026D04" w:rsidRPr="00FD7FB9" w:rsidRDefault="00307671" w:rsidP="00FD7FB9">
      <w:pPr>
        <w:tabs>
          <w:tab w:val="left" w:pos="8314"/>
        </w:tabs>
        <w:ind w:firstLine="0"/>
        <w:jc w:val="center"/>
        <w:rPr>
          <w:rFonts w:ascii="Times New Roman" w:hAnsi="Times New Roman" w:cs="Times New Roman"/>
          <w:b/>
          <w:sz w:val="26"/>
          <w:szCs w:val="26"/>
        </w:rPr>
      </w:pPr>
      <w:r w:rsidRPr="00307671">
        <w:rPr>
          <w:rFonts w:ascii="Times New Roman" w:hAnsi="Times New Roman" w:cs="Times New Roman"/>
          <w:b/>
          <w:sz w:val="26"/>
          <w:szCs w:val="26"/>
        </w:rPr>
        <w:t>I</w:t>
      </w:r>
      <w:r w:rsidR="00026D04" w:rsidRPr="00FD7FB9">
        <w:rPr>
          <w:rFonts w:ascii="Times New Roman" w:hAnsi="Times New Roman" w:cs="Times New Roman"/>
          <w:b/>
          <w:sz w:val="26"/>
          <w:szCs w:val="26"/>
        </w:rPr>
        <w:t>. Общие положения</w:t>
      </w:r>
    </w:p>
    <w:p w:rsidR="00026D04" w:rsidRPr="00FD7FB9" w:rsidRDefault="00026D04" w:rsidP="00FD7FB9">
      <w:pPr>
        <w:tabs>
          <w:tab w:val="left" w:pos="8314"/>
        </w:tabs>
        <w:jc w:val="center"/>
        <w:rPr>
          <w:rFonts w:ascii="Times New Roman" w:hAnsi="Times New Roman" w:cs="Times New Roman"/>
          <w:b/>
          <w:sz w:val="26"/>
          <w:szCs w:val="26"/>
        </w:rPr>
      </w:pP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 Настоящее Положение устанавливает порядок организации и осуществления муниципального жилищного контроля на территории </w:t>
      </w:r>
      <w:r w:rsidR="00DC41DB">
        <w:rPr>
          <w:rFonts w:ascii="Times New Roman" w:hAnsi="Times New Roman" w:cs="Times New Roman"/>
          <w:sz w:val="26"/>
          <w:szCs w:val="26"/>
        </w:rPr>
        <w:t>Ядринского</w:t>
      </w:r>
      <w:r w:rsidRPr="007E1E75">
        <w:rPr>
          <w:rFonts w:ascii="Times New Roman" w:hAnsi="Times New Roman" w:cs="Times New Roman"/>
          <w:sz w:val="26"/>
          <w:szCs w:val="26"/>
        </w:rPr>
        <w:t xml:space="preserve"> муниципального округа Чувашской Республики (далее - муниципальный жилищный контроль, </w:t>
      </w:r>
      <w:r w:rsidR="00DC41DB">
        <w:rPr>
          <w:rFonts w:ascii="Times New Roman" w:hAnsi="Times New Roman" w:cs="Times New Roman"/>
          <w:sz w:val="26"/>
          <w:szCs w:val="26"/>
        </w:rPr>
        <w:t>Ядринский</w:t>
      </w:r>
      <w:r w:rsidRPr="007E1E75">
        <w:rPr>
          <w:rFonts w:ascii="Times New Roman" w:hAnsi="Times New Roman" w:cs="Times New Roman"/>
          <w:sz w:val="26"/>
          <w:szCs w:val="26"/>
        </w:rPr>
        <w:t xml:space="preserve"> муниципальный округ), а также определяет права, обязанности и ответственность должностных лиц уполномоченного органа, осуществляющих муниципальный жилищный контроль (далее - должностные лица), формы осуществления муниципального жилищного контроля, права, обязанности и ответственность физических и юридических лиц, индивидуальных предпринимателей при проведении мероприятий в рамках муниципального жилищного контроля.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1.2. Под муниципальным жилищным контролем в Российской Федерации понимается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1.3. Организация и осуществление муниципального жилищного контроля регулируются Федеральным законом от 31 июля 2020 года </w:t>
      </w:r>
      <w:r>
        <w:rPr>
          <w:rFonts w:ascii="Times New Roman" w:hAnsi="Times New Roman" w:cs="Times New Roman"/>
          <w:sz w:val="26"/>
          <w:szCs w:val="26"/>
        </w:rPr>
        <w:t>№</w:t>
      </w:r>
      <w:r w:rsidRPr="007E1E75">
        <w:rPr>
          <w:rFonts w:ascii="Times New Roman" w:hAnsi="Times New Roman" w:cs="Times New Roman"/>
          <w:sz w:val="26"/>
          <w:szCs w:val="26"/>
        </w:rPr>
        <w:t xml:space="preserve"> 248-ФЗ </w:t>
      </w:r>
      <w:r>
        <w:rPr>
          <w:rFonts w:ascii="Times New Roman" w:hAnsi="Times New Roman" w:cs="Times New Roman"/>
          <w:sz w:val="26"/>
          <w:szCs w:val="26"/>
        </w:rPr>
        <w:t>«</w:t>
      </w:r>
      <w:r w:rsidRPr="007E1E75">
        <w:rPr>
          <w:rFonts w:ascii="Times New Roman" w:hAnsi="Times New Roman" w:cs="Times New Roman"/>
          <w:sz w:val="26"/>
          <w:szCs w:val="26"/>
        </w:rPr>
        <w:t>О государственном контроле (надзоре) и муниципальном контроле в Российской Федерации</w:t>
      </w:r>
      <w:r>
        <w:rPr>
          <w:rFonts w:ascii="Times New Roman" w:hAnsi="Times New Roman" w:cs="Times New Roman"/>
          <w:sz w:val="26"/>
          <w:szCs w:val="26"/>
        </w:rPr>
        <w:t>»</w:t>
      </w:r>
      <w:r w:rsidRPr="007E1E75">
        <w:rPr>
          <w:rFonts w:ascii="Times New Roman" w:hAnsi="Times New Roman" w:cs="Times New Roman"/>
          <w:sz w:val="26"/>
          <w:szCs w:val="26"/>
        </w:rPr>
        <w:t xml:space="preserve"> (далее - Федеральный закон № 248-ФЗ). К отношениям, связанным с осуществлением муниципального жилищного контроля, также применяются положения Федерального закона от 6 октября 2003 года </w:t>
      </w:r>
      <w:r>
        <w:rPr>
          <w:rFonts w:ascii="Times New Roman" w:hAnsi="Times New Roman" w:cs="Times New Roman"/>
          <w:sz w:val="26"/>
          <w:szCs w:val="26"/>
        </w:rPr>
        <w:t>№</w:t>
      </w:r>
      <w:r w:rsidRPr="007E1E75">
        <w:rPr>
          <w:rFonts w:ascii="Times New Roman" w:hAnsi="Times New Roman" w:cs="Times New Roman"/>
          <w:sz w:val="26"/>
          <w:szCs w:val="26"/>
        </w:rPr>
        <w:t xml:space="preserve"> 131-ФЗ </w:t>
      </w:r>
      <w:r>
        <w:rPr>
          <w:rFonts w:ascii="Times New Roman" w:hAnsi="Times New Roman" w:cs="Times New Roman"/>
          <w:sz w:val="26"/>
          <w:szCs w:val="26"/>
        </w:rPr>
        <w:t>«</w:t>
      </w:r>
      <w:r w:rsidRPr="007E1E75">
        <w:rPr>
          <w:rFonts w:ascii="Times New Roman" w:hAnsi="Times New Roman" w:cs="Times New Roman"/>
          <w:sz w:val="26"/>
          <w:szCs w:val="26"/>
        </w:rPr>
        <w:t>Об общих принципах организации местного самоуправления в Российской Федерации</w:t>
      </w:r>
      <w:r>
        <w:rPr>
          <w:rFonts w:ascii="Times New Roman" w:hAnsi="Times New Roman" w:cs="Times New Roman"/>
          <w:sz w:val="26"/>
          <w:szCs w:val="26"/>
        </w:rPr>
        <w:t>»</w:t>
      </w:r>
      <w:r w:rsidRPr="007E1E75">
        <w:rPr>
          <w:rFonts w:ascii="Times New Roman" w:hAnsi="Times New Roman" w:cs="Times New Roman"/>
          <w:sz w:val="26"/>
          <w:szCs w:val="26"/>
        </w:rPr>
        <w:t xml:space="preserve"> и Жилищного кодекса Российской Федерации.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1.4. Муниципальный жилищный контроль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1.5.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1.6. При организации и осуществлении муниципального жилищного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1.7.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в отношении муниципального жилищного фонда: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lastRenderedPageBreak/>
        <w:t>1) Соблюдение контролируемыми лицами обязательных требований, установленных нормативными правовыми актами, в том числе: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а) требований к использованию и сохранности жилищного фонда,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б) требований к формированию фондов капитального ремонта;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г) требований к предоставлению коммунальных услуг собственникам и пользователям помещений в многоквартирных домах и жилых домов;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е) правил содержания общего имущества в многоквартирном доме и правил изменения размера платы за содержание жилого помещения;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и)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к) требований к обеспечению доступности для инвалидов помещений в многоквартирных домах;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л) требований к предоставлению жилых помещений в наемных домах социального использования;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м)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 Соблюдение (реализация) требований, содержащихся в разрешительных документах.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3) Соблюдение требований документов, исполнение которых является необходимым в соответствии с законодательством Российской Федерации.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4) Исполнение решений, принимаемых по результатам контрольных мероприятий.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1.8. Объектом муниципального жилищного контроля (далее - объект контроля) является деятельность, действия (бездействие) граждан, юридических лиц и индивидуальных предпринимателей, в рамках которой должны соблюдаться обязательные требования жилищного законодательства, в том числе по предоставлению услуг и выполнению работ, необходимых для надлежащего содержания объектов муниципального жилищного фонда </w:t>
      </w:r>
      <w:r w:rsidR="00DC41DB">
        <w:rPr>
          <w:rFonts w:ascii="Times New Roman" w:hAnsi="Times New Roman" w:cs="Times New Roman"/>
          <w:sz w:val="26"/>
          <w:szCs w:val="26"/>
        </w:rPr>
        <w:t>Ядринского</w:t>
      </w:r>
      <w:r w:rsidRPr="007E1E75">
        <w:rPr>
          <w:rFonts w:ascii="Times New Roman" w:hAnsi="Times New Roman" w:cs="Times New Roman"/>
          <w:sz w:val="26"/>
          <w:szCs w:val="26"/>
        </w:rPr>
        <w:t xml:space="preserve"> муниципального округа, а также по предоставлению коммунальных услуг гражданам, оказываемых в границах </w:t>
      </w:r>
      <w:r w:rsidR="00DC41DB">
        <w:rPr>
          <w:rFonts w:ascii="Times New Roman" w:hAnsi="Times New Roman" w:cs="Times New Roman"/>
          <w:sz w:val="26"/>
          <w:szCs w:val="26"/>
        </w:rPr>
        <w:t>Ядринского</w:t>
      </w:r>
      <w:r w:rsidRPr="007E1E75">
        <w:rPr>
          <w:rFonts w:ascii="Times New Roman" w:hAnsi="Times New Roman" w:cs="Times New Roman"/>
          <w:sz w:val="26"/>
          <w:szCs w:val="26"/>
        </w:rPr>
        <w:t xml:space="preserve"> </w:t>
      </w:r>
      <w:r w:rsidRPr="007E1E75">
        <w:rPr>
          <w:rFonts w:ascii="Times New Roman" w:hAnsi="Times New Roman" w:cs="Times New Roman"/>
          <w:sz w:val="26"/>
          <w:szCs w:val="26"/>
        </w:rPr>
        <w:lastRenderedPageBreak/>
        <w:t>муниципального округа.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1.9.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1.10.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1.11. На территории </w:t>
      </w:r>
      <w:r w:rsidR="00DC41DB">
        <w:rPr>
          <w:rFonts w:ascii="Times New Roman" w:hAnsi="Times New Roman" w:cs="Times New Roman"/>
          <w:sz w:val="26"/>
          <w:szCs w:val="26"/>
        </w:rPr>
        <w:t>Ядринского</w:t>
      </w:r>
      <w:r w:rsidRPr="007E1E75">
        <w:rPr>
          <w:rFonts w:ascii="Times New Roman" w:hAnsi="Times New Roman" w:cs="Times New Roman"/>
          <w:sz w:val="26"/>
          <w:szCs w:val="26"/>
        </w:rPr>
        <w:t xml:space="preserve"> муниципального округа контрольным органом, осуществляющим муниципальный жилищный контроль, является </w:t>
      </w:r>
      <w:r w:rsidR="00DC41DB">
        <w:rPr>
          <w:rFonts w:ascii="Times New Roman" w:hAnsi="Times New Roman" w:cs="Times New Roman"/>
          <w:sz w:val="26"/>
          <w:szCs w:val="26"/>
        </w:rPr>
        <w:t xml:space="preserve">Администрация Ядринского </w:t>
      </w:r>
      <w:r w:rsidR="00E6365B" w:rsidRPr="00E6365B">
        <w:rPr>
          <w:rFonts w:ascii="Times New Roman" w:hAnsi="Times New Roman" w:cs="Times New Roman"/>
          <w:sz w:val="26"/>
          <w:szCs w:val="26"/>
        </w:rPr>
        <w:t>муниципального округа Чувашской Республики (далее - контролирующий орган</w:t>
      </w:r>
      <w:r w:rsidR="00E6365B">
        <w:rPr>
          <w:rFonts w:ascii="Times New Roman" w:hAnsi="Times New Roman" w:cs="Times New Roman"/>
          <w:sz w:val="26"/>
          <w:szCs w:val="26"/>
        </w:rPr>
        <w:t xml:space="preserve">, уполномоченный </w:t>
      </w:r>
      <w:r w:rsidRPr="007E1E75">
        <w:rPr>
          <w:rFonts w:ascii="Times New Roman" w:hAnsi="Times New Roman" w:cs="Times New Roman"/>
          <w:sz w:val="26"/>
          <w:szCs w:val="26"/>
        </w:rPr>
        <w:t>орган).</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1.12. От имени уполномоченного органа муниципальный жилищный контроль вправе осуществлять руководитель уполномоченного органа, должностные лица, в должностные обязанности которых в соответствии с настоящим Положением и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w:t>
      </w:r>
    </w:p>
    <w:p w:rsidR="00DC41DB"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1.13. Должностным лицом контрольного органа, уполномоченным на принятие решения о проведении контрольных мероприятий, является руководитель контрольного органа </w:t>
      </w:r>
      <w:r w:rsidR="00DC41DB">
        <w:rPr>
          <w:rFonts w:ascii="Times New Roman" w:hAnsi="Times New Roman" w:cs="Times New Roman"/>
          <w:sz w:val="26"/>
          <w:szCs w:val="26"/>
        </w:rPr>
        <w:t>–</w:t>
      </w:r>
      <w:r w:rsidRPr="007E1E75">
        <w:rPr>
          <w:rFonts w:ascii="Times New Roman" w:hAnsi="Times New Roman" w:cs="Times New Roman"/>
          <w:sz w:val="26"/>
          <w:szCs w:val="26"/>
        </w:rPr>
        <w:t xml:space="preserve"> </w:t>
      </w:r>
      <w:r w:rsidR="00DC41DB">
        <w:rPr>
          <w:rFonts w:ascii="Times New Roman" w:hAnsi="Times New Roman" w:cs="Times New Roman"/>
          <w:sz w:val="26"/>
          <w:szCs w:val="26"/>
        </w:rPr>
        <w:t xml:space="preserve">глава Ядринского муниципального округа Чувашской Республики </w:t>
      </w:r>
      <w:r w:rsidR="00E6365B" w:rsidRPr="00E6365B">
        <w:rPr>
          <w:rFonts w:ascii="Times New Roman" w:hAnsi="Times New Roman" w:cs="Times New Roman"/>
          <w:sz w:val="26"/>
          <w:szCs w:val="26"/>
        </w:rPr>
        <w:t>(</w:t>
      </w:r>
      <w:r w:rsidR="0044041F">
        <w:rPr>
          <w:rFonts w:ascii="Times New Roman" w:hAnsi="Times New Roman" w:cs="Times New Roman"/>
          <w:sz w:val="26"/>
          <w:szCs w:val="26"/>
        </w:rPr>
        <w:t>далее -</w:t>
      </w:r>
      <w:r w:rsidR="00E6365B" w:rsidRPr="00E6365B">
        <w:rPr>
          <w:rFonts w:ascii="Times New Roman" w:hAnsi="Times New Roman" w:cs="Times New Roman"/>
          <w:sz w:val="26"/>
          <w:szCs w:val="26"/>
        </w:rPr>
        <w:t>руководитель контролирующего органа)</w:t>
      </w:r>
      <w:r w:rsidR="00DC41DB">
        <w:rPr>
          <w:rFonts w:ascii="Times New Roman" w:hAnsi="Times New Roman" w:cs="Times New Roman"/>
          <w:sz w:val="26"/>
          <w:szCs w:val="26"/>
        </w:rPr>
        <w:t>, в его отсутствие – исполняющий обязанности главы Ядринского муниципального округа Чувашской Республики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1.14. Должностные лица при осуществлении муниципального жилищного контроля обладают полномочиями и исполняют обязанности, установленные Федеральны</w:t>
      </w:r>
      <w:r>
        <w:rPr>
          <w:rFonts w:ascii="Times New Roman" w:hAnsi="Times New Roman" w:cs="Times New Roman"/>
          <w:sz w:val="26"/>
          <w:szCs w:val="26"/>
        </w:rPr>
        <w:t>м</w:t>
      </w:r>
      <w:r w:rsidRPr="007E1E75">
        <w:rPr>
          <w:rFonts w:ascii="Times New Roman" w:hAnsi="Times New Roman" w:cs="Times New Roman"/>
          <w:sz w:val="26"/>
          <w:szCs w:val="26"/>
        </w:rPr>
        <w:t xml:space="preserve"> закон</w:t>
      </w:r>
      <w:r>
        <w:rPr>
          <w:rFonts w:ascii="Times New Roman" w:hAnsi="Times New Roman" w:cs="Times New Roman"/>
          <w:sz w:val="26"/>
          <w:szCs w:val="26"/>
        </w:rPr>
        <w:t>ом</w:t>
      </w:r>
      <w:r w:rsidRPr="007E1E75">
        <w:rPr>
          <w:rFonts w:ascii="Times New Roman" w:hAnsi="Times New Roman" w:cs="Times New Roman"/>
          <w:sz w:val="26"/>
          <w:szCs w:val="26"/>
        </w:rPr>
        <w:t xml:space="preserve"> № 248-ФЗ,  иными нормативными правовыми актами, изданными в соответствии с действующим законодательством.</w:t>
      </w:r>
    </w:p>
    <w:p w:rsid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1.15. Физические и юридические лица, индивидуальные предприниматели при проведении мероприятий в рамках муниципального жилищного контроля обладают правами, исполняют обязанности и несут ответственность в порядке, установленном Федеральны</w:t>
      </w:r>
      <w:r>
        <w:rPr>
          <w:rFonts w:ascii="Times New Roman" w:hAnsi="Times New Roman" w:cs="Times New Roman"/>
          <w:sz w:val="26"/>
          <w:szCs w:val="26"/>
        </w:rPr>
        <w:t>м</w:t>
      </w:r>
      <w:r w:rsidRPr="007E1E75">
        <w:rPr>
          <w:rFonts w:ascii="Times New Roman" w:hAnsi="Times New Roman" w:cs="Times New Roman"/>
          <w:sz w:val="26"/>
          <w:szCs w:val="26"/>
        </w:rPr>
        <w:t xml:space="preserve"> закон</w:t>
      </w:r>
      <w:r>
        <w:rPr>
          <w:rFonts w:ascii="Times New Roman" w:hAnsi="Times New Roman" w:cs="Times New Roman"/>
          <w:sz w:val="26"/>
          <w:szCs w:val="26"/>
        </w:rPr>
        <w:t>ом</w:t>
      </w:r>
      <w:r w:rsidRPr="007E1E75">
        <w:rPr>
          <w:rFonts w:ascii="Times New Roman" w:hAnsi="Times New Roman" w:cs="Times New Roman"/>
          <w:sz w:val="26"/>
          <w:szCs w:val="26"/>
        </w:rPr>
        <w:t xml:space="preserve"> № 248-ФЗ,  иными нормативными правовыми актами, изданными в соответствии с действующим законодательством.</w:t>
      </w:r>
    </w:p>
    <w:p w:rsidR="00026D04" w:rsidRDefault="00026D04" w:rsidP="007E1E75">
      <w:pPr>
        <w:tabs>
          <w:tab w:val="left" w:pos="8314"/>
        </w:tabs>
        <w:rPr>
          <w:rFonts w:ascii="Times New Roman" w:hAnsi="Times New Roman" w:cs="Times New Roman"/>
          <w:sz w:val="26"/>
          <w:szCs w:val="26"/>
        </w:rPr>
      </w:pPr>
      <w:r w:rsidRPr="00026D04">
        <w:rPr>
          <w:rFonts w:ascii="Times New Roman" w:hAnsi="Times New Roman" w:cs="Times New Roman"/>
          <w:sz w:val="26"/>
          <w:szCs w:val="26"/>
        </w:rPr>
        <w:t>1.1</w:t>
      </w:r>
      <w:r w:rsidR="00307671">
        <w:rPr>
          <w:rFonts w:ascii="Times New Roman" w:hAnsi="Times New Roman" w:cs="Times New Roman"/>
          <w:sz w:val="26"/>
          <w:szCs w:val="26"/>
        </w:rPr>
        <w:t>6</w:t>
      </w:r>
      <w:r w:rsidRPr="00026D04">
        <w:rPr>
          <w:rFonts w:ascii="Times New Roman" w:hAnsi="Times New Roman" w:cs="Times New Roman"/>
          <w:sz w:val="26"/>
          <w:szCs w:val="26"/>
        </w:rPr>
        <w:t xml:space="preserve">. При организации и осуществлении муниципального </w:t>
      </w:r>
      <w:r w:rsidR="007E1E75">
        <w:rPr>
          <w:rFonts w:ascii="Times New Roman" w:hAnsi="Times New Roman" w:cs="Times New Roman"/>
          <w:sz w:val="26"/>
          <w:szCs w:val="26"/>
        </w:rPr>
        <w:t xml:space="preserve">жилищного </w:t>
      </w:r>
      <w:r w:rsidRPr="00026D04">
        <w:rPr>
          <w:rFonts w:ascii="Times New Roman" w:hAnsi="Times New Roman" w:cs="Times New Roman"/>
          <w:sz w:val="26"/>
          <w:szCs w:val="26"/>
        </w:rPr>
        <w:t xml:space="preserve"> контроля не допускаются необоснованное принятие решений контрольным органом и (или) совершение необоснованных действий (бездействия) должностными лицами контрольного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184B58" w:rsidRPr="00026D04" w:rsidRDefault="00184B58" w:rsidP="007E1E75">
      <w:pPr>
        <w:tabs>
          <w:tab w:val="left" w:pos="8314"/>
        </w:tabs>
        <w:rPr>
          <w:rFonts w:ascii="Times New Roman" w:hAnsi="Times New Roman" w:cs="Times New Roman"/>
          <w:sz w:val="26"/>
          <w:szCs w:val="26"/>
        </w:rPr>
      </w:pPr>
    </w:p>
    <w:p w:rsidR="00026D04" w:rsidRPr="00FD7FB9" w:rsidRDefault="00026D04" w:rsidP="00FD7FB9">
      <w:pPr>
        <w:tabs>
          <w:tab w:val="left" w:pos="8314"/>
        </w:tabs>
        <w:ind w:firstLine="0"/>
        <w:jc w:val="center"/>
        <w:rPr>
          <w:rFonts w:ascii="Times New Roman" w:hAnsi="Times New Roman" w:cs="Times New Roman"/>
          <w:b/>
          <w:sz w:val="26"/>
          <w:szCs w:val="26"/>
        </w:rPr>
      </w:pPr>
      <w:r w:rsidRPr="00FD7FB9">
        <w:rPr>
          <w:rFonts w:ascii="Times New Roman" w:hAnsi="Times New Roman" w:cs="Times New Roman"/>
          <w:b/>
          <w:sz w:val="26"/>
          <w:szCs w:val="26"/>
        </w:rPr>
        <w:t xml:space="preserve">II. Управление рисками причинения вреда (ущерба) охраняемым законом ценностям при осуществлении муниципального </w:t>
      </w:r>
      <w:r w:rsidR="00337EE4">
        <w:rPr>
          <w:rFonts w:ascii="Times New Roman" w:hAnsi="Times New Roman" w:cs="Times New Roman"/>
          <w:b/>
          <w:sz w:val="26"/>
          <w:szCs w:val="26"/>
        </w:rPr>
        <w:t>жилищного</w:t>
      </w:r>
      <w:r w:rsidRPr="00FD7FB9">
        <w:rPr>
          <w:rFonts w:ascii="Times New Roman" w:hAnsi="Times New Roman" w:cs="Times New Roman"/>
          <w:b/>
          <w:sz w:val="26"/>
          <w:szCs w:val="26"/>
        </w:rPr>
        <w:t xml:space="preserve"> контроля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 Уполномоченный орган осуществляет муниципальный жилищный контроль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2.2. Под риском причинения вреда (ущерба) понимается вероятность наступления событий, следствием которых может стать причинение вреда (ущерба) различного </w:t>
      </w:r>
      <w:r w:rsidRPr="007E1E75">
        <w:rPr>
          <w:rFonts w:ascii="Times New Roman" w:hAnsi="Times New Roman" w:cs="Times New Roman"/>
          <w:sz w:val="26"/>
          <w:szCs w:val="26"/>
        </w:rPr>
        <w:lastRenderedPageBreak/>
        <w:t>масштаба и тяжести охраняемым законом ценностям.</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2.3. Под оценкой риска причинения вреда (ущерба) понимается деятельность уполномоченного органа по определению вероятности возникновения риска и масштаба вреда (ущерба) для охраняемых законом ценностей.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2.4. Под управлением риском причинения вреда (ущерба)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сфере жилищно-коммунального хозяйства. Допустимый уровень риска причинения вреда (ущерба) в рамках муниципального жилищного контроля закреплен в ключевых показателях вида контроля.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2.5.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 248-ФЗ.</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2.6. Отнесение объектов контроля к определенной категории риска и изменение присвоенной объекту контроля категории риска осуществляются распоряжением уполномоченного органа в соответствии с критериями отнесения этих объектов к определенной категории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2.7. Принятие решения об отнесении объектов контроля к категории низкого риска не требуется.</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2.8. При отнесении объектов контроля к категориям риска используются в том числе: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 сведения, содержащиеся на официальных сайтах Государственной жилищной инспекции Чувашской Республики, </w:t>
      </w:r>
      <w:r w:rsidR="00DC41DB">
        <w:rPr>
          <w:rFonts w:ascii="Times New Roman" w:hAnsi="Times New Roman" w:cs="Times New Roman"/>
          <w:sz w:val="26"/>
          <w:szCs w:val="26"/>
        </w:rPr>
        <w:t>Ядринского</w:t>
      </w:r>
      <w:r w:rsidRPr="007E1E75">
        <w:rPr>
          <w:rFonts w:ascii="Times New Roman" w:hAnsi="Times New Roman" w:cs="Times New Roman"/>
          <w:sz w:val="26"/>
          <w:szCs w:val="26"/>
        </w:rPr>
        <w:t xml:space="preserve"> муниципального округа; единый реестр контрольных (надзорных) мероприятий; публичная кадастровая карта России;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сведения, полученные в рамках проведенных уполномоченным органом контрольных и профилактических мероприятий;</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сведения, содержащиеся в Едином государственном реестре недвижимости.</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2.9. В соответствии с оценкой риска причинения вреда (ущерба) охраняемым законом ценностям устанавливается 3 категории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средний риск;</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умеренный риск;</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низкий риск.</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2.10. 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2.11.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при значении показателя риска более 6 деятельность юридического лица или индивидуального предпринимателя относится к категории высокого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при значении показателя риска от 3 до 6 включительно - к категории среднего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 xml:space="preserve">- при значении показателя риска от 0 до 2 включительно - к категории низкого </w:t>
      </w:r>
      <w:r w:rsidRPr="007E1E75">
        <w:rPr>
          <w:rFonts w:ascii="Times New Roman" w:hAnsi="Times New Roman" w:cs="Times New Roman"/>
          <w:sz w:val="26"/>
          <w:szCs w:val="26"/>
        </w:rPr>
        <w:lastRenderedPageBreak/>
        <w:t>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2.12. Показатель риска рассчитывается по следующей формуле: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K=2 (V 1+V 2)+V 3,</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где:</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К - показатель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2 - коэффициент;</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 2 статьи 13.19.2, статьей 19.7,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2.13. В случае если объект контроля не отнесен к определенной категории риска, он считается отнесенным к категории низкого риска.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2.14. Для объектов контроля, отнесенных к категориям среднего и умеренного риска, устанавливается минимальная частота проведения плановых контрольных мероприятий - не менее одного контрольного мероприятия в шесть лет и не более одного контрольного мероприятия в три года.</w:t>
      </w:r>
    </w:p>
    <w:p w:rsidR="007E1E75" w:rsidRPr="007E1E75"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Плановые контрольные мероприятия в отношении объектов контроля, отнесенных к категории низкого риска, не проводятся.</w:t>
      </w:r>
    </w:p>
    <w:p w:rsidR="00026D04" w:rsidRDefault="007E1E75" w:rsidP="007E1E75">
      <w:pPr>
        <w:tabs>
          <w:tab w:val="left" w:pos="8314"/>
        </w:tabs>
        <w:rPr>
          <w:rFonts w:ascii="Times New Roman" w:hAnsi="Times New Roman" w:cs="Times New Roman"/>
          <w:sz w:val="26"/>
          <w:szCs w:val="26"/>
        </w:rPr>
      </w:pPr>
      <w:r w:rsidRPr="007E1E75">
        <w:rPr>
          <w:rFonts w:ascii="Times New Roman" w:hAnsi="Times New Roman" w:cs="Times New Roman"/>
          <w:sz w:val="26"/>
          <w:szCs w:val="26"/>
        </w:rPr>
        <w:t>2.15. При осуществлении муниципального жилищного контроля в отношении граждан, плановые контрольные (надзорные) мероприятия не проводятся.</w:t>
      </w:r>
    </w:p>
    <w:p w:rsidR="00337CAD" w:rsidRDefault="00337CAD" w:rsidP="00221179">
      <w:pPr>
        <w:tabs>
          <w:tab w:val="left" w:pos="8314"/>
        </w:tabs>
        <w:ind w:firstLine="0"/>
        <w:jc w:val="center"/>
        <w:rPr>
          <w:rFonts w:ascii="Times New Roman" w:hAnsi="Times New Roman" w:cs="Times New Roman"/>
          <w:b/>
          <w:sz w:val="26"/>
          <w:szCs w:val="26"/>
        </w:rPr>
      </w:pPr>
    </w:p>
    <w:p w:rsidR="00026D04" w:rsidRPr="00221179"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III. Профилактика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 Профилактика рисков причинения вреда (ущерба) охраняемым законом ценностям направлена на достижение следующих основных целей: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стимулирование добросовестного соблюдения обязательных требований всеми контролируемыми лицами;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создание условий для доведения обязательных требований до контролируемых лиц, повышение информированности о способах их соблюдения.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3.2. При осуществлении муниципального </w:t>
      </w:r>
      <w:r w:rsidR="00307671">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w:t>
      </w:r>
      <w:r w:rsidR="00307671">
        <w:rPr>
          <w:rFonts w:ascii="Times New Roman" w:hAnsi="Times New Roman" w:cs="Times New Roman"/>
          <w:sz w:val="26"/>
          <w:szCs w:val="26"/>
        </w:rPr>
        <w:t>,</w:t>
      </w:r>
      <w:r w:rsidRPr="00026D04">
        <w:rPr>
          <w:rFonts w:ascii="Times New Roman" w:hAnsi="Times New Roman" w:cs="Times New Roman"/>
          <w:sz w:val="26"/>
          <w:szCs w:val="26"/>
        </w:rPr>
        <w:t xml:space="preserve"> контролирующий </w:t>
      </w:r>
      <w:r w:rsidRPr="00026D04">
        <w:rPr>
          <w:rFonts w:ascii="Times New Roman" w:hAnsi="Times New Roman" w:cs="Times New Roman"/>
          <w:sz w:val="26"/>
          <w:szCs w:val="26"/>
        </w:rPr>
        <w:lastRenderedPageBreak/>
        <w:t>орган проводит следующие профилактические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информирование;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объявление предостережения;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консультирование;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профилактический визит.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профилактики), разрабатываемой контролирующим органом в порядке, установленном Правительством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Программа профилактики утверждается постановлением контролирующего органа до 20 декабря года, предшествующего году и размещается на официальном сайте </w:t>
      </w:r>
      <w:r w:rsidR="00DC41DB">
        <w:rPr>
          <w:rFonts w:ascii="Times New Roman" w:hAnsi="Times New Roman" w:cs="Times New Roman"/>
          <w:sz w:val="26"/>
          <w:szCs w:val="26"/>
        </w:rPr>
        <w:t>Ядринского</w:t>
      </w:r>
      <w:r w:rsidRPr="00026D04">
        <w:rPr>
          <w:rFonts w:ascii="Times New Roman" w:hAnsi="Times New Roman" w:cs="Times New Roman"/>
          <w:sz w:val="26"/>
          <w:szCs w:val="26"/>
        </w:rPr>
        <w:t xml:space="preserve"> муниципального округа Чувашской Республики в информационно-телекоммуникационной сети «Интернет» (далее - сеть «Интернет») в течение 5 дней со дня утверждения.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3.4. Профилактические мероприятия, предусмотренные программой профилактики, обязательны для проведения контролирующим органом.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Контролирующий орган может проводить профилактические мероприятия, не предусмотренные программой профилактики рисков причинения вреда.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3.5. Контролирующий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3.6. Учет проводимых контрольным органом профилактических мероприятий, указанных в пунктах 4 и 7 части 1 статьи 45 Федерального закона № 248-ФЗ,  подлежат учету в едином реестре контрольных (надзорных) мероприятий;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3.7.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контролирующего органа или иному должностному лицу контрольного органа, уполномоченному в соответствии с положением о виде контроля на принятие решений о проведении контрольных мероприятий (далее - уполномоченное должностное лицо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статье 90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3.8. Информирование осуществляется должностными лицами контролирующего органа посредством размещения сведений, предусмотренных частью 3 статьи 46 Федерального закона № 248-ФЗ на официальном сайте </w:t>
      </w:r>
      <w:r w:rsidR="00DC41DB">
        <w:rPr>
          <w:rFonts w:ascii="Times New Roman" w:hAnsi="Times New Roman" w:cs="Times New Roman"/>
          <w:sz w:val="26"/>
          <w:szCs w:val="26"/>
        </w:rPr>
        <w:t>Ядринского</w:t>
      </w:r>
      <w:r w:rsidRPr="00026D04">
        <w:rPr>
          <w:rFonts w:ascii="Times New Roman" w:hAnsi="Times New Roman" w:cs="Times New Roman"/>
          <w:sz w:val="26"/>
          <w:szCs w:val="26"/>
        </w:rPr>
        <w:t xml:space="preserve"> муниципального округа Чувашской Республики в сети «Интернет», в средствах массовой информации и в иных формах.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Размещенные сведения поддерживаются в актуальном состоянии и обновляются в срок не позднее 5 рабочих дней с момента их изменения.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3.9. Предостережение о недопустимости нарушения обязательных требований (далее - предостережение) объявляется контролируемому лицу 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w:t>
      </w:r>
      <w:r w:rsidRPr="00026D04">
        <w:rPr>
          <w:rFonts w:ascii="Times New Roman" w:hAnsi="Times New Roman" w:cs="Times New Roman"/>
          <w:sz w:val="26"/>
          <w:szCs w:val="26"/>
        </w:rPr>
        <w:lastRenderedPageBreak/>
        <w:t>требований и предлагает принять меры по обеспечению соблюдения обязательных требований. Предостережение объявляется контролирующим органом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принятия контрольным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полное наименование юридического лица (ИНН, ОГРН), фамилия, имя и отчество (при наличии) индивидуального предпринимателя, гражданина;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дату и номер предостережения, направленного в адрес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сведения об объекте муниципального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обоснование позиции, доводы в отношении указанных в предостережении действий (бездействий) контролируемого лица, которые приводят или могут привести к нарушению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желаемый способ получения ответа по итогам рассмотрения возражения;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дату направления возражения.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Возражение направляется контролируемым лицом в бумажном виде почтовым отправлением в контролирующий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контролирующего органа, либо иными указанными в предостережении способами.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течение 15 дней со дня получения, возражение рассматривается контролирующим органом и ответ с информацией о согласии или несогласии с возражением направляется контролируемому лицу. В случае принятия представленных в возражении контролируемого лица доводов руководителя контролирующего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3.10. Консультирование контролируемых лиц осуществляется должностным лицом контролирующего органа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Личный прием граждан проводится руководителем контролирующего органа. Информация о месте приема, а также об установленных для приема днях и часах размещается на официальном сайте в сети «Интернет».</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 xml:space="preserve">- организация и осуществление муниципального </w:t>
      </w:r>
      <w:r w:rsidR="00184B58" w:rsidRPr="00184B58">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порядок осуществления контрольных мероприятий, установленных настоящим Положением;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порядок обжалования действий (бездействия) должностных лиц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контролирующим органом в рамках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3.11. Консультирование в письменной форме осуществляется должностным лицом в сроки, установленные Федеральным законом от 2 мая 2006 года № 59-ФЗ «О порядке рассмотрения обращений граждан Российской Федерации», в следующих случаях: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контролируемым лицом представлен письменный запрос о предоставлении письменного ответа по вопросам консультирования;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за время консультирования предоставить ответ на поставленные вопросы невозможно;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ответ на поставленные вопросы требует дополнительного запроса сведений от иных органов власти или лиц.</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Если поставленные во время консультирования вопросы не относятся к осуществлению муниципального </w:t>
      </w:r>
      <w:r w:rsidR="00184B58" w:rsidRPr="00184B58">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 заявителю даются необходимые разъяснения по обращению в соответствующие органы государственной власти или к соответствующим должностным лицам.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При осуществлении консультирования должностное лицо контролирующего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Информация, ставшая известной должностному лицу контрольного органа в ходе консультирования, не может использоваться контролирующим органом в целях оценки контролируемого лица по вопросам соблюдения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Контролирующий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распоряжением руководителя контролирующего органа.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В случае поступления в контролирующий орган 5 (пяти)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00DC41DB">
        <w:rPr>
          <w:rFonts w:ascii="Times New Roman" w:hAnsi="Times New Roman" w:cs="Times New Roman"/>
          <w:sz w:val="26"/>
          <w:szCs w:val="26"/>
        </w:rPr>
        <w:t>Ядринского</w:t>
      </w:r>
      <w:r w:rsidRPr="00026D04">
        <w:rPr>
          <w:rFonts w:ascii="Times New Roman" w:hAnsi="Times New Roman" w:cs="Times New Roman"/>
          <w:sz w:val="26"/>
          <w:szCs w:val="26"/>
        </w:rPr>
        <w:t xml:space="preserve"> муниципального округа Чувашской Республики (контролирующего органа) в сети «Интернет» письменного разъяснения, подписанного руководителем контролирующего органа, без указания в таком разъяснении сведений, отнесенных к категории ограниченного доступа.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 Профилактический визит осуществляется в порядке, установленном статьями 52, 52.1, 52.2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w:t>
      </w:r>
      <w:r w:rsidRPr="00026D04">
        <w:rPr>
          <w:rFonts w:ascii="Times New Roman" w:hAnsi="Times New Roman" w:cs="Times New Roman"/>
          <w:sz w:val="26"/>
          <w:szCs w:val="26"/>
        </w:rPr>
        <w:lastRenderedPageBreak/>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3.12.1. Проведение обязательных профилактических визитов в отношении контролируемых лиц устанавливаются пунктами 1-4 части 1, 2  статьи 52.1.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Особенности проведения обязательных профилактических визитов в отношении контролируемых лиц устанавливаются частями 5 - 7  статьи 52.1.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Обязательный профилактический визит не предусматривает отказ контролируемого лица от его проведения.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Срок проведения обязательного профилактического визита не может превышать 10 десять рабочих дней и может быть продлен на срок, необходимый для проведения экспертизы, испытаний.</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3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предусмотренном статьей 90.2. Федерального закона № 248-ФЗ. </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3.12.2.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Контролируемое лицо подает заявление о проведении профилактического визита (далее в настоящем пункте Положения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10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принятия решения о проведении профилактического визита контрольный (надзорный) орган в течение 20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об отказе в проведении профилактического визита принимается в следующих случаях:</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от контролируемого лица поступило уведомление об отзыве заявления;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в течение года до даты подачи заявления контрольным органом проведен профилактический визит по ранее поданному заявлению;</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5 пять рабочих дней до даты его проведения.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37CAD" w:rsidRDefault="00337CAD" w:rsidP="00221179">
      <w:pPr>
        <w:tabs>
          <w:tab w:val="left" w:pos="8314"/>
        </w:tabs>
        <w:ind w:firstLine="0"/>
        <w:jc w:val="center"/>
        <w:rPr>
          <w:rFonts w:ascii="Times New Roman" w:hAnsi="Times New Roman" w:cs="Times New Roman"/>
          <w:b/>
          <w:sz w:val="26"/>
          <w:szCs w:val="26"/>
        </w:rPr>
      </w:pPr>
    </w:p>
    <w:p w:rsidR="00026D04"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 xml:space="preserve">IV. Осуществление муниципального </w:t>
      </w:r>
      <w:r w:rsidR="002E663E">
        <w:rPr>
          <w:rFonts w:ascii="Times New Roman" w:hAnsi="Times New Roman" w:cs="Times New Roman"/>
          <w:b/>
          <w:sz w:val="26"/>
          <w:szCs w:val="26"/>
        </w:rPr>
        <w:t>жилищного</w:t>
      </w:r>
      <w:r w:rsidRPr="00221179">
        <w:rPr>
          <w:rFonts w:ascii="Times New Roman" w:hAnsi="Times New Roman" w:cs="Times New Roman"/>
          <w:b/>
          <w:sz w:val="26"/>
          <w:szCs w:val="26"/>
        </w:rPr>
        <w:t xml:space="preserve"> контроля</w:t>
      </w:r>
    </w:p>
    <w:p w:rsidR="00DF6B3E" w:rsidRPr="00221179" w:rsidRDefault="00DF6B3E" w:rsidP="00221179">
      <w:pPr>
        <w:tabs>
          <w:tab w:val="left" w:pos="8314"/>
        </w:tabs>
        <w:ind w:firstLine="0"/>
        <w:jc w:val="center"/>
        <w:rPr>
          <w:rFonts w:ascii="Times New Roman" w:hAnsi="Times New Roman" w:cs="Times New Roman"/>
          <w:b/>
          <w:sz w:val="26"/>
          <w:szCs w:val="26"/>
        </w:rPr>
      </w:pP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 При осуществлении муниципального жилищного контроля уполномоченным органом проводятся следующие виды контрольных мероприятий и контрольных действий в рамках указанных мероприятий: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1)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337CAD">
        <w:rPr>
          <w:rFonts w:ascii="Times New Roman" w:hAnsi="Times New Roman" w:cs="Times New Roman"/>
          <w:sz w:val="26"/>
          <w:szCs w:val="26"/>
        </w:rPr>
        <w:lastRenderedPageBreak/>
        <w:t>подразделений) либо объекта контроля, инструментального обследования);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2) рейдовый осмотр (посредством осмотра, досмотра,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 экспертизы);</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3) документарная проверка (посредством получения письменных объяснений, истребования документов);</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экспертизы);</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5) выездное обследование (посредством осмотра, инструментального обследования (с применением видеозаписи)).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 В случае невозможности достижения целей контрольного мероприятия по результатам осмотра и (или) выявления наличия признаков возможного нарушения обязательных требований должностное лицо уполномоченного органа производит в присутствии контролируемого лица или его представителя досмотр, при осуществлении которого может применяться видеозапись.</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По результатам досмотра составляется протокол досмотра, к которому прилагается носитель с видеозаписью при ее наличии.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случае отказа контролируемого лица или его представителя от подписания протокола досмотра делается соответствующая отметка.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4.3. Выездное обследование проводится уполномоченным органом без взаимодействия с контролируемыми лицами на основании задания руководителя уполномоченного органа, включая задание, содержащееся в планах работы уполномоченного органа.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4.4. Плановые контрольные мероприятия в рамках осуществления муниципального жилищного контроля проводятся в форме выездной проверки.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4.5. В рамках осуществления муниципального жилищного контроля могут проводиться следующие внеплановые контрольные (надзорные)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инспекционный визит;</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рейдовый осмотр;</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документарная проверка;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выездная проверка.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4.6.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 для микропредприятия.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4.7. Внеплановые контрольные мероприятия уполномоченным органом проводятся в отношении юридических лиц, индивидуальных предпринимателей и граждан по основаниям, предусмотренным статьями 20 и 196 Жилищного кодекса Российской Федерации, пунктами 1, 3 - 5 части 1 и частью 2 статьи 57 Федерального закона № 248-ФЗ.</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4.8. Индикаторами риска нарушения обязательных требований являются: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1) наличие трех и более жалоб (обращений), заявлений граждан, в том числе индивидуальных предпринимателей, юридических лиц, а также информации от органов государственной власти, органов местного самоуправления на контролируемых лиц, содержащих информацию о нарушении обязательных требований, в течение одного календарного года;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2) поступление в орган муниципального жилищного контроля обращения гражданина или организации,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w:t>
      </w:r>
      <w:r w:rsidRPr="00337CAD">
        <w:rPr>
          <w:rFonts w:ascii="Times New Roman" w:hAnsi="Times New Roman" w:cs="Times New Roman"/>
          <w:sz w:val="26"/>
          <w:szCs w:val="26"/>
        </w:rPr>
        <w:lastRenderedPageBreak/>
        <w:t>требований: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а) к порядку осуществления перевода жилого помещения в нежилое помещение и нежилого помещения в жилое в многоквартирном доме;</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б) к порядку осуществления перепланировки и (или) переустройства помещений в многоквартирном доме;</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к предоставлению коммунальных услуг собственникам и пользователям помещений в многоквартирных домах и жилых домов;</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г) к обеспечению доступности для инвалидов помещений в многоквартирных домах;</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е) к обеспечению безопасности при использовании и содержании внутридомового и внутриквартирного газового оборудования;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3) отсутствие контрольных мероприятий, проводимых во взаимодействии с контролируемым лицом в рамках осуществления муниципального жилищного контроля, в течение трех лет, предшествующих дате принятия решения об отнесении объекта контроля к определенной категории риска.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4.9. Перечни индикаторов риска нарушения обязательных требований размещаются на официальном сайте </w:t>
      </w:r>
      <w:r w:rsidR="00DC41DB">
        <w:rPr>
          <w:rFonts w:ascii="Times New Roman" w:hAnsi="Times New Roman" w:cs="Times New Roman"/>
          <w:sz w:val="26"/>
          <w:szCs w:val="26"/>
        </w:rPr>
        <w:t>Ядринского</w:t>
      </w:r>
      <w:r w:rsidRPr="00337CAD">
        <w:rPr>
          <w:rFonts w:ascii="Times New Roman" w:hAnsi="Times New Roman" w:cs="Times New Roman"/>
          <w:sz w:val="26"/>
          <w:szCs w:val="26"/>
        </w:rPr>
        <w:t xml:space="preserve"> муниципального округа.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4.10. Контрольные мероприятия, проводимые при взаимодействии с контролируемым лицом, проводятся на основании распоряжения руководителя уполномоченного органа о проведении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4.11.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 о проведении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4.12.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 248-ФЗ.</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4.13. Уполномоченный орган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Правительством Российской Федерации.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4.14.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Правилами, установленными Правительством Российской Федерации.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4.15.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w:t>
      </w:r>
      <w:r w:rsidRPr="00337CAD">
        <w:rPr>
          <w:rFonts w:ascii="Times New Roman" w:hAnsi="Times New Roman" w:cs="Times New Roman"/>
          <w:sz w:val="26"/>
          <w:szCs w:val="26"/>
        </w:rPr>
        <w:lastRenderedPageBreak/>
        <w:t>осуществлении контрольных мероприятий принимается должностным лицом уполномоченного органа самостоятельно.</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обязательном порядке фото- или видеофиксация доказательств нарушений обязательных требований осуществляется в следующих случаях:</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при проведении досмотра в отсутствие контролируемого лица;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при проведении выездного обследования.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Проведение фотосъемки, аудио- и видеозаписи осуществляется с обязательным уведомлением контролируемого лица.</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Результаты проведения фотосъемки, аудио- и видеозаписи являются приложением к акту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4.16.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частью 2 стать</w:t>
      </w:r>
      <w:r>
        <w:rPr>
          <w:rFonts w:ascii="Times New Roman" w:hAnsi="Times New Roman" w:cs="Times New Roman"/>
          <w:sz w:val="26"/>
          <w:szCs w:val="26"/>
        </w:rPr>
        <w:t>ей</w:t>
      </w:r>
      <w:r w:rsidRPr="00337CAD">
        <w:rPr>
          <w:rFonts w:ascii="Times New Roman" w:hAnsi="Times New Roman" w:cs="Times New Roman"/>
          <w:sz w:val="26"/>
          <w:szCs w:val="26"/>
        </w:rPr>
        <w:t xml:space="preserve"> 90 Федеральным законом № 248-ФЗ</w:t>
      </w:r>
      <w:r>
        <w:rPr>
          <w:rFonts w:ascii="Times New Roman" w:hAnsi="Times New Roman" w:cs="Times New Roman"/>
          <w:sz w:val="26"/>
          <w:szCs w:val="26"/>
        </w:rPr>
        <w:t>.</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4.17.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Акт контрольного мероприятия, проведение которого было согласовано органами прокуратуры, направляется в соответствующие органы прокуратуры посредством единого реестра контрольных мероприятий непосредственно после его оформления.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4.18. Информация о контрольных мероприятиях размещается в едином реестре контрольных мероприятий.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xml:space="preserve">4.19. Информирование контролируемых лиц о совершаемых должностными </w:t>
      </w:r>
      <w:r w:rsidRPr="00337CAD">
        <w:rPr>
          <w:rFonts w:ascii="Times New Roman" w:hAnsi="Times New Roman" w:cs="Times New Roman"/>
          <w:sz w:val="26"/>
          <w:szCs w:val="26"/>
        </w:rPr>
        <w:lastRenderedPageBreak/>
        <w:t xml:space="preserve">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81ECE">
        <w:rPr>
          <w:rFonts w:ascii="Times New Roman" w:hAnsi="Times New Roman" w:cs="Times New Roman"/>
          <w:sz w:val="26"/>
          <w:szCs w:val="26"/>
        </w:rPr>
        <w:t>«</w:t>
      </w:r>
      <w:r w:rsidRPr="00337CAD">
        <w:rPr>
          <w:rFonts w:ascii="Times New Roman" w:hAnsi="Times New Roman" w:cs="Times New Roman"/>
          <w:sz w:val="26"/>
          <w:szCs w:val="26"/>
        </w:rPr>
        <w:t>Единый портал государственных и муниципальных услуг (функций)</w:t>
      </w:r>
      <w:r w:rsidR="00281ECE">
        <w:rPr>
          <w:rFonts w:ascii="Times New Roman" w:hAnsi="Times New Roman" w:cs="Times New Roman"/>
          <w:sz w:val="26"/>
          <w:szCs w:val="26"/>
        </w:rPr>
        <w:t>»</w:t>
      </w:r>
      <w:r w:rsidRPr="00337CAD">
        <w:rPr>
          <w:rFonts w:ascii="Times New Roman" w:hAnsi="Times New Roman" w:cs="Times New Roman"/>
          <w:sz w:val="26"/>
          <w:szCs w:val="26"/>
        </w:rPr>
        <w:t xml:space="preserve"> (далее - единый портал государственных и муниципальных услуг).</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Гражданин, не осуществляющий предпринимательскую деятельность,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уполномоченный орган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уполномоченный орган документы на бумажном носителе.</w:t>
      </w:r>
    </w:p>
    <w:p w:rsidR="00337CAD" w:rsidRPr="00337CAD" w:rsidRDefault="00337CAD" w:rsidP="00337CAD">
      <w:pPr>
        <w:tabs>
          <w:tab w:val="left" w:pos="1418"/>
          <w:tab w:val="left" w:pos="8314"/>
        </w:tabs>
        <w:rPr>
          <w:rFonts w:ascii="Times New Roman" w:hAnsi="Times New Roman" w:cs="Times New Roman"/>
          <w:sz w:val="26"/>
          <w:szCs w:val="26"/>
        </w:rPr>
      </w:pPr>
      <w:r w:rsidRPr="00337CAD">
        <w:rPr>
          <w:rFonts w:ascii="Times New Roman" w:hAnsi="Times New Roman" w:cs="Times New Roman"/>
          <w:sz w:val="26"/>
          <w:szCs w:val="26"/>
        </w:rPr>
        <w:t>4.20.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 временной нетрудоспособности на момент проведения контрольного мероприятия.</w:t>
      </w:r>
    </w:p>
    <w:p w:rsid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4.21.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4.22.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управляющих организаций представляет непосредственную угрозу причинения вреда (ущерба) охраняемым законом ценностям или что такой вред (ущерб) причинен;</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337CAD" w:rsidRPr="00337CAD"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D04" w:rsidRDefault="00337CAD" w:rsidP="00337CAD">
      <w:pPr>
        <w:tabs>
          <w:tab w:val="left" w:pos="8314"/>
        </w:tabs>
        <w:rPr>
          <w:rFonts w:ascii="Times New Roman" w:hAnsi="Times New Roman" w:cs="Times New Roman"/>
          <w:sz w:val="26"/>
          <w:szCs w:val="26"/>
        </w:rPr>
      </w:pPr>
      <w:r w:rsidRPr="00337CAD">
        <w:rPr>
          <w:rFonts w:ascii="Times New Roman" w:hAnsi="Times New Roman" w:cs="Times New Roman"/>
          <w:sz w:val="26"/>
          <w:szCs w:val="26"/>
        </w:rPr>
        <w:t>4.24. Уполномоченный орган обеспечивает учет объектов контроля в рамках осуществления муниципального жилищного контроля.</w:t>
      </w:r>
    </w:p>
    <w:p w:rsidR="00337CAD" w:rsidRPr="00026D04" w:rsidRDefault="00337CAD" w:rsidP="00337CAD">
      <w:pPr>
        <w:tabs>
          <w:tab w:val="left" w:pos="8314"/>
        </w:tabs>
        <w:rPr>
          <w:rFonts w:ascii="Times New Roman" w:hAnsi="Times New Roman" w:cs="Times New Roman"/>
          <w:sz w:val="26"/>
          <w:szCs w:val="26"/>
        </w:rPr>
      </w:pPr>
    </w:p>
    <w:p w:rsidR="00026D04"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t>V. Результаты контрольного мероприятия</w:t>
      </w:r>
    </w:p>
    <w:p w:rsidR="00DF6B3E" w:rsidRPr="00221179" w:rsidRDefault="00DF6B3E" w:rsidP="00221179">
      <w:pPr>
        <w:tabs>
          <w:tab w:val="left" w:pos="8314"/>
        </w:tabs>
        <w:ind w:firstLine="0"/>
        <w:jc w:val="center"/>
        <w:rPr>
          <w:rFonts w:ascii="Times New Roman" w:hAnsi="Times New Roman" w:cs="Times New Roman"/>
          <w:b/>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5.1. К результатами контрольного мероприятия относится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контролирующим органом мер, предусмотренных пунктом 2 части 2 статьи 90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5.2. По окончании проведения контрольного мероприятия составляется акт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Оформление акта производится на месте проведения контрольного мероприятия в день окончания проведения такого мероприятия, за исключением, если составление акта по результатам контрольного мероприятия на месте его проведения невозможно по причине совершения отбора проб (образцов), испытания или экспертизы.</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w:t>
      </w:r>
      <w:r w:rsidRPr="00026D04">
        <w:rPr>
          <w:rFonts w:ascii="Times New Roman" w:hAnsi="Times New Roman" w:cs="Times New Roman"/>
          <w:sz w:val="26"/>
          <w:szCs w:val="26"/>
        </w:rPr>
        <w:lastRenderedPageBreak/>
        <w:t>контрольных мероприятий непосредственно после его оформления.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5.3. Результаты контрольного мероприятия оформляются в порядке, предусмотренном главой 16 Федерального закона № 248-ФЗ.</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5.4. Информация о контрольных мероприятиях размещается в едином реестре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5.5. Информирование контролируемых лиц о совершенных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контролирующего органа действиях и принимаемых решениях путем направления ему документов на бумажном носителе в случае направления им в адрес контролирующего органа уведомления о необходимости получения документов на бумажном носителе либо отсутствия у контролирующего органа сведений, об адресе электронной почты контролируемого лица и возможности направить ему документы вэлектронном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процедуру регистрации в единой системе идентификации и аутентификации). Указанный гражданин вправе направлять в контролирующий орган документы на бумажном носителе.</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5.6.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5.7. Индивидуальный предприниматель, гражданин, являющиеся контролируемыми лицами, вправе представить в контролирующий орган информацию о невозможности присутствия при проведении контрольного мероприятия в случае:</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 xml:space="preserve">- </w:t>
      </w:r>
      <w:r w:rsidR="00026D04" w:rsidRPr="00026D04">
        <w:rPr>
          <w:rFonts w:ascii="Times New Roman" w:hAnsi="Times New Roman" w:cs="Times New Roman"/>
          <w:sz w:val="26"/>
          <w:szCs w:val="26"/>
        </w:rPr>
        <w:t xml:space="preserve"> нахождения на стационарном лечении в медицинском учреждении;</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 xml:space="preserve">- </w:t>
      </w:r>
      <w:r w:rsidR="00026D04" w:rsidRPr="00026D04">
        <w:rPr>
          <w:rFonts w:ascii="Times New Roman" w:hAnsi="Times New Roman" w:cs="Times New Roman"/>
          <w:sz w:val="26"/>
          <w:szCs w:val="26"/>
        </w:rPr>
        <w:t xml:space="preserve"> нахождения за пределами Российской Федерации;</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 xml:space="preserve">- </w:t>
      </w:r>
      <w:r w:rsidR="00026D04" w:rsidRPr="00026D04">
        <w:rPr>
          <w:rFonts w:ascii="Times New Roman" w:hAnsi="Times New Roman" w:cs="Times New Roman"/>
          <w:sz w:val="26"/>
          <w:szCs w:val="26"/>
        </w:rPr>
        <w:t xml:space="preserve"> административного ареста;</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w:t>
      </w:r>
      <w:r w:rsidR="00026D04" w:rsidRPr="00026D04">
        <w:rPr>
          <w:rFonts w:ascii="Times New Roman" w:hAnsi="Times New Roman" w:cs="Times New Roman"/>
          <w:sz w:val="26"/>
          <w:szCs w:val="26"/>
        </w:rPr>
        <w:t xml:space="preserve">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w:t>
      </w:r>
      <w:r w:rsidR="00026D04" w:rsidRPr="00026D04">
        <w:rPr>
          <w:rFonts w:ascii="Times New Roman" w:hAnsi="Times New Roman" w:cs="Times New Roman"/>
          <w:sz w:val="26"/>
          <w:szCs w:val="26"/>
        </w:rPr>
        <w:t xml:space="preserve"> признания недееспособным или ограниченно дееспособным решением суда, вступившим в законную силу;</w:t>
      </w:r>
    </w:p>
    <w:p w:rsidR="00026D04" w:rsidRPr="00026D04" w:rsidRDefault="00337CAD" w:rsidP="00026D04">
      <w:pPr>
        <w:tabs>
          <w:tab w:val="left" w:pos="8314"/>
        </w:tabs>
        <w:rPr>
          <w:rFonts w:ascii="Times New Roman" w:hAnsi="Times New Roman" w:cs="Times New Roman"/>
          <w:sz w:val="26"/>
          <w:szCs w:val="26"/>
        </w:rPr>
      </w:pPr>
      <w:r>
        <w:rPr>
          <w:rFonts w:ascii="Times New Roman" w:hAnsi="Times New Roman" w:cs="Times New Roman"/>
          <w:sz w:val="26"/>
          <w:szCs w:val="26"/>
        </w:rPr>
        <w:t>-</w:t>
      </w:r>
      <w:r w:rsidR="00026D04" w:rsidRPr="00026D04">
        <w:rPr>
          <w:rFonts w:ascii="Times New Roman" w:hAnsi="Times New Roman" w:cs="Times New Roman"/>
          <w:sz w:val="26"/>
          <w:szCs w:val="26"/>
        </w:rPr>
        <w:t xml:space="preserve"> наступления обстоятельств непреодолимой силы, препятствующих присутствию лица при проведении контрольного (надзорного) мероприятия (военные действия, катастрофа, стихийное бедствие, крупная авария, эпидемия и другие чрезвычайные обстоятельства).</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lastRenderedPageBreak/>
        <w:t>Информация о невозможности присутствия при проведении контрольного мероприятия в отношении индивидуального предпринимателя, гражданина, являющихся контролируемыми лицами или их законными представителями в контролирующий орган на адрес, указанный в решении о проведении контрольного мероприятия.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руководителя контролирующего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 реестр контрольных мероприятий.</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 Должностное лицо контролирующего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5.9. В случае выявления при проведении контрольного мероприятия нарушений обязательных требований контролируемым лицом контролирующий орган в пределах полномочий, предусмотренных законодательством Российской Федерации, обязан: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её предотвращения в случае, если при проведении контрольного мероприятия установлено, что деятельность гражданина, организации, владеющих и (или) использующихся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26D04" w:rsidRDefault="00026D04" w:rsidP="00026D04">
      <w:pPr>
        <w:tabs>
          <w:tab w:val="left" w:pos="8314"/>
        </w:tabs>
        <w:rPr>
          <w:rFonts w:ascii="Times New Roman" w:hAnsi="Times New Roman" w:cs="Times New Roman"/>
          <w:sz w:val="26"/>
          <w:szCs w:val="26"/>
        </w:rPr>
      </w:pPr>
    </w:p>
    <w:p w:rsidR="00DF6B3E" w:rsidRDefault="00DF6B3E" w:rsidP="00026D04">
      <w:pPr>
        <w:tabs>
          <w:tab w:val="left" w:pos="8314"/>
        </w:tabs>
        <w:rPr>
          <w:rFonts w:ascii="Times New Roman" w:hAnsi="Times New Roman" w:cs="Times New Roman"/>
          <w:sz w:val="26"/>
          <w:szCs w:val="26"/>
        </w:rPr>
      </w:pPr>
    </w:p>
    <w:p w:rsidR="00DF6B3E" w:rsidRPr="00026D04" w:rsidRDefault="00DF6B3E" w:rsidP="00026D04">
      <w:pPr>
        <w:tabs>
          <w:tab w:val="left" w:pos="8314"/>
        </w:tabs>
        <w:rPr>
          <w:rFonts w:ascii="Times New Roman" w:hAnsi="Times New Roman" w:cs="Times New Roman"/>
          <w:sz w:val="26"/>
          <w:szCs w:val="26"/>
        </w:rPr>
      </w:pPr>
    </w:p>
    <w:p w:rsidR="00026D04" w:rsidRDefault="00026D04" w:rsidP="00221179">
      <w:pPr>
        <w:tabs>
          <w:tab w:val="left" w:pos="8314"/>
        </w:tabs>
        <w:ind w:firstLine="0"/>
        <w:jc w:val="center"/>
        <w:rPr>
          <w:rFonts w:ascii="Times New Roman" w:hAnsi="Times New Roman" w:cs="Times New Roman"/>
          <w:b/>
          <w:sz w:val="26"/>
          <w:szCs w:val="26"/>
        </w:rPr>
      </w:pPr>
      <w:r w:rsidRPr="00221179">
        <w:rPr>
          <w:rFonts w:ascii="Times New Roman" w:hAnsi="Times New Roman" w:cs="Times New Roman"/>
          <w:b/>
          <w:sz w:val="26"/>
          <w:szCs w:val="26"/>
        </w:rPr>
        <w:lastRenderedPageBreak/>
        <w:t>VI. Обжалование решений контролирующего органа, действий (бездействий) их должностных лиц</w:t>
      </w:r>
    </w:p>
    <w:p w:rsidR="00DF6B3E" w:rsidRPr="00221179" w:rsidRDefault="00DF6B3E" w:rsidP="00221179">
      <w:pPr>
        <w:tabs>
          <w:tab w:val="left" w:pos="8314"/>
        </w:tabs>
        <w:ind w:firstLine="0"/>
        <w:jc w:val="center"/>
        <w:rPr>
          <w:rFonts w:ascii="Times New Roman" w:hAnsi="Times New Roman" w:cs="Times New Roman"/>
          <w:b/>
          <w:sz w:val="26"/>
          <w:szCs w:val="26"/>
        </w:rPr>
      </w:pP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6.1. Досудебный порядок подачи жалоб на решения контролирующего органа, действия (бездействие) должностных лиц, уполномоченных осуществлять муниципальный </w:t>
      </w:r>
      <w:r w:rsidR="00E6365B" w:rsidRPr="00E6365B">
        <w:rPr>
          <w:rFonts w:ascii="Times New Roman" w:hAnsi="Times New Roman" w:cs="Times New Roman"/>
          <w:sz w:val="26"/>
          <w:szCs w:val="26"/>
        </w:rPr>
        <w:t>жилищный</w:t>
      </w:r>
      <w:r w:rsidRPr="00026D04">
        <w:rPr>
          <w:rFonts w:ascii="Times New Roman" w:hAnsi="Times New Roman" w:cs="Times New Roman"/>
          <w:sz w:val="26"/>
          <w:szCs w:val="26"/>
        </w:rPr>
        <w:t xml:space="preserve"> контроль, установленный главой 9 Федерального закона №  248-ФЗ, при осуществлении муниципального </w:t>
      </w:r>
      <w:r w:rsidR="00E6365B">
        <w:rPr>
          <w:rFonts w:ascii="Times New Roman" w:hAnsi="Times New Roman" w:cs="Times New Roman"/>
          <w:sz w:val="26"/>
          <w:szCs w:val="26"/>
        </w:rPr>
        <w:t>жилищного</w:t>
      </w:r>
      <w:r w:rsidRPr="00026D04">
        <w:rPr>
          <w:rFonts w:ascii="Times New Roman" w:hAnsi="Times New Roman" w:cs="Times New Roman"/>
          <w:sz w:val="26"/>
          <w:szCs w:val="26"/>
        </w:rPr>
        <w:t xml:space="preserve"> контроля не применяется.</w:t>
      </w:r>
    </w:p>
    <w:p w:rsidR="00026D04" w:rsidRPr="00026D04" w:rsidRDefault="00026D04" w:rsidP="00026D04">
      <w:pPr>
        <w:tabs>
          <w:tab w:val="left" w:pos="8314"/>
        </w:tabs>
        <w:rPr>
          <w:rFonts w:ascii="Times New Roman" w:hAnsi="Times New Roman" w:cs="Times New Roman"/>
          <w:sz w:val="26"/>
          <w:szCs w:val="26"/>
        </w:rPr>
      </w:pPr>
      <w:r w:rsidRPr="00026D04">
        <w:rPr>
          <w:rFonts w:ascii="Times New Roman" w:hAnsi="Times New Roman" w:cs="Times New Roman"/>
          <w:sz w:val="26"/>
          <w:szCs w:val="26"/>
        </w:rPr>
        <w:t xml:space="preserve">6.2. Решения контролирующего органа, действия (бездействие) должностных лиц, уполномоченных осуществлять муниципальный </w:t>
      </w:r>
      <w:r w:rsidR="00E6365B">
        <w:rPr>
          <w:rFonts w:ascii="Times New Roman" w:hAnsi="Times New Roman" w:cs="Times New Roman"/>
          <w:sz w:val="26"/>
          <w:szCs w:val="26"/>
        </w:rPr>
        <w:t>жилищный</w:t>
      </w:r>
      <w:r w:rsidRPr="00026D04">
        <w:rPr>
          <w:rFonts w:ascii="Times New Roman" w:hAnsi="Times New Roman" w:cs="Times New Roman"/>
          <w:sz w:val="26"/>
          <w:szCs w:val="26"/>
        </w:rPr>
        <w:t xml:space="preserve"> контроль, могут быть обжалованы в судебном порядке.</w:t>
      </w:r>
    </w:p>
    <w:p w:rsidR="00026D04" w:rsidRPr="00026D04" w:rsidRDefault="00026D04" w:rsidP="00026D04">
      <w:pPr>
        <w:tabs>
          <w:tab w:val="left" w:pos="8314"/>
        </w:tabs>
        <w:rPr>
          <w:rFonts w:ascii="Times New Roman" w:hAnsi="Times New Roman" w:cs="Times New Roman"/>
          <w:sz w:val="26"/>
          <w:szCs w:val="26"/>
        </w:rPr>
      </w:pPr>
    </w:p>
    <w:p w:rsidR="00295034" w:rsidRPr="00295034" w:rsidRDefault="00295034" w:rsidP="00295034">
      <w:pPr>
        <w:spacing w:before="108" w:after="108"/>
        <w:ind w:firstLine="0"/>
        <w:jc w:val="center"/>
        <w:outlineLvl w:val="0"/>
        <w:rPr>
          <w:b/>
          <w:bCs/>
          <w:color w:val="26282F"/>
          <w:sz w:val="26"/>
          <w:szCs w:val="26"/>
        </w:rPr>
      </w:pPr>
      <w:r w:rsidRPr="00295034">
        <w:rPr>
          <w:b/>
          <w:bCs/>
          <w:color w:val="26282F"/>
          <w:sz w:val="26"/>
          <w:szCs w:val="26"/>
        </w:rPr>
        <w:t>VII. Ключевые показатели и их целевые значения, индикативные показатели муниципального жилищного контроля</w:t>
      </w:r>
    </w:p>
    <w:p w:rsidR="00295034" w:rsidRPr="00295034" w:rsidRDefault="00295034" w:rsidP="00295034">
      <w:pPr>
        <w:rPr>
          <w:sz w:val="26"/>
          <w:szCs w:val="26"/>
        </w:rPr>
      </w:pPr>
      <w:r w:rsidRPr="00295034">
        <w:rPr>
          <w:sz w:val="26"/>
          <w:szCs w:val="26"/>
        </w:rPr>
        <w:t>7.1. Оценка результативности и эффективности органов муниципального жилищного контроля осуществляется в установленном Федеральном законе № 248-ФЗ порядке на основе системы показателей результативности и эффективности муниципального жилищного контроля.</w:t>
      </w:r>
    </w:p>
    <w:p w:rsidR="00295034" w:rsidRPr="00295034" w:rsidRDefault="00295034" w:rsidP="00295034">
      <w:pPr>
        <w:rPr>
          <w:sz w:val="26"/>
          <w:szCs w:val="26"/>
        </w:rPr>
      </w:pPr>
      <w:r w:rsidRPr="00295034">
        <w:rPr>
          <w:sz w:val="26"/>
          <w:szCs w:val="26"/>
        </w:rPr>
        <w:t>7.2. Ключевыми показателями эффективности и результативности осуществления муниципального жилищного контроля являются:</w:t>
      </w:r>
    </w:p>
    <w:p w:rsidR="00295034" w:rsidRPr="00295034" w:rsidRDefault="00295034" w:rsidP="00295034">
      <w:pPr>
        <w:rPr>
          <w:sz w:val="26"/>
          <w:szCs w:val="26"/>
        </w:rPr>
      </w:pPr>
      <w:r w:rsidRPr="00295034">
        <w:rPr>
          <w:sz w:val="26"/>
          <w:szCs w:val="26"/>
        </w:rPr>
        <w:t>- доля устраненных нарушений обязательных требований из числа, выявленных - 70 процентов;</w:t>
      </w:r>
    </w:p>
    <w:p w:rsidR="00295034" w:rsidRPr="00295034" w:rsidRDefault="00295034" w:rsidP="00295034">
      <w:pPr>
        <w:rPr>
          <w:sz w:val="26"/>
          <w:szCs w:val="26"/>
        </w:rPr>
      </w:pPr>
      <w:r w:rsidRPr="00295034">
        <w:rPr>
          <w:sz w:val="26"/>
          <w:szCs w:val="26"/>
        </w:rPr>
        <w:t>- доля обоснованных жалоб на действия (бездействие) уполномоченного органа и (или) его должностных лиц при проведении контрольных и профилактических мероприятий в течение года - 0 процентов.</w:t>
      </w:r>
    </w:p>
    <w:p w:rsidR="00295034" w:rsidRPr="00295034" w:rsidRDefault="00295034" w:rsidP="00295034">
      <w:pPr>
        <w:rPr>
          <w:sz w:val="26"/>
          <w:szCs w:val="26"/>
        </w:rPr>
      </w:pPr>
      <w:r w:rsidRPr="00295034">
        <w:rPr>
          <w:sz w:val="26"/>
          <w:szCs w:val="26"/>
        </w:rPr>
        <w:t>7.3. Индикативными показателями осуществления муниципального жилищного контроля являются:</w:t>
      </w:r>
    </w:p>
    <w:p w:rsidR="00295034" w:rsidRPr="00295034" w:rsidRDefault="00295034" w:rsidP="00295034">
      <w:pPr>
        <w:rPr>
          <w:sz w:val="26"/>
          <w:szCs w:val="26"/>
        </w:rPr>
      </w:pPr>
      <w:r w:rsidRPr="00295034">
        <w:rPr>
          <w:sz w:val="26"/>
          <w:szCs w:val="26"/>
        </w:rPr>
        <w:t>1) количество проведенных уполномоченным органом внеплановых контрольных мероприятий;</w:t>
      </w:r>
    </w:p>
    <w:p w:rsidR="00295034" w:rsidRPr="00295034" w:rsidRDefault="00295034" w:rsidP="00295034">
      <w:pPr>
        <w:rPr>
          <w:sz w:val="26"/>
          <w:szCs w:val="26"/>
        </w:rPr>
      </w:pPr>
      <w:r w:rsidRPr="00295034">
        <w:rPr>
          <w:sz w:val="26"/>
          <w:szCs w:val="26"/>
        </w:rPr>
        <w:t>2) количество обязательных профилактических визитов, проведенных за отчетный период;</w:t>
      </w:r>
    </w:p>
    <w:p w:rsidR="00295034" w:rsidRPr="00295034" w:rsidRDefault="00295034" w:rsidP="00295034">
      <w:pPr>
        <w:rPr>
          <w:sz w:val="26"/>
          <w:szCs w:val="26"/>
        </w:rPr>
      </w:pPr>
      <w:r w:rsidRPr="00295034">
        <w:rPr>
          <w:sz w:val="26"/>
          <w:szCs w:val="26"/>
        </w:rPr>
        <w:t>3) количество предостережений о недопустимости нарушения обязательных требований, объявленных за отчетный период;</w:t>
      </w:r>
    </w:p>
    <w:p w:rsidR="00295034" w:rsidRPr="00295034" w:rsidRDefault="00295034" w:rsidP="00295034">
      <w:pPr>
        <w:rPr>
          <w:sz w:val="26"/>
          <w:szCs w:val="26"/>
        </w:rPr>
      </w:pPr>
      <w:r w:rsidRPr="00295034">
        <w:rPr>
          <w:sz w:val="26"/>
          <w:szCs w:val="26"/>
        </w:rPr>
        <w:t>4) количество направленных в органы прокуратуры заявлений о согласовании проведения контрольных мероприятий, за отчетный период;</w:t>
      </w:r>
    </w:p>
    <w:p w:rsidR="00295034" w:rsidRPr="00295034" w:rsidRDefault="00295034" w:rsidP="00295034">
      <w:pPr>
        <w:rPr>
          <w:sz w:val="26"/>
          <w:szCs w:val="26"/>
        </w:rPr>
      </w:pPr>
      <w:r w:rsidRPr="00295034">
        <w:rPr>
          <w:sz w:val="26"/>
          <w:szCs w:val="26"/>
        </w:rPr>
        <w:t>5)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295034" w:rsidRPr="00295034" w:rsidRDefault="00295034" w:rsidP="00295034">
      <w:pPr>
        <w:rPr>
          <w:sz w:val="26"/>
          <w:szCs w:val="26"/>
        </w:rPr>
      </w:pPr>
      <w:r w:rsidRPr="00295034">
        <w:rPr>
          <w:sz w:val="26"/>
          <w:szCs w:val="26"/>
        </w:rPr>
        <w:t>6) количество контрольных мероприятий, по результатам которых выявлены нарушения обязательных требований, за отчетный период.</w:t>
      </w:r>
    </w:p>
    <w:p w:rsidR="00295034" w:rsidRPr="00295034" w:rsidRDefault="00295034" w:rsidP="00295034">
      <w:pPr>
        <w:rPr>
          <w:sz w:val="26"/>
          <w:szCs w:val="26"/>
        </w:rPr>
      </w:pPr>
      <w:r w:rsidRPr="00295034">
        <w:rPr>
          <w:sz w:val="26"/>
          <w:szCs w:val="26"/>
        </w:rPr>
        <w:t>7.4. Уполномоченный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жилищного контроля.</w:t>
      </w:r>
    </w:p>
    <w:p w:rsidR="00295034" w:rsidRPr="00295034" w:rsidRDefault="00295034" w:rsidP="00295034">
      <w:pPr>
        <w:rPr>
          <w:sz w:val="26"/>
          <w:szCs w:val="26"/>
        </w:rPr>
      </w:pPr>
    </w:p>
    <w:p w:rsidR="00221179" w:rsidRPr="00295034" w:rsidRDefault="00221179" w:rsidP="00026D04">
      <w:pPr>
        <w:tabs>
          <w:tab w:val="left" w:pos="8314"/>
        </w:tabs>
        <w:rPr>
          <w:rFonts w:ascii="Times New Roman" w:hAnsi="Times New Roman" w:cs="Times New Roman"/>
          <w:sz w:val="26"/>
          <w:szCs w:val="26"/>
        </w:rPr>
      </w:pPr>
    </w:p>
    <w:p w:rsidR="00960EE3" w:rsidRPr="00026D04" w:rsidRDefault="00960EE3" w:rsidP="00960EE3">
      <w:pPr>
        <w:tabs>
          <w:tab w:val="left" w:pos="8314"/>
        </w:tabs>
        <w:ind w:firstLine="0"/>
        <w:jc w:val="center"/>
        <w:rPr>
          <w:rFonts w:ascii="Times New Roman" w:hAnsi="Times New Roman" w:cs="Times New Roman"/>
          <w:sz w:val="26"/>
          <w:szCs w:val="26"/>
        </w:rPr>
      </w:pPr>
      <w:r>
        <w:rPr>
          <w:rFonts w:ascii="Times New Roman" w:hAnsi="Times New Roman" w:cs="Times New Roman"/>
          <w:sz w:val="26"/>
          <w:szCs w:val="26"/>
        </w:rPr>
        <w:t>_________________________</w:t>
      </w:r>
    </w:p>
    <w:sectPr w:rsidR="00960EE3" w:rsidRPr="00026D04" w:rsidSect="00184B58">
      <w:headerReference w:type="default" r:id="rId15"/>
      <w:pgSz w:w="11900" w:h="16800"/>
      <w:pgMar w:top="568" w:right="709" w:bottom="426" w:left="1276" w:header="284"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615" w:rsidRDefault="007F4615">
      <w:r>
        <w:separator/>
      </w:r>
    </w:p>
  </w:endnote>
  <w:endnote w:type="continuationSeparator" w:id="1">
    <w:p w:rsidR="007F4615" w:rsidRDefault="007F4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87" w:usb1="00000000" w:usb2="00000000" w:usb3="00000000" w:csb0="0000001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615" w:rsidRDefault="007F4615">
      <w:r>
        <w:separator/>
      </w:r>
    </w:p>
  </w:footnote>
  <w:footnote w:type="continuationSeparator" w:id="1">
    <w:p w:rsidR="007F4615" w:rsidRDefault="007F46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9EE" w:rsidRDefault="0082516D" w:rsidP="00582ACD">
    <w:pPr>
      <w:pStyle w:val="af0"/>
      <w:ind w:firstLine="0"/>
      <w:jc w:val="center"/>
    </w:pPr>
    <w:r>
      <w:fldChar w:fldCharType="begin"/>
    </w:r>
    <w:r w:rsidR="002269EE">
      <w:instrText>PAGE   \* MERGEFORMAT</w:instrText>
    </w:r>
    <w:r>
      <w:fldChar w:fldCharType="separate"/>
    </w:r>
    <w:r w:rsidR="00E14CFF">
      <w:rPr>
        <w:noProof/>
      </w:rPr>
      <w:t>2</w:t>
    </w:r>
    <w:r>
      <w:fldChar w:fldCharType="end"/>
    </w:r>
  </w:p>
  <w:p w:rsidR="002269EE" w:rsidRDefault="002269EE">
    <w:pPr>
      <w:ind w:firstLine="0"/>
      <w:jc w:val="lef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C575D"/>
    <w:multiLevelType w:val="hybridMultilevel"/>
    <w:tmpl w:val="C5468C28"/>
    <w:lvl w:ilvl="0" w:tplc="1D5803A2">
      <w:start w:val="1"/>
      <w:numFmt w:val="decimal"/>
      <w:lvlText w:val="%1."/>
      <w:lvlJc w:val="left"/>
      <w:pPr>
        <w:ind w:left="1745"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7596416"/>
    <w:multiLevelType w:val="hybridMultilevel"/>
    <w:tmpl w:val="E5241E22"/>
    <w:lvl w:ilvl="0" w:tplc="199276D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8">
    <w:nsid w:val="4B496123"/>
    <w:multiLevelType w:val="hybridMultilevel"/>
    <w:tmpl w:val="3E106DE0"/>
    <w:lvl w:ilvl="0" w:tplc="A5D4313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10"/>
  </w:num>
  <w:num w:numId="4">
    <w:abstractNumId w:val="0"/>
  </w:num>
  <w:num w:numId="5">
    <w:abstractNumId w:val="2"/>
  </w:num>
  <w:num w:numId="6">
    <w:abstractNumId w:val="5"/>
  </w:num>
  <w:num w:numId="7">
    <w:abstractNumId w:val="3"/>
  </w:num>
  <w:num w:numId="8">
    <w:abstractNumId w:val="6"/>
  </w:num>
  <w:num w:numId="9">
    <w:abstractNumId w:val="8"/>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1F356F"/>
    <w:rsid w:val="00002375"/>
    <w:rsid w:val="00006CD8"/>
    <w:rsid w:val="00006EBB"/>
    <w:rsid w:val="00007D4A"/>
    <w:rsid w:val="00010FB4"/>
    <w:rsid w:val="00013C26"/>
    <w:rsid w:val="0001532F"/>
    <w:rsid w:val="00021604"/>
    <w:rsid w:val="00023D0D"/>
    <w:rsid w:val="00026D04"/>
    <w:rsid w:val="00030B07"/>
    <w:rsid w:val="00032B39"/>
    <w:rsid w:val="00033291"/>
    <w:rsid w:val="000425A2"/>
    <w:rsid w:val="000426AB"/>
    <w:rsid w:val="00062466"/>
    <w:rsid w:val="000634FF"/>
    <w:rsid w:val="000677F3"/>
    <w:rsid w:val="00071371"/>
    <w:rsid w:val="0007492D"/>
    <w:rsid w:val="00081A2A"/>
    <w:rsid w:val="000A052F"/>
    <w:rsid w:val="000A1009"/>
    <w:rsid w:val="000A1E44"/>
    <w:rsid w:val="000A51D7"/>
    <w:rsid w:val="000A717F"/>
    <w:rsid w:val="000B1945"/>
    <w:rsid w:val="000B5E11"/>
    <w:rsid w:val="000B73BB"/>
    <w:rsid w:val="000C2998"/>
    <w:rsid w:val="000D2439"/>
    <w:rsid w:val="000D589D"/>
    <w:rsid w:val="000E0088"/>
    <w:rsid w:val="000E0F1C"/>
    <w:rsid w:val="000E3299"/>
    <w:rsid w:val="000E3750"/>
    <w:rsid w:val="000E7653"/>
    <w:rsid w:val="000F22C8"/>
    <w:rsid w:val="000F30E3"/>
    <w:rsid w:val="00102E54"/>
    <w:rsid w:val="00103391"/>
    <w:rsid w:val="001065BD"/>
    <w:rsid w:val="00107D01"/>
    <w:rsid w:val="00116504"/>
    <w:rsid w:val="001302CA"/>
    <w:rsid w:val="00130DA1"/>
    <w:rsid w:val="0013196E"/>
    <w:rsid w:val="001543C4"/>
    <w:rsid w:val="00155DBD"/>
    <w:rsid w:val="00155E92"/>
    <w:rsid w:val="00162E21"/>
    <w:rsid w:val="001642C0"/>
    <w:rsid w:val="00171B3F"/>
    <w:rsid w:val="00176FFE"/>
    <w:rsid w:val="00180476"/>
    <w:rsid w:val="00184B58"/>
    <w:rsid w:val="0018689A"/>
    <w:rsid w:val="00191FD8"/>
    <w:rsid w:val="001A1324"/>
    <w:rsid w:val="001B2DD5"/>
    <w:rsid w:val="001B5F75"/>
    <w:rsid w:val="001C7418"/>
    <w:rsid w:val="001D35AB"/>
    <w:rsid w:val="001D382D"/>
    <w:rsid w:val="001E6237"/>
    <w:rsid w:val="001E7801"/>
    <w:rsid w:val="001E7A35"/>
    <w:rsid w:val="001F356F"/>
    <w:rsid w:val="001F67B0"/>
    <w:rsid w:val="00204B67"/>
    <w:rsid w:val="00211406"/>
    <w:rsid w:val="00212891"/>
    <w:rsid w:val="00213EA7"/>
    <w:rsid w:val="002158F8"/>
    <w:rsid w:val="00216A38"/>
    <w:rsid w:val="0022081A"/>
    <w:rsid w:val="00221179"/>
    <w:rsid w:val="00221870"/>
    <w:rsid w:val="00221B53"/>
    <w:rsid w:val="002269EE"/>
    <w:rsid w:val="00230578"/>
    <w:rsid w:val="002327FF"/>
    <w:rsid w:val="002336F7"/>
    <w:rsid w:val="002349D0"/>
    <w:rsid w:val="002351DB"/>
    <w:rsid w:val="00235AB3"/>
    <w:rsid w:val="002403B5"/>
    <w:rsid w:val="00246D11"/>
    <w:rsid w:val="00257944"/>
    <w:rsid w:val="00257EB7"/>
    <w:rsid w:val="002604CC"/>
    <w:rsid w:val="00261F1A"/>
    <w:rsid w:val="00267A38"/>
    <w:rsid w:val="002701C6"/>
    <w:rsid w:val="00276C5C"/>
    <w:rsid w:val="002802D8"/>
    <w:rsid w:val="00281ECE"/>
    <w:rsid w:val="00284A80"/>
    <w:rsid w:val="002928F6"/>
    <w:rsid w:val="00294F6D"/>
    <w:rsid w:val="00295034"/>
    <w:rsid w:val="002A144E"/>
    <w:rsid w:val="002B7774"/>
    <w:rsid w:val="002C1DDE"/>
    <w:rsid w:val="002C6DF2"/>
    <w:rsid w:val="002D4EBC"/>
    <w:rsid w:val="002D7288"/>
    <w:rsid w:val="002E42C9"/>
    <w:rsid w:val="002E663E"/>
    <w:rsid w:val="002F1536"/>
    <w:rsid w:val="002F57B6"/>
    <w:rsid w:val="002F6A64"/>
    <w:rsid w:val="0030359A"/>
    <w:rsid w:val="00307671"/>
    <w:rsid w:val="00316D05"/>
    <w:rsid w:val="00325D40"/>
    <w:rsid w:val="00337CAD"/>
    <w:rsid w:val="00337EE4"/>
    <w:rsid w:val="00337FF5"/>
    <w:rsid w:val="00341E57"/>
    <w:rsid w:val="00344646"/>
    <w:rsid w:val="00345E93"/>
    <w:rsid w:val="00346DE2"/>
    <w:rsid w:val="003508C7"/>
    <w:rsid w:val="00352741"/>
    <w:rsid w:val="00352921"/>
    <w:rsid w:val="00355748"/>
    <w:rsid w:val="0035618C"/>
    <w:rsid w:val="003610C2"/>
    <w:rsid w:val="00361F42"/>
    <w:rsid w:val="00362C62"/>
    <w:rsid w:val="00365771"/>
    <w:rsid w:val="003768A2"/>
    <w:rsid w:val="00377C63"/>
    <w:rsid w:val="00380A8D"/>
    <w:rsid w:val="003877DC"/>
    <w:rsid w:val="00392E84"/>
    <w:rsid w:val="00394B17"/>
    <w:rsid w:val="00395B49"/>
    <w:rsid w:val="003A0B63"/>
    <w:rsid w:val="003A5A86"/>
    <w:rsid w:val="003C2E8D"/>
    <w:rsid w:val="003C4F54"/>
    <w:rsid w:val="003D6DB2"/>
    <w:rsid w:val="003E07A2"/>
    <w:rsid w:val="003F37FD"/>
    <w:rsid w:val="003F547D"/>
    <w:rsid w:val="003F79F4"/>
    <w:rsid w:val="004105AE"/>
    <w:rsid w:val="00422B5A"/>
    <w:rsid w:val="00430A48"/>
    <w:rsid w:val="00437A80"/>
    <w:rsid w:val="0044041F"/>
    <w:rsid w:val="00444A02"/>
    <w:rsid w:val="00453495"/>
    <w:rsid w:val="004569E3"/>
    <w:rsid w:val="00460B7F"/>
    <w:rsid w:val="00464A3B"/>
    <w:rsid w:val="0047072C"/>
    <w:rsid w:val="004771FE"/>
    <w:rsid w:val="004809EE"/>
    <w:rsid w:val="00483CD5"/>
    <w:rsid w:val="004920AC"/>
    <w:rsid w:val="004A07B1"/>
    <w:rsid w:val="004A2C57"/>
    <w:rsid w:val="004A7AC8"/>
    <w:rsid w:val="004B7ADE"/>
    <w:rsid w:val="004C1450"/>
    <w:rsid w:val="004C5CC1"/>
    <w:rsid w:val="004D0D8F"/>
    <w:rsid w:val="004D32AB"/>
    <w:rsid w:val="004D3F71"/>
    <w:rsid w:val="004E1967"/>
    <w:rsid w:val="004F2AA2"/>
    <w:rsid w:val="00501851"/>
    <w:rsid w:val="005042C0"/>
    <w:rsid w:val="0050770B"/>
    <w:rsid w:val="00514266"/>
    <w:rsid w:val="005150BF"/>
    <w:rsid w:val="00515208"/>
    <w:rsid w:val="00516B78"/>
    <w:rsid w:val="005176EF"/>
    <w:rsid w:val="00520B30"/>
    <w:rsid w:val="0052565E"/>
    <w:rsid w:val="0052648C"/>
    <w:rsid w:val="005317E8"/>
    <w:rsid w:val="00534047"/>
    <w:rsid w:val="005409FD"/>
    <w:rsid w:val="00561158"/>
    <w:rsid w:val="00563717"/>
    <w:rsid w:val="0056431A"/>
    <w:rsid w:val="00564FEA"/>
    <w:rsid w:val="00567F59"/>
    <w:rsid w:val="005717B2"/>
    <w:rsid w:val="005730BE"/>
    <w:rsid w:val="00582ACD"/>
    <w:rsid w:val="00583644"/>
    <w:rsid w:val="00585BED"/>
    <w:rsid w:val="005930B6"/>
    <w:rsid w:val="00594A80"/>
    <w:rsid w:val="00594C01"/>
    <w:rsid w:val="00597B4B"/>
    <w:rsid w:val="005A6962"/>
    <w:rsid w:val="005B28B0"/>
    <w:rsid w:val="005B3A09"/>
    <w:rsid w:val="005C796E"/>
    <w:rsid w:val="005D292D"/>
    <w:rsid w:val="005D5DBB"/>
    <w:rsid w:val="005E3B50"/>
    <w:rsid w:val="005F0E25"/>
    <w:rsid w:val="005F383F"/>
    <w:rsid w:val="005F3C29"/>
    <w:rsid w:val="005F3D9B"/>
    <w:rsid w:val="005F4B98"/>
    <w:rsid w:val="005F77FB"/>
    <w:rsid w:val="006037D7"/>
    <w:rsid w:val="00605FD7"/>
    <w:rsid w:val="00606F08"/>
    <w:rsid w:val="006112D9"/>
    <w:rsid w:val="006151C8"/>
    <w:rsid w:val="006246B1"/>
    <w:rsid w:val="00635FCC"/>
    <w:rsid w:val="006377A3"/>
    <w:rsid w:val="00645BC0"/>
    <w:rsid w:val="006476AC"/>
    <w:rsid w:val="006616F0"/>
    <w:rsid w:val="00670108"/>
    <w:rsid w:val="006711DE"/>
    <w:rsid w:val="00675138"/>
    <w:rsid w:val="00687A95"/>
    <w:rsid w:val="00694CD9"/>
    <w:rsid w:val="00696741"/>
    <w:rsid w:val="00696F8C"/>
    <w:rsid w:val="006A4B98"/>
    <w:rsid w:val="006A6F01"/>
    <w:rsid w:val="006A772B"/>
    <w:rsid w:val="006B2C34"/>
    <w:rsid w:val="006B66B0"/>
    <w:rsid w:val="006B6701"/>
    <w:rsid w:val="006B6A59"/>
    <w:rsid w:val="006C5CD2"/>
    <w:rsid w:val="006D07E1"/>
    <w:rsid w:val="006E31D5"/>
    <w:rsid w:val="006E7FE2"/>
    <w:rsid w:val="006F544E"/>
    <w:rsid w:val="006F6919"/>
    <w:rsid w:val="00703682"/>
    <w:rsid w:val="00707EDB"/>
    <w:rsid w:val="0071625F"/>
    <w:rsid w:val="007365DB"/>
    <w:rsid w:val="00741BA4"/>
    <w:rsid w:val="00750902"/>
    <w:rsid w:val="00751146"/>
    <w:rsid w:val="00757883"/>
    <w:rsid w:val="007615EB"/>
    <w:rsid w:val="0076310E"/>
    <w:rsid w:val="00766536"/>
    <w:rsid w:val="00772D8A"/>
    <w:rsid w:val="00793041"/>
    <w:rsid w:val="007A32E3"/>
    <w:rsid w:val="007A3337"/>
    <w:rsid w:val="007B25EE"/>
    <w:rsid w:val="007B4E3D"/>
    <w:rsid w:val="007C070C"/>
    <w:rsid w:val="007C076E"/>
    <w:rsid w:val="007C5442"/>
    <w:rsid w:val="007C60E8"/>
    <w:rsid w:val="007D2B90"/>
    <w:rsid w:val="007E1E75"/>
    <w:rsid w:val="007F0F35"/>
    <w:rsid w:val="007F4615"/>
    <w:rsid w:val="007F629B"/>
    <w:rsid w:val="008020B5"/>
    <w:rsid w:val="00802ECE"/>
    <w:rsid w:val="00804515"/>
    <w:rsid w:val="0082516D"/>
    <w:rsid w:val="00833E31"/>
    <w:rsid w:val="0083541C"/>
    <w:rsid w:val="008372F3"/>
    <w:rsid w:val="008409C5"/>
    <w:rsid w:val="00861AC5"/>
    <w:rsid w:val="00875BFB"/>
    <w:rsid w:val="008766D7"/>
    <w:rsid w:val="00876842"/>
    <w:rsid w:val="0088446A"/>
    <w:rsid w:val="00895027"/>
    <w:rsid w:val="00896C8B"/>
    <w:rsid w:val="00897428"/>
    <w:rsid w:val="008A7F5B"/>
    <w:rsid w:val="008B0432"/>
    <w:rsid w:val="008B0991"/>
    <w:rsid w:val="008B0FB4"/>
    <w:rsid w:val="008B3733"/>
    <w:rsid w:val="008B4117"/>
    <w:rsid w:val="008D1E3A"/>
    <w:rsid w:val="008D1F3E"/>
    <w:rsid w:val="008E0DD1"/>
    <w:rsid w:val="008F067E"/>
    <w:rsid w:val="008F3448"/>
    <w:rsid w:val="00900817"/>
    <w:rsid w:val="0090088A"/>
    <w:rsid w:val="009035FD"/>
    <w:rsid w:val="00903839"/>
    <w:rsid w:val="00904758"/>
    <w:rsid w:val="00912FDB"/>
    <w:rsid w:val="00913475"/>
    <w:rsid w:val="009232D4"/>
    <w:rsid w:val="009302B4"/>
    <w:rsid w:val="00930377"/>
    <w:rsid w:val="00930958"/>
    <w:rsid w:val="0093471A"/>
    <w:rsid w:val="009471D7"/>
    <w:rsid w:val="00957E2E"/>
    <w:rsid w:val="009609AB"/>
    <w:rsid w:val="00960EE3"/>
    <w:rsid w:val="0096554F"/>
    <w:rsid w:val="009724BC"/>
    <w:rsid w:val="009757D6"/>
    <w:rsid w:val="009808FE"/>
    <w:rsid w:val="00984CA6"/>
    <w:rsid w:val="00990D78"/>
    <w:rsid w:val="009931CC"/>
    <w:rsid w:val="00994EF4"/>
    <w:rsid w:val="009A2156"/>
    <w:rsid w:val="009B0909"/>
    <w:rsid w:val="009B3C2E"/>
    <w:rsid w:val="009C2A08"/>
    <w:rsid w:val="009C42D1"/>
    <w:rsid w:val="009D77C6"/>
    <w:rsid w:val="009E0BA7"/>
    <w:rsid w:val="009E11C6"/>
    <w:rsid w:val="009F0E0C"/>
    <w:rsid w:val="009F2F4E"/>
    <w:rsid w:val="009F6757"/>
    <w:rsid w:val="00A04DB4"/>
    <w:rsid w:val="00A1117C"/>
    <w:rsid w:val="00A145AD"/>
    <w:rsid w:val="00A155EA"/>
    <w:rsid w:val="00A253DD"/>
    <w:rsid w:val="00A25624"/>
    <w:rsid w:val="00A44C28"/>
    <w:rsid w:val="00A45C3C"/>
    <w:rsid w:val="00A501A6"/>
    <w:rsid w:val="00A54352"/>
    <w:rsid w:val="00A55801"/>
    <w:rsid w:val="00A56667"/>
    <w:rsid w:val="00A60FB2"/>
    <w:rsid w:val="00A6263F"/>
    <w:rsid w:val="00A64838"/>
    <w:rsid w:val="00A704DA"/>
    <w:rsid w:val="00A70745"/>
    <w:rsid w:val="00A73813"/>
    <w:rsid w:val="00A73B40"/>
    <w:rsid w:val="00A75017"/>
    <w:rsid w:val="00A761B2"/>
    <w:rsid w:val="00A80165"/>
    <w:rsid w:val="00A81F75"/>
    <w:rsid w:val="00A85E05"/>
    <w:rsid w:val="00A911C4"/>
    <w:rsid w:val="00A9132E"/>
    <w:rsid w:val="00AA5309"/>
    <w:rsid w:val="00AA7278"/>
    <w:rsid w:val="00AB01CB"/>
    <w:rsid w:val="00AD6620"/>
    <w:rsid w:val="00AE0F08"/>
    <w:rsid w:val="00AE2F18"/>
    <w:rsid w:val="00AE4E52"/>
    <w:rsid w:val="00AF204F"/>
    <w:rsid w:val="00AF3ABD"/>
    <w:rsid w:val="00AF5744"/>
    <w:rsid w:val="00AF6015"/>
    <w:rsid w:val="00B01718"/>
    <w:rsid w:val="00B02E54"/>
    <w:rsid w:val="00B053CC"/>
    <w:rsid w:val="00B05D51"/>
    <w:rsid w:val="00B10BA3"/>
    <w:rsid w:val="00B132A0"/>
    <w:rsid w:val="00B14284"/>
    <w:rsid w:val="00B1472E"/>
    <w:rsid w:val="00B1707F"/>
    <w:rsid w:val="00B17CE4"/>
    <w:rsid w:val="00B23A78"/>
    <w:rsid w:val="00B267D9"/>
    <w:rsid w:val="00B307AD"/>
    <w:rsid w:val="00B36212"/>
    <w:rsid w:val="00B367C6"/>
    <w:rsid w:val="00B4279D"/>
    <w:rsid w:val="00B52ADD"/>
    <w:rsid w:val="00B55795"/>
    <w:rsid w:val="00B6083B"/>
    <w:rsid w:val="00B82B90"/>
    <w:rsid w:val="00B876E7"/>
    <w:rsid w:val="00B87F47"/>
    <w:rsid w:val="00B918ED"/>
    <w:rsid w:val="00B91F12"/>
    <w:rsid w:val="00B924DE"/>
    <w:rsid w:val="00B927E8"/>
    <w:rsid w:val="00BA2897"/>
    <w:rsid w:val="00BA5B2D"/>
    <w:rsid w:val="00BB0662"/>
    <w:rsid w:val="00BB084D"/>
    <w:rsid w:val="00BB3405"/>
    <w:rsid w:val="00BC100E"/>
    <w:rsid w:val="00BC1055"/>
    <w:rsid w:val="00BC395B"/>
    <w:rsid w:val="00BC60CC"/>
    <w:rsid w:val="00BC64D2"/>
    <w:rsid w:val="00BF5117"/>
    <w:rsid w:val="00BF73CF"/>
    <w:rsid w:val="00C022FE"/>
    <w:rsid w:val="00C114CB"/>
    <w:rsid w:val="00C15C70"/>
    <w:rsid w:val="00C20096"/>
    <w:rsid w:val="00C2309F"/>
    <w:rsid w:val="00C351D4"/>
    <w:rsid w:val="00C46BC3"/>
    <w:rsid w:val="00C520C9"/>
    <w:rsid w:val="00C54239"/>
    <w:rsid w:val="00C54BF7"/>
    <w:rsid w:val="00C573F0"/>
    <w:rsid w:val="00C66053"/>
    <w:rsid w:val="00C717F5"/>
    <w:rsid w:val="00C744B6"/>
    <w:rsid w:val="00C75E06"/>
    <w:rsid w:val="00C770FB"/>
    <w:rsid w:val="00C80FE6"/>
    <w:rsid w:val="00C8178F"/>
    <w:rsid w:val="00C81AC6"/>
    <w:rsid w:val="00C87ECE"/>
    <w:rsid w:val="00C92C8E"/>
    <w:rsid w:val="00C93317"/>
    <w:rsid w:val="00C94BF7"/>
    <w:rsid w:val="00CA0609"/>
    <w:rsid w:val="00CA31E5"/>
    <w:rsid w:val="00CA7325"/>
    <w:rsid w:val="00CB7644"/>
    <w:rsid w:val="00CC52BC"/>
    <w:rsid w:val="00CC714B"/>
    <w:rsid w:val="00CD0FA2"/>
    <w:rsid w:val="00CE191C"/>
    <w:rsid w:val="00CE35BD"/>
    <w:rsid w:val="00CF3B07"/>
    <w:rsid w:val="00CF6D74"/>
    <w:rsid w:val="00CF7364"/>
    <w:rsid w:val="00D041B7"/>
    <w:rsid w:val="00D100A7"/>
    <w:rsid w:val="00D115AB"/>
    <w:rsid w:val="00D15ADF"/>
    <w:rsid w:val="00D20009"/>
    <w:rsid w:val="00D21193"/>
    <w:rsid w:val="00D24742"/>
    <w:rsid w:val="00D27FB7"/>
    <w:rsid w:val="00D313D9"/>
    <w:rsid w:val="00D31CA2"/>
    <w:rsid w:val="00D34B69"/>
    <w:rsid w:val="00D3560F"/>
    <w:rsid w:val="00D5110E"/>
    <w:rsid w:val="00D543BC"/>
    <w:rsid w:val="00D569AC"/>
    <w:rsid w:val="00D6531C"/>
    <w:rsid w:val="00D75A21"/>
    <w:rsid w:val="00D76077"/>
    <w:rsid w:val="00D80F62"/>
    <w:rsid w:val="00D82B08"/>
    <w:rsid w:val="00D8495C"/>
    <w:rsid w:val="00D96D9C"/>
    <w:rsid w:val="00DC1F5F"/>
    <w:rsid w:val="00DC41DB"/>
    <w:rsid w:val="00DD0AD0"/>
    <w:rsid w:val="00DE7D8B"/>
    <w:rsid w:val="00DF3FCD"/>
    <w:rsid w:val="00DF6B3E"/>
    <w:rsid w:val="00E14392"/>
    <w:rsid w:val="00E14C87"/>
    <w:rsid w:val="00E14CFF"/>
    <w:rsid w:val="00E2018C"/>
    <w:rsid w:val="00E20666"/>
    <w:rsid w:val="00E218C0"/>
    <w:rsid w:val="00E24BCF"/>
    <w:rsid w:val="00E26D3F"/>
    <w:rsid w:val="00E302A7"/>
    <w:rsid w:val="00E34FAE"/>
    <w:rsid w:val="00E35F49"/>
    <w:rsid w:val="00E4016E"/>
    <w:rsid w:val="00E43B06"/>
    <w:rsid w:val="00E45E17"/>
    <w:rsid w:val="00E569EF"/>
    <w:rsid w:val="00E574AA"/>
    <w:rsid w:val="00E62680"/>
    <w:rsid w:val="00E6365B"/>
    <w:rsid w:val="00E66624"/>
    <w:rsid w:val="00E74321"/>
    <w:rsid w:val="00E836FC"/>
    <w:rsid w:val="00E84093"/>
    <w:rsid w:val="00E84F8B"/>
    <w:rsid w:val="00E909F5"/>
    <w:rsid w:val="00E91C04"/>
    <w:rsid w:val="00E97266"/>
    <w:rsid w:val="00E97E1A"/>
    <w:rsid w:val="00EA12C6"/>
    <w:rsid w:val="00EA5EDC"/>
    <w:rsid w:val="00EA5F23"/>
    <w:rsid w:val="00EA7AB5"/>
    <w:rsid w:val="00EA7B94"/>
    <w:rsid w:val="00EB33D0"/>
    <w:rsid w:val="00EB5BD2"/>
    <w:rsid w:val="00EC7713"/>
    <w:rsid w:val="00EC783C"/>
    <w:rsid w:val="00EE0D02"/>
    <w:rsid w:val="00EF5859"/>
    <w:rsid w:val="00EF5DE2"/>
    <w:rsid w:val="00EF7832"/>
    <w:rsid w:val="00F1240C"/>
    <w:rsid w:val="00F169B8"/>
    <w:rsid w:val="00F17835"/>
    <w:rsid w:val="00F21B8C"/>
    <w:rsid w:val="00F237B7"/>
    <w:rsid w:val="00F32549"/>
    <w:rsid w:val="00F32887"/>
    <w:rsid w:val="00F40433"/>
    <w:rsid w:val="00F423F9"/>
    <w:rsid w:val="00F437A4"/>
    <w:rsid w:val="00F4700B"/>
    <w:rsid w:val="00F518EB"/>
    <w:rsid w:val="00F52DDD"/>
    <w:rsid w:val="00F52ECF"/>
    <w:rsid w:val="00F5331B"/>
    <w:rsid w:val="00F63737"/>
    <w:rsid w:val="00F65D3A"/>
    <w:rsid w:val="00F84391"/>
    <w:rsid w:val="00F86F68"/>
    <w:rsid w:val="00FA3451"/>
    <w:rsid w:val="00FA5395"/>
    <w:rsid w:val="00FA7018"/>
    <w:rsid w:val="00FB049D"/>
    <w:rsid w:val="00FC01F4"/>
    <w:rsid w:val="00FC45C9"/>
    <w:rsid w:val="00FC78B6"/>
    <w:rsid w:val="00FD6C85"/>
    <w:rsid w:val="00FD7FB9"/>
    <w:rsid w:val="00FE1BF5"/>
    <w:rsid w:val="00FE6295"/>
    <w:rsid w:val="00FE6384"/>
    <w:rsid w:val="00FF6E5E"/>
    <w:rsid w:val="00FF7B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AB5"/>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rsid w:val="00EA7AB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A7AB5"/>
    <w:rPr>
      <w:rFonts w:ascii="Cambria" w:hAnsi="Cambria" w:cs="Times New Roman"/>
      <w:b/>
      <w:kern w:val="32"/>
      <w:sz w:val="32"/>
    </w:rPr>
  </w:style>
  <w:style w:type="character" w:customStyle="1" w:styleId="a3">
    <w:name w:val="Цветовое выделение"/>
    <w:uiPriority w:val="99"/>
    <w:rsid w:val="00EA7AB5"/>
    <w:rPr>
      <w:b/>
      <w:color w:val="26282F"/>
    </w:rPr>
  </w:style>
  <w:style w:type="character" w:customStyle="1" w:styleId="a4">
    <w:name w:val="Гипертекстовая ссылка"/>
    <w:uiPriority w:val="99"/>
    <w:rsid w:val="00EA7AB5"/>
    <w:rPr>
      <w:color w:val="106BBE"/>
    </w:rPr>
  </w:style>
  <w:style w:type="paragraph" w:customStyle="1" w:styleId="a5">
    <w:name w:val="Заголовок статьи"/>
    <w:basedOn w:val="a"/>
    <w:next w:val="a"/>
    <w:uiPriority w:val="99"/>
    <w:rsid w:val="00EA7AB5"/>
    <w:pPr>
      <w:ind w:left="1612" w:hanging="892"/>
    </w:pPr>
  </w:style>
  <w:style w:type="paragraph" w:customStyle="1" w:styleId="a6">
    <w:name w:val="Текст (справка)"/>
    <w:basedOn w:val="a"/>
    <w:next w:val="a"/>
    <w:uiPriority w:val="99"/>
    <w:rsid w:val="00EA7AB5"/>
    <w:pPr>
      <w:ind w:left="170" w:right="170" w:firstLine="0"/>
      <w:jc w:val="left"/>
    </w:pPr>
  </w:style>
  <w:style w:type="paragraph" w:customStyle="1" w:styleId="a7">
    <w:name w:val="Комментарий"/>
    <w:basedOn w:val="a6"/>
    <w:next w:val="a"/>
    <w:uiPriority w:val="99"/>
    <w:rsid w:val="00EA7AB5"/>
    <w:pPr>
      <w:spacing w:before="75"/>
      <w:ind w:right="0"/>
      <w:jc w:val="both"/>
    </w:pPr>
    <w:rPr>
      <w:color w:val="353842"/>
    </w:rPr>
  </w:style>
  <w:style w:type="paragraph" w:customStyle="1" w:styleId="a8">
    <w:name w:val="Информация о версии"/>
    <w:basedOn w:val="a7"/>
    <w:next w:val="a"/>
    <w:uiPriority w:val="99"/>
    <w:rsid w:val="00EA7AB5"/>
    <w:rPr>
      <w:i/>
      <w:iCs/>
    </w:rPr>
  </w:style>
  <w:style w:type="paragraph" w:customStyle="1" w:styleId="a9">
    <w:name w:val="Текст информации об изменениях"/>
    <w:basedOn w:val="a"/>
    <w:next w:val="a"/>
    <w:uiPriority w:val="99"/>
    <w:rsid w:val="00EA7AB5"/>
    <w:rPr>
      <w:color w:val="353842"/>
      <w:sz w:val="20"/>
      <w:szCs w:val="20"/>
    </w:rPr>
  </w:style>
  <w:style w:type="paragraph" w:customStyle="1" w:styleId="aa">
    <w:name w:val="Информация об изменениях"/>
    <w:basedOn w:val="a9"/>
    <w:next w:val="a"/>
    <w:uiPriority w:val="99"/>
    <w:rsid w:val="00EA7AB5"/>
    <w:pPr>
      <w:spacing w:before="180"/>
      <w:ind w:left="360" w:right="360" w:firstLine="0"/>
    </w:pPr>
  </w:style>
  <w:style w:type="paragraph" w:customStyle="1" w:styleId="ab">
    <w:name w:val="Нормальный (таблица)"/>
    <w:basedOn w:val="a"/>
    <w:next w:val="a"/>
    <w:rsid w:val="00EA7AB5"/>
    <w:pPr>
      <w:ind w:firstLine="0"/>
    </w:pPr>
  </w:style>
  <w:style w:type="paragraph" w:customStyle="1" w:styleId="ac">
    <w:name w:val="Подзаголовок для информации об изменениях"/>
    <w:basedOn w:val="a9"/>
    <w:next w:val="a"/>
    <w:uiPriority w:val="99"/>
    <w:rsid w:val="00EA7AB5"/>
    <w:rPr>
      <w:b/>
      <w:bCs/>
    </w:rPr>
  </w:style>
  <w:style w:type="paragraph" w:customStyle="1" w:styleId="ad">
    <w:name w:val="Прижатый влево"/>
    <w:basedOn w:val="a"/>
    <w:next w:val="a"/>
    <w:rsid w:val="00EA7AB5"/>
    <w:pPr>
      <w:ind w:firstLine="0"/>
      <w:jc w:val="left"/>
    </w:pPr>
  </w:style>
  <w:style w:type="character" w:customStyle="1" w:styleId="ae">
    <w:name w:val="Утратил силу"/>
    <w:uiPriority w:val="99"/>
    <w:rsid w:val="00EA7AB5"/>
    <w:rPr>
      <w:strike/>
      <w:color w:val="666600"/>
    </w:rPr>
  </w:style>
  <w:style w:type="character" w:customStyle="1" w:styleId="af">
    <w:name w:val="Цветовое выделение для Текст"/>
    <w:uiPriority w:val="99"/>
    <w:rsid w:val="00EA7AB5"/>
    <w:rPr>
      <w:rFonts w:ascii="Times New Roman CYR" w:hAnsi="Times New Roman CYR"/>
    </w:rPr>
  </w:style>
  <w:style w:type="paragraph" w:styleId="af0">
    <w:name w:val="header"/>
    <w:basedOn w:val="a"/>
    <w:link w:val="af1"/>
    <w:uiPriority w:val="99"/>
    <w:unhideWhenUsed/>
    <w:rsid w:val="00EA7AB5"/>
    <w:pPr>
      <w:tabs>
        <w:tab w:val="center" w:pos="4677"/>
        <w:tab w:val="right" w:pos="9355"/>
      </w:tabs>
    </w:pPr>
  </w:style>
  <w:style w:type="character" w:customStyle="1" w:styleId="af1">
    <w:name w:val="Верхний колонтитул Знак"/>
    <w:basedOn w:val="a0"/>
    <w:link w:val="af0"/>
    <w:uiPriority w:val="99"/>
    <w:locked/>
    <w:rsid w:val="00EA7AB5"/>
    <w:rPr>
      <w:rFonts w:ascii="Times New Roman CYR" w:hAnsi="Times New Roman CYR" w:cs="Times New Roman"/>
      <w:sz w:val="24"/>
    </w:rPr>
  </w:style>
  <w:style w:type="paragraph" w:styleId="af2">
    <w:name w:val="footer"/>
    <w:basedOn w:val="a"/>
    <w:link w:val="af3"/>
    <w:uiPriority w:val="99"/>
    <w:unhideWhenUsed/>
    <w:rsid w:val="00EA7AB5"/>
    <w:pPr>
      <w:tabs>
        <w:tab w:val="center" w:pos="4677"/>
        <w:tab w:val="right" w:pos="9355"/>
      </w:tabs>
    </w:pPr>
  </w:style>
  <w:style w:type="character" w:customStyle="1" w:styleId="af3">
    <w:name w:val="Нижний колонтитул Знак"/>
    <w:basedOn w:val="a0"/>
    <w:link w:val="af2"/>
    <w:uiPriority w:val="99"/>
    <w:locked/>
    <w:rsid w:val="00EA7AB5"/>
    <w:rPr>
      <w:rFonts w:ascii="Times New Roman CYR" w:hAnsi="Times New Roman CYR" w:cs="Times New Roman"/>
      <w:sz w:val="24"/>
    </w:rPr>
  </w:style>
  <w:style w:type="paragraph" w:styleId="af4">
    <w:name w:val="Balloon Text"/>
    <w:basedOn w:val="a"/>
    <w:link w:val="af5"/>
    <w:uiPriority w:val="99"/>
    <w:semiHidden/>
    <w:unhideWhenUsed/>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8B0991"/>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unhideWhenUsed/>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unhideWhenUsed/>
    <w:rsid w:val="00957E2E"/>
    <w:rPr>
      <w:rFonts w:cs="Times New Roman"/>
      <w:color w:val="800080" w:themeColor="followedHyperlink"/>
      <w:u w:val="single"/>
    </w:rPr>
  </w:style>
  <w:style w:type="paragraph" w:customStyle="1" w:styleId="ConsPlusNormal">
    <w:name w:val="ConsPlusNormal"/>
    <w:rsid w:val="00FA3451"/>
    <w:pPr>
      <w:autoSpaceDE w:val="0"/>
      <w:autoSpaceDN w:val="0"/>
      <w:adjustRightInd w:val="0"/>
      <w:ind w:firstLine="720"/>
    </w:pPr>
    <w:rPr>
      <w:rFonts w:ascii="Arial" w:hAnsi="Arial" w:cs="Arial"/>
    </w:rPr>
  </w:style>
  <w:style w:type="paragraph" w:styleId="af9">
    <w:name w:val="Body Text"/>
    <w:basedOn w:val="a"/>
    <w:link w:val="afa"/>
    <w:uiPriority w:val="99"/>
    <w:semiHidden/>
    <w:rsid w:val="00081A2A"/>
    <w:pPr>
      <w:widowControl/>
      <w:autoSpaceDE/>
      <w:autoSpaceDN/>
      <w:adjustRightInd/>
      <w:ind w:right="684" w:firstLine="0"/>
    </w:pPr>
    <w:rPr>
      <w:rFonts w:ascii="TimesET" w:hAnsi="TimesET" w:cs="Times New Roman"/>
    </w:rPr>
  </w:style>
  <w:style w:type="character" w:customStyle="1" w:styleId="afa">
    <w:name w:val="Основной текст Знак"/>
    <w:basedOn w:val="a0"/>
    <w:link w:val="af9"/>
    <w:uiPriority w:val="99"/>
    <w:semiHidden/>
    <w:locked/>
    <w:rsid w:val="00081A2A"/>
    <w:rPr>
      <w:rFonts w:ascii="TimesET" w:hAnsi="TimesET" w:cs="Times New Roman"/>
      <w:sz w:val="24"/>
      <w:szCs w:val="24"/>
    </w:rPr>
  </w:style>
  <w:style w:type="paragraph" w:customStyle="1" w:styleId="afb">
    <w:name w:val="Информация об изменениях документа"/>
    <w:basedOn w:val="a7"/>
    <w:next w:val="a"/>
    <w:uiPriority w:val="99"/>
    <w:rsid w:val="00081A2A"/>
    <w:rPr>
      <w:rFonts w:ascii="Arial" w:hAnsi="Arial" w:cs="Arial"/>
      <w:i/>
      <w:iCs/>
      <w:shd w:val="clear" w:color="auto" w:fill="F0F0F0"/>
    </w:rPr>
  </w:style>
  <w:style w:type="character" w:styleId="afc">
    <w:name w:val="Strong"/>
    <w:basedOn w:val="a0"/>
    <w:uiPriority w:val="22"/>
    <w:qFormat/>
    <w:rsid w:val="00081A2A"/>
    <w:rPr>
      <w:rFonts w:cs="Times New Roman"/>
      <w:b/>
    </w:rPr>
  </w:style>
  <w:style w:type="paragraph" w:styleId="afd">
    <w:name w:val="Body Text Indent"/>
    <w:basedOn w:val="a"/>
    <w:link w:val="afe"/>
    <w:uiPriority w:val="99"/>
    <w:unhideWhenUsed/>
    <w:rsid w:val="0056431A"/>
    <w:pPr>
      <w:spacing w:after="120"/>
      <w:ind w:left="283"/>
    </w:pPr>
  </w:style>
  <w:style w:type="character" w:customStyle="1" w:styleId="afe">
    <w:name w:val="Основной текст с отступом Знак"/>
    <w:basedOn w:val="a0"/>
    <w:link w:val="afd"/>
    <w:uiPriority w:val="99"/>
    <w:locked/>
    <w:rsid w:val="0056431A"/>
    <w:rPr>
      <w:rFonts w:ascii="Times New Roman CYR" w:hAnsi="Times New Roman CYR" w:cs="Times New Roman CYR"/>
      <w:sz w:val="24"/>
      <w:szCs w:val="24"/>
    </w:rPr>
  </w:style>
  <w:style w:type="paragraph" w:customStyle="1" w:styleId="ConsPlusTitle">
    <w:name w:val="ConsPlusTitle"/>
    <w:qFormat/>
    <w:rsid w:val="00D20009"/>
    <w:pPr>
      <w:widowControl w:val="0"/>
      <w:suppressAutoHyphens/>
    </w:pPr>
    <w:rPr>
      <w:b/>
      <w:sz w:val="22"/>
    </w:rPr>
  </w:style>
  <w:style w:type="character" w:styleId="aff">
    <w:name w:val="Emphasis"/>
    <w:basedOn w:val="a0"/>
    <w:uiPriority w:val="20"/>
    <w:qFormat/>
    <w:rsid w:val="00E14C87"/>
    <w:rPr>
      <w:rFonts w:cs="Times New Roman"/>
      <w:i/>
    </w:rPr>
  </w:style>
  <w:style w:type="paragraph" w:customStyle="1" w:styleId="western">
    <w:name w:val="western"/>
    <w:basedOn w:val="a"/>
    <w:rsid w:val="00DC41DB"/>
    <w:pPr>
      <w:widowControl/>
      <w:shd w:val="clear" w:color="auto" w:fill="FFFFFF"/>
      <w:autoSpaceDE/>
      <w:autoSpaceDN/>
      <w:adjustRightInd/>
      <w:spacing w:before="301" w:after="539" w:line="238" w:lineRule="atLeast"/>
      <w:ind w:hanging="363"/>
      <w:jc w:val="left"/>
    </w:pPr>
    <w:rPr>
      <w:rFonts w:ascii="Courier New" w:hAnsi="Courier New" w:cs="Courier New"/>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locked/>
    <w:rPr>
      <w:rFonts w:ascii="Times New Roman CYR" w:hAnsi="Times New Roman CYR" w:cs="Times New Roman"/>
      <w:sz w:val="24"/>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locked/>
    <w:rPr>
      <w:rFonts w:ascii="Times New Roman CYR" w:hAnsi="Times New Roman CYR" w:cs="Times New Roman"/>
      <w:sz w:val="24"/>
    </w:rPr>
  </w:style>
  <w:style w:type="paragraph" w:styleId="af4">
    <w:name w:val="Balloon Text"/>
    <w:basedOn w:val="a"/>
    <w:link w:val="af5"/>
    <w:uiPriority w:val="99"/>
    <w:semiHidden/>
    <w:unhideWhenUsed/>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8B0991"/>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unhideWhenUsed/>
    <w:rsid w:val="00FD6C85"/>
    <w:rPr>
      <w:rFonts w:cs="Times New Roman"/>
      <w:color w:val="0000FF"/>
      <w:u w:val="single"/>
    </w:rPr>
  </w:style>
  <w:style w:type="paragraph" w:customStyle="1" w:styleId="Textbody">
    <w:name w:val="Text body"/>
    <w:basedOn w:val="a"/>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unhideWhenUsed/>
    <w:rsid w:val="00957E2E"/>
    <w:rPr>
      <w:rFonts w:cs="Times New Roman"/>
      <w:color w:val="800080" w:themeColor="followedHyperlink"/>
      <w:u w:val="single"/>
    </w:rPr>
  </w:style>
  <w:style w:type="paragraph" w:customStyle="1" w:styleId="ConsPlusNormal">
    <w:name w:val="ConsPlusNormal"/>
    <w:rsid w:val="00FA3451"/>
    <w:pPr>
      <w:autoSpaceDE w:val="0"/>
      <w:autoSpaceDN w:val="0"/>
      <w:adjustRightInd w:val="0"/>
      <w:ind w:firstLine="720"/>
    </w:pPr>
    <w:rPr>
      <w:rFonts w:ascii="Arial" w:hAnsi="Arial" w:cs="Arial"/>
    </w:rPr>
  </w:style>
  <w:style w:type="paragraph" w:styleId="af9">
    <w:name w:val="Body Text"/>
    <w:basedOn w:val="a"/>
    <w:link w:val="afa"/>
    <w:uiPriority w:val="99"/>
    <w:semiHidden/>
    <w:rsid w:val="00081A2A"/>
    <w:pPr>
      <w:widowControl/>
      <w:autoSpaceDE/>
      <w:autoSpaceDN/>
      <w:adjustRightInd/>
      <w:ind w:right="684" w:firstLine="0"/>
    </w:pPr>
    <w:rPr>
      <w:rFonts w:ascii="TimesET" w:hAnsi="TimesET" w:cs="Times New Roman"/>
    </w:rPr>
  </w:style>
  <w:style w:type="character" w:customStyle="1" w:styleId="afa">
    <w:name w:val="Основной текст Знак"/>
    <w:basedOn w:val="a0"/>
    <w:link w:val="af9"/>
    <w:uiPriority w:val="99"/>
    <w:semiHidden/>
    <w:locked/>
    <w:rsid w:val="00081A2A"/>
    <w:rPr>
      <w:rFonts w:ascii="TimesET" w:hAnsi="TimesET" w:cs="Times New Roman"/>
      <w:sz w:val="24"/>
      <w:szCs w:val="24"/>
    </w:rPr>
  </w:style>
  <w:style w:type="paragraph" w:customStyle="1" w:styleId="afb">
    <w:name w:val="Информация об изменениях документа"/>
    <w:basedOn w:val="a7"/>
    <w:next w:val="a"/>
    <w:uiPriority w:val="99"/>
    <w:rsid w:val="00081A2A"/>
    <w:rPr>
      <w:rFonts w:ascii="Arial" w:hAnsi="Arial" w:cs="Arial"/>
      <w:i/>
      <w:iCs/>
      <w:shd w:val="clear" w:color="auto" w:fill="F0F0F0"/>
    </w:rPr>
  </w:style>
  <w:style w:type="character" w:styleId="afc">
    <w:name w:val="Strong"/>
    <w:basedOn w:val="a0"/>
    <w:uiPriority w:val="22"/>
    <w:qFormat/>
    <w:rsid w:val="00081A2A"/>
    <w:rPr>
      <w:rFonts w:cs="Times New Roman"/>
      <w:b/>
    </w:rPr>
  </w:style>
  <w:style w:type="paragraph" w:styleId="afd">
    <w:name w:val="Body Text Indent"/>
    <w:basedOn w:val="a"/>
    <w:link w:val="afe"/>
    <w:uiPriority w:val="99"/>
    <w:unhideWhenUsed/>
    <w:rsid w:val="0056431A"/>
    <w:pPr>
      <w:spacing w:after="120"/>
      <w:ind w:left="283"/>
    </w:pPr>
  </w:style>
  <w:style w:type="character" w:customStyle="1" w:styleId="afe">
    <w:name w:val="Основной текст с отступом Знак"/>
    <w:basedOn w:val="a0"/>
    <w:link w:val="afd"/>
    <w:uiPriority w:val="99"/>
    <w:locked/>
    <w:rsid w:val="0056431A"/>
    <w:rPr>
      <w:rFonts w:ascii="Times New Roman CYR" w:hAnsi="Times New Roman CYR" w:cs="Times New Roman CYR"/>
      <w:sz w:val="24"/>
      <w:szCs w:val="24"/>
    </w:rPr>
  </w:style>
  <w:style w:type="paragraph" w:customStyle="1" w:styleId="ConsPlusTitle">
    <w:name w:val="ConsPlusTitle"/>
    <w:qFormat/>
    <w:rsid w:val="00D20009"/>
    <w:pPr>
      <w:widowControl w:val="0"/>
      <w:suppressAutoHyphens/>
    </w:pPr>
    <w:rPr>
      <w:b/>
      <w:sz w:val="22"/>
    </w:rPr>
  </w:style>
  <w:style w:type="character" w:styleId="aff">
    <w:name w:val="Emphasis"/>
    <w:basedOn w:val="a0"/>
    <w:uiPriority w:val="20"/>
    <w:qFormat/>
    <w:rsid w:val="00E14C87"/>
    <w:rPr>
      <w:rFonts w:cs="Times New Roman"/>
      <w:i/>
    </w:rPr>
  </w:style>
</w:styles>
</file>

<file path=word/webSettings.xml><?xml version="1.0" encoding="utf-8"?>
<w:webSettings xmlns:r="http://schemas.openxmlformats.org/officeDocument/2006/relationships" xmlns:w="http://schemas.openxmlformats.org/wordprocessingml/2006/main">
  <w:divs>
    <w:div w:id="178735303">
      <w:bodyDiv w:val="1"/>
      <w:marLeft w:val="0"/>
      <w:marRight w:val="0"/>
      <w:marTop w:val="0"/>
      <w:marBottom w:val="0"/>
      <w:divBdr>
        <w:top w:val="none" w:sz="0" w:space="0" w:color="auto"/>
        <w:left w:val="none" w:sz="0" w:space="0" w:color="auto"/>
        <w:bottom w:val="none" w:sz="0" w:space="0" w:color="auto"/>
        <w:right w:val="none" w:sz="0" w:space="0" w:color="auto"/>
      </w:divBdr>
    </w:div>
    <w:div w:id="204606018">
      <w:bodyDiv w:val="1"/>
      <w:marLeft w:val="0"/>
      <w:marRight w:val="0"/>
      <w:marTop w:val="0"/>
      <w:marBottom w:val="0"/>
      <w:divBdr>
        <w:top w:val="none" w:sz="0" w:space="0" w:color="auto"/>
        <w:left w:val="none" w:sz="0" w:space="0" w:color="auto"/>
        <w:bottom w:val="none" w:sz="0" w:space="0" w:color="auto"/>
        <w:right w:val="none" w:sz="0" w:space="0" w:color="auto"/>
      </w:divBdr>
    </w:div>
    <w:div w:id="461658319">
      <w:bodyDiv w:val="1"/>
      <w:marLeft w:val="0"/>
      <w:marRight w:val="0"/>
      <w:marTop w:val="0"/>
      <w:marBottom w:val="0"/>
      <w:divBdr>
        <w:top w:val="none" w:sz="0" w:space="0" w:color="auto"/>
        <w:left w:val="none" w:sz="0" w:space="0" w:color="auto"/>
        <w:bottom w:val="none" w:sz="0" w:space="0" w:color="auto"/>
        <w:right w:val="none" w:sz="0" w:space="0" w:color="auto"/>
      </w:divBdr>
    </w:div>
    <w:div w:id="509684009">
      <w:marLeft w:val="0"/>
      <w:marRight w:val="0"/>
      <w:marTop w:val="0"/>
      <w:marBottom w:val="0"/>
      <w:divBdr>
        <w:top w:val="none" w:sz="0" w:space="0" w:color="auto"/>
        <w:left w:val="none" w:sz="0" w:space="0" w:color="auto"/>
        <w:bottom w:val="none" w:sz="0" w:space="0" w:color="auto"/>
        <w:right w:val="none" w:sz="0" w:space="0" w:color="auto"/>
      </w:divBdr>
    </w:div>
    <w:div w:id="509684010">
      <w:marLeft w:val="0"/>
      <w:marRight w:val="0"/>
      <w:marTop w:val="0"/>
      <w:marBottom w:val="0"/>
      <w:divBdr>
        <w:top w:val="none" w:sz="0" w:space="0" w:color="auto"/>
        <w:left w:val="none" w:sz="0" w:space="0" w:color="auto"/>
        <w:bottom w:val="none" w:sz="0" w:space="0" w:color="auto"/>
        <w:right w:val="none" w:sz="0" w:space="0" w:color="auto"/>
      </w:divBdr>
    </w:div>
    <w:div w:id="509684011">
      <w:marLeft w:val="0"/>
      <w:marRight w:val="0"/>
      <w:marTop w:val="0"/>
      <w:marBottom w:val="0"/>
      <w:divBdr>
        <w:top w:val="none" w:sz="0" w:space="0" w:color="auto"/>
        <w:left w:val="none" w:sz="0" w:space="0" w:color="auto"/>
        <w:bottom w:val="none" w:sz="0" w:space="0" w:color="auto"/>
        <w:right w:val="none" w:sz="0" w:space="0" w:color="auto"/>
      </w:divBdr>
    </w:div>
    <w:div w:id="509684012">
      <w:marLeft w:val="0"/>
      <w:marRight w:val="0"/>
      <w:marTop w:val="0"/>
      <w:marBottom w:val="0"/>
      <w:divBdr>
        <w:top w:val="none" w:sz="0" w:space="0" w:color="auto"/>
        <w:left w:val="none" w:sz="0" w:space="0" w:color="auto"/>
        <w:bottom w:val="none" w:sz="0" w:space="0" w:color="auto"/>
        <w:right w:val="none" w:sz="0" w:space="0" w:color="auto"/>
      </w:divBdr>
    </w:div>
    <w:div w:id="509684013">
      <w:marLeft w:val="0"/>
      <w:marRight w:val="0"/>
      <w:marTop w:val="0"/>
      <w:marBottom w:val="0"/>
      <w:divBdr>
        <w:top w:val="none" w:sz="0" w:space="0" w:color="auto"/>
        <w:left w:val="none" w:sz="0" w:space="0" w:color="auto"/>
        <w:bottom w:val="none" w:sz="0" w:space="0" w:color="auto"/>
        <w:right w:val="none" w:sz="0" w:space="0" w:color="auto"/>
      </w:divBdr>
    </w:div>
    <w:div w:id="509684014">
      <w:marLeft w:val="0"/>
      <w:marRight w:val="0"/>
      <w:marTop w:val="0"/>
      <w:marBottom w:val="0"/>
      <w:divBdr>
        <w:top w:val="none" w:sz="0" w:space="0" w:color="auto"/>
        <w:left w:val="none" w:sz="0" w:space="0" w:color="auto"/>
        <w:bottom w:val="none" w:sz="0" w:space="0" w:color="auto"/>
        <w:right w:val="none" w:sz="0" w:space="0" w:color="auto"/>
      </w:divBdr>
    </w:div>
    <w:div w:id="19066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4449814/0" TargetMode="External"/><Relationship Id="rId13" Type="http://schemas.openxmlformats.org/officeDocument/2006/relationships/hyperlink" Target="https://internet.garant.ru/document/redirect/74449814/0"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444981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74449814/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ernet.garant.ru/document/redirect/74449814/0" TargetMode="External"/><Relationship Id="rId4" Type="http://schemas.openxmlformats.org/officeDocument/2006/relationships/settings" Target="settings.xml"/><Relationship Id="rId9" Type="http://schemas.openxmlformats.org/officeDocument/2006/relationships/hyperlink" Target="https://internet.garant.ru/document/redirect/74449814/0" TargetMode="External"/><Relationship Id="rId14" Type="http://schemas.openxmlformats.org/officeDocument/2006/relationships/hyperlink" Target="https://internet.garant.ru/document/redirect/744498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DFC8CA-05D6-4108-8FF5-D2FB53F82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8935</Words>
  <Characters>50935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yadrin_econ</cp:lastModifiedBy>
  <cp:revision>2</cp:revision>
  <cp:lastPrinted>2025-03-20T15:59:00Z</cp:lastPrinted>
  <dcterms:created xsi:type="dcterms:W3CDTF">2025-03-20T16:00:00Z</dcterms:created>
  <dcterms:modified xsi:type="dcterms:W3CDTF">2025-03-20T16:00:00Z</dcterms:modified>
</cp:coreProperties>
</file>