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>
      <w:pPr>
        <w:pStyle w:val="Normal"/>
        <w:jc w:val="center"/>
        <w:rPr>
          <w:spacing w:val="-2"/>
          <w:sz w:val="26"/>
          <w:szCs w:val="26"/>
          <w:u w:val="single"/>
        </w:rPr>
      </w:pPr>
      <w:r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>
      <w:pPr>
        <w:pStyle w:val="1"/>
        <w:spacing w:lineRule="auto" w:line="228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1 декабря 2024 года</w:t>
      </w:r>
    </w:p>
    <w:p>
      <w:pPr>
        <w:pStyle w:val="Normal"/>
        <w:rPr/>
      </w:pPr>
      <w:r>
        <w:rPr/>
      </w:r>
    </w:p>
    <w:tbl>
      <w:tblPr>
        <w:tblW w:w="1573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8"/>
        <w:gridCol w:w="3401"/>
        <w:gridCol w:w="1418"/>
        <w:gridCol w:w="7937"/>
        <w:gridCol w:w="2411"/>
      </w:tblGrid>
      <w:tr>
        <w:trPr>
          <w:tblHeader w:val="true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Дата</w:t>
            </w:r>
          </w:p>
          <w:p>
            <w:pPr>
              <w:pStyle w:val="Normal"/>
              <w:widowControl w:val="false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образования вакансии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образованию (направлению подготовки)</w:t>
              <w:br/>
              <w:t>и стажу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Информация</w:t>
            </w:r>
          </w:p>
          <w:p>
            <w:pPr>
              <w:pStyle w:val="Normal"/>
              <w:widowControl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 вакантной должности государственной гражданской службы Чувашской Республики*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по обеспечению деятельности мировых судей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сектора финансового обеспечения отдела планирования, администрирования доходов и межбюджетных трансфертов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отдела планирования, администрирования доходов и межбюджетных трансфертов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отдела записи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сектора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Правоведение» или иному направлению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(специальности), содержащихся в предыдущих перечнях специальностей и направлений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3 г. Канаш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3 Чебоксарского района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аппарата мирового судьи судебного участка № 3 Московского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специалист-эксперт аппарата мирового судьи судебного участка № 3 г. Канаш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1 разряда сектора административного обеспечения отдела по обеспечению деятельности мировых судей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1 разряда аппарата мирового судьи судебного участка № 7 Московского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1 разряда аппарата мирового судьи судебного участка № 6 Калининского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1 разряда аппарата мирового судьи судебного участка № 7 Калининского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1 разряда аппарата мирового судьи судебного участка № 8 Ленинского района г. Чебоксары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из кадрового резерва</w:t>
            </w:r>
          </w:p>
        </w:tc>
      </w:tr>
      <w:tr>
        <w:trPr>
          <w:trHeight w:val="2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FFFFFF"/>
              <w:spacing w:lineRule="exact" w:line="3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специалист 1 разряда аппарата мирового судьи судебного участка № 3 г. Новочебоксарска Чувашской Республики (врем.)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 без конкурса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1f91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2e1f91"/>
    <w:pPr>
      <w:keepNext w:val="true"/>
      <w:jc w:val="center"/>
      <w:outlineLvl w:val="0"/>
    </w:pPr>
    <w:rPr>
      <w:sz w:val="28"/>
    </w:rPr>
  </w:style>
  <w:style w:type="paragraph" w:styleId="4">
    <w:name w:val="Heading 4"/>
    <w:basedOn w:val="Normal"/>
    <w:next w:val="Normal"/>
    <w:link w:val="41"/>
    <w:qFormat/>
    <w:rsid w:val="002e1f91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2e1f9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41" w:customStyle="1">
    <w:name w:val="Заголовок 4 Знак"/>
    <w:basedOn w:val="DefaultParagraphFont"/>
    <w:qFormat/>
    <w:rsid w:val="002e1f91"/>
    <w:rPr>
      <w:rFonts w:ascii="Calibri" w:hAnsi="Calibri" w:eastAsia="Times New Roman" w:cs="Times New Roman"/>
      <w:b/>
      <w:bCs/>
      <w:sz w:val="28"/>
      <w:szCs w:val="28"/>
      <w:lang w:val="x-none" w:eastAsia="x-none"/>
    </w:rPr>
  </w:style>
  <w:style w:type="character" w:styleId="Style12" w:customStyle="1">
    <w:name w:val="Основной текст Знак"/>
    <w:basedOn w:val="DefaultParagraphFont"/>
    <w:qFormat/>
    <w:rsid w:val="002e1f9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a75287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Style12"/>
    <w:rsid w:val="002e1f91"/>
    <w:pPr>
      <w:jc w:val="center"/>
    </w:pPr>
    <w:rPr>
      <w:sz w:val="28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a7528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LibreOffice/7.5.6.2$Linux_X86_64 LibreOffice_project/50$Build-2</Application>
  <AppVersion>15.0000</AppVersion>
  <Pages>3</Pages>
  <Words>889</Words>
  <Characters>7247</Characters>
  <CharactersWithSpaces>8038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2024-11-23T08:07:00Z</dcterms:created>
  <dc:creator>Артур Смирнов</dc:creator>
  <dc:description/>
  <dc:language>ru-RU</dc:language>
  <cp:lastModifiedBy>Артур Смирнов</cp:lastModifiedBy>
  <cp:lastPrinted>2024-10-01T08:31:00Z</cp:lastPrinted>
  <dcterms:modified xsi:type="dcterms:W3CDTF">2024-11-26T15:41:00Z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