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75" w:rsidRDefault="00A57375" w:rsidP="00A573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A2038F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A57375" w:rsidRDefault="00A57375" w:rsidP="00A57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F36" w:rsidRPr="009D0F36" w:rsidRDefault="009D0F36" w:rsidP="009D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D0F36">
        <w:rPr>
          <w:rFonts w:ascii="Times New Roman" w:hAnsi="Times New Roman" w:cs="Times New Roman"/>
          <w:sz w:val="28"/>
        </w:rPr>
        <w:t>Конституционный Суд РФ признал соответствующим Конституции РФ понятие "доход", используемое в части первой и пункте "в" части второй статьи 178 УК РФ, а также в пунк</w:t>
      </w:r>
      <w:r>
        <w:rPr>
          <w:rFonts w:ascii="Times New Roman" w:hAnsi="Times New Roman" w:cs="Times New Roman"/>
          <w:sz w:val="28"/>
        </w:rPr>
        <w:t>те 1 примечаний к данной статье.</w:t>
      </w:r>
    </w:p>
    <w:p w:rsidR="009D0F36" w:rsidRPr="009D0F36" w:rsidRDefault="009D0F36" w:rsidP="009D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D0F36">
        <w:rPr>
          <w:rFonts w:ascii="Times New Roman" w:hAnsi="Times New Roman" w:cs="Times New Roman"/>
          <w:sz w:val="28"/>
        </w:rPr>
        <w:t>Настоящим Постановлением соответствующими Конституции РФ признаны часть первая и пункт "в" части второй статьи 178 УК РФ, а также пункт 1 примечаний к данной статье - как означающие в системе правового регулирования, что доходом, извлечение которого в крупном или особо крупном размере служит одним из условий (признаков) для привлечения к уголовной ответственности, применительно к заключению ограничивающего конкуренцию соглашения (картеля) с целью повышения, снижения или поддержания цен на торгах является цена контракта, заключаемого по результатам таких торгов, без ее уменьшения на размер каких-либо расходов, в том числе произведенных или необходимых (планируемых) в связи с исполнением этого контракта, включая расходы по уплате обязательных публично-правовых платежей.</w:t>
      </w:r>
    </w:p>
    <w:p w:rsidR="003852CE" w:rsidRDefault="009D0F36" w:rsidP="009D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D0F36">
        <w:rPr>
          <w:rFonts w:ascii="Times New Roman" w:hAnsi="Times New Roman" w:cs="Times New Roman"/>
          <w:sz w:val="28"/>
        </w:rPr>
        <w:t xml:space="preserve">Конституционный Суд РФ, в частности, указал, что подход, предполагающий при определении размера дохода (крупного и особо крупного) учет для целей статьи 178 УК РФ суммы понесенных расходов, включая уплаченный (подлежащий уплате) налог, нормы прибыли приводил бы к тому, что приготовление к преступлению или покушение на преступление, когда соответствующие расходы еще не понесены, при прочих равных влекли бы более тяжкие последствия для нарушителя, нежели оконченное преступление, когда понесенные расходы поддаются документальному подтверждению и оценке. Либо такой подход полностью исключал бы стадии приготовления к преступлению и покушения на преступление, допуская квалификацию деяния лишь в качестве оконченного преступления и лишь тогда, когда исчислены все расходы, </w:t>
      </w:r>
      <w:proofErr w:type="gramStart"/>
      <w:r w:rsidRPr="009D0F36">
        <w:rPr>
          <w:rFonts w:ascii="Times New Roman" w:hAnsi="Times New Roman" w:cs="Times New Roman"/>
          <w:sz w:val="28"/>
        </w:rPr>
        <w:t>притом</w:t>
      </w:r>
      <w:proofErr w:type="gramEnd"/>
      <w:r w:rsidRPr="009D0F36">
        <w:rPr>
          <w:rFonts w:ascii="Times New Roman" w:hAnsi="Times New Roman" w:cs="Times New Roman"/>
          <w:sz w:val="28"/>
        </w:rPr>
        <w:t xml:space="preserve"> что присутствуют все иные признаки картельного сговора.</w:t>
      </w:r>
    </w:p>
    <w:p w:rsidR="009D0F36" w:rsidRPr="003852CE" w:rsidRDefault="009D0F36" w:rsidP="009D0F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D0F36">
        <w:rPr>
          <w:rFonts w:ascii="Times New Roman" w:hAnsi="Times New Roman" w:cs="Times New Roman"/>
          <w:sz w:val="28"/>
        </w:rPr>
        <w:t xml:space="preserve">Постановление Конституционного Суда РФ от 19.04.2023 N 19-П"По делу о проверке конституционности части первой и пункта "в" части второй статьи 178 Уголовного кодекса Российской Федерации, а также пункта 1 примечаний к данной статье в связи с жалобой гражданина С.Ф. </w:t>
      </w:r>
      <w:proofErr w:type="spellStart"/>
      <w:r w:rsidRPr="009D0F36">
        <w:rPr>
          <w:rFonts w:ascii="Times New Roman" w:hAnsi="Times New Roman" w:cs="Times New Roman"/>
          <w:sz w:val="28"/>
        </w:rPr>
        <w:t>Шатило</w:t>
      </w:r>
      <w:proofErr w:type="spellEnd"/>
      <w:r w:rsidRPr="009D0F36">
        <w:rPr>
          <w:rFonts w:ascii="Times New Roman" w:hAnsi="Times New Roman" w:cs="Times New Roman"/>
          <w:sz w:val="28"/>
        </w:rPr>
        <w:t>"</w:t>
      </w:r>
      <w:r>
        <w:rPr>
          <w:rFonts w:ascii="Times New Roman" w:hAnsi="Times New Roman" w:cs="Times New Roman"/>
          <w:sz w:val="28"/>
        </w:rPr>
        <w:t>.</w:t>
      </w:r>
    </w:p>
    <w:sectPr w:rsidR="009D0F36" w:rsidRPr="0038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F6E"/>
    <w:rsid w:val="0018107D"/>
    <w:rsid w:val="003852CE"/>
    <w:rsid w:val="006A69DD"/>
    <w:rsid w:val="006A7F6E"/>
    <w:rsid w:val="009D0F36"/>
    <w:rsid w:val="00A2038F"/>
    <w:rsid w:val="00A5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8F9D6"/>
  <w15:chartTrackingRefBased/>
  <w15:docId w15:val="{9597B01B-A399-47FB-9F26-93F3A813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37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9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9</cp:revision>
  <dcterms:created xsi:type="dcterms:W3CDTF">2022-12-20T15:57:00Z</dcterms:created>
  <dcterms:modified xsi:type="dcterms:W3CDTF">2023-06-28T14:19:00Z</dcterms:modified>
</cp:coreProperties>
</file>