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941"/>
        <w:gridCol w:w="2347"/>
        <w:gridCol w:w="3567"/>
      </w:tblGrid>
      <w:tr w:rsidR="00831778" w:rsidRPr="001D5A79" w:rsidTr="009E6B02">
        <w:tc>
          <w:tcPr>
            <w:tcW w:w="4112" w:type="dxa"/>
          </w:tcPr>
          <w:p w:rsidR="00831778" w:rsidRPr="00EA2017" w:rsidRDefault="00831778" w:rsidP="005D707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831778" w:rsidRDefault="00A05BC4" w:rsidP="0083177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CB" w:rsidRPr="00EA2017" w:rsidRDefault="001D3DCB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1D3DCB" w:rsidRDefault="00831778" w:rsidP="00831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СОБРАНИЕ  ДЕПУТАТОВ ПОРЕЦКОГО МУНИЦИПАЛЬНОГО ОКРУГА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ЧУВАШСКОЙ РЕСПУБЛИКИ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РЕШЕНИЕ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Собрания депутатов первого созыва</w:t>
      </w:r>
    </w:p>
    <w:p w:rsid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  <w:r>
        <w:rPr>
          <w:b w:val="0"/>
          <w:szCs w:val="26"/>
        </w:rPr>
        <w:t xml:space="preserve">от </w:t>
      </w:r>
      <w:r w:rsidR="00FC1FEB" w:rsidRPr="00FC1FEB">
        <w:rPr>
          <w:b w:val="0"/>
          <w:bCs w:val="0"/>
          <w:szCs w:val="26"/>
        </w:rPr>
        <w:t>15</w:t>
      </w:r>
      <w:r w:rsidR="00FC1FEB">
        <w:rPr>
          <w:bCs w:val="0"/>
          <w:szCs w:val="26"/>
        </w:rPr>
        <w:t xml:space="preserve"> </w:t>
      </w:r>
      <w:r>
        <w:rPr>
          <w:b w:val="0"/>
          <w:szCs w:val="26"/>
        </w:rPr>
        <w:t xml:space="preserve"> </w:t>
      </w:r>
      <w:r w:rsidR="00FC1FEB">
        <w:rPr>
          <w:b w:val="0"/>
          <w:szCs w:val="26"/>
        </w:rPr>
        <w:t>декабря</w:t>
      </w:r>
      <w:r>
        <w:rPr>
          <w:b w:val="0"/>
          <w:szCs w:val="26"/>
        </w:rPr>
        <w:t xml:space="preserve"> 202</w:t>
      </w:r>
      <w:r w:rsidR="00012462">
        <w:rPr>
          <w:b w:val="0"/>
          <w:szCs w:val="26"/>
        </w:rPr>
        <w:t>3</w:t>
      </w:r>
      <w:r>
        <w:rPr>
          <w:b w:val="0"/>
          <w:szCs w:val="26"/>
        </w:rPr>
        <w:t xml:space="preserve"> года № С-</w:t>
      </w:r>
      <w:r w:rsidR="00FC1FEB">
        <w:rPr>
          <w:b w:val="0"/>
          <w:szCs w:val="26"/>
        </w:rPr>
        <w:t>22/02</w:t>
      </w:r>
    </w:p>
    <w:p w:rsidR="001330CC" w:rsidRP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</w:p>
    <w:p w:rsidR="00A05CA4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с.Порецкое</w:t>
      </w:r>
    </w:p>
    <w:p w:rsidR="00A05CA4" w:rsidRDefault="00A05CA4" w:rsidP="00A05CA4">
      <w:pPr>
        <w:pStyle w:val="a5"/>
        <w:ind w:firstLine="720"/>
        <w:rPr>
          <w:b w:val="0"/>
          <w:sz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855"/>
      </w:tblGrid>
      <w:tr w:rsidR="00A05CA4" w:rsidRPr="002A52DC" w:rsidTr="009E6B02">
        <w:trPr>
          <w:trHeight w:val="722"/>
        </w:trPr>
        <w:tc>
          <w:tcPr>
            <w:tcW w:w="4962" w:type="dxa"/>
          </w:tcPr>
          <w:p w:rsidR="00A05CA4" w:rsidRPr="002A52DC" w:rsidRDefault="00E07060" w:rsidP="00012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2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бюджете Порецкого муниципального округа Чувашской Республики на 202</w:t>
            </w:r>
            <w:r w:rsidR="000124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0124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0124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годов </w:t>
            </w:r>
            <w:r w:rsidRPr="002A52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886043" w:rsidRPr="002A52DC" w:rsidRDefault="00886043" w:rsidP="00A05CA4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1196" w:rsidRPr="00921196" w:rsidRDefault="00921196" w:rsidP="00921196">
      <w:pPr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921196" w:rsidRPr="00921196" w:rsidRDefault="00921196" w:rsidP="004B5C9C">
      <w:pPr>
        <w:shd w:val="clear" w:color="auto" w:fill="FFFFFF"/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>Статья 1.</w:t>
      </w:r>
      <w:r w:rsidR="004B5C9C">
        <w:rPr>
          <w:rFonts w:ascii="Times New Roman" w:hAnsi="Times New Roman" w:cs="Times New Roman"/>
          <w:sz w:val="24"/>
          <w:szCs w:val="24"/>
        </w:rPr>
        <w:tab/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бюджета Порецкого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A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921196">
        <w:rPr>
          <w:rFonts w:ascii="Times New Roman" w:hAnsi="Times New Roman" w:cs="Times New Roman"/>
          <w:sz w:val="24"/>
          <w:szCs w:val="24"/>
        </w:rPr>
        <w:t xml:space="preserve"> </w:t>
      </w:r>
      <w:r w:rsidRPr="00921196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B46AE5">
        <w:rPr>
          <w:rFonts w:ascii="Times New Roman" w:hAnsi="Times New Roman" w:cs="Times New Roman"/>
          <w:b/>
          <w:sz w:val="24"/>
          <w:szCs w:val="24"/>
        </w:rPr>
        <w:t>5</w:t>
      </w:r>
      <w:r w:rsidRPr="0092119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46AE5">
        <w:rPr>
          <w:rFonts w:ascii="Times New Roman" w:hAnsi="Times New Roman" w:cs="Times New Roman"/>
          <w:b/>
          <w:sz w:val="24"/>
          <w:szCs w:val="24"/>
        </w:rPr>
        <w:t>6</w:t>
      </w:r>
      <w:r w:rsidRPr="0092119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21196" w:rsidRPr="00921196" w:rsidRDefault="00921196" w:rsidP="0092119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46AE5">
        <w:rPr>
          <w:rFonts w:ascii="Times New Roman" w:hAnsi="Times New Roman" w:cs="Times New Roman"/>
          <w:sz w:val="24"/>
          <w:szCs w:val="24"/>
        </w:rPr>
        <w:t>4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FC1FEB">
        <w:rPr>
          <w:rFonts w:ascii="Times New Roman" w:hAnsi="Times New Roman" w:cs="Times New Roman"/>
          <w:sz w:val="24"/>
          <w:szCs w:val="24"/>
        </w:rPr>
        <w:t>385 945 504,85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FC1FEB">
        <w:rPr>
          <w:rFonts w:ascii="Times New Roman" w:hAnsi="Times New Roman" w:cs="Times New Roman"/>
          <w:sz w:val="24"/>
          <w:szCs w:val="24"/>
        </w:rPr>
        <w:t>267 301 804,85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</w:t>
      </w:r>
      <w:r w:rsidR="00C832D5">
        <w:rPr>
          <w:rFonts w:ascii="Times New Roman" w:hAnsi="Times New Roman" w:cs="Times New Roman"/>
          <w:sz w:val="24"/>
          <w:szCs w:val="24"/>
        </w:rPr>
        <w:t xml:space="preserve">а Чувашской Республики, в сумме </w:t>
      </w:r>
      <w:r w:rsidR="00FC1FEB">
        <w:rPr>
          <w:rFonts w:ascii="Times New Roman" w:hAnsi="Times New Roman" w:cs="Times New Roman"/>
          <w:sz w:val="24"/>
          <w:szCs w:val="24"/>
        </w:rPr>
        <w:t>267 301 804,85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Порецкого </w:t>
      </w:r>
      <w:r w:rsidR="001014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FC1FEB">
        <w:rPr>
          <w:rFonts w:ascii="Times New Roman" w:hAnsi="Times New Roman" w:cs="Times New Roman"/>
          <w:sz w:val="24"/>
          <w:szCs w:val="24"/>
        </w:rPr>
        <w:t>387 945 504,85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2A6B7D">
        <w:rPr>
          <w:rFonts w:ascii="Times New Roman" w:hAnsi="Times New Roman" w:cs="Times New Roman"/>
          <w:sz w:val="24"/>
          <w:szCs w:val="24"/>
        </w:rPr>
        <w:t>2 000 000,0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46AE5">
        <w:rPr>
          <w:rFonts w:ascii="Times New Roman" w:hAnsi="Times New Roman" w:cs="Times New Roman"/>
          <w:sz w:val="24"/>
          <w:szCs w:val="24"/>
        </w:rPr>
        <w:t>5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315 094 400,0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A4732C">
        <w:rPr>
          <w:rFonts w:ascii="Times New Roman" w:hAnsi="Times New Roman" w:cs="Times New Roman"/>
          <w:sz w:val="24"/>
          <w:szCs w:val="24"/>
        </w:rPr>
        <w:t>195 094 400,0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A4732C">
        <w:rPr>
          <w:rFonts w:ascii="Times New Roman" w:hAnsi="Times New Roman" w:cs="Times New Roman"/>
          <w:sz w:val="24"/>
          <w:szCs w:val="24"/>
        </w:rPr>
        <w:t>195 094 400,0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315 094 400,0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50EFC">
        <w:rPr>
          <w:rFonts w:ascii="Times New Roman" w:hAnsi="Times New Roman" w:cs="Times New Roman"/>
          <w:sz w:val="24"/>
          <w:szCs w:val="24"/>
        </w:rPr>
        <w:t>в том числе условно утвержденны</w:t>
      </w:r>
      <w:r w:rsidR="00A50EFC" w:rsidRPr="00A50EFC">
        <w:rPr>
          <w:rFonts w:ascii="Times New Roman" w:hAnsi="Times New Roman" w:cs="Times New Roman"/>
          <w:sz w:val="24"/>
          <w:szCs w:val="24"/>
        </w:rPr>
        <w:t>х</w:t>
      </w:r>
      <w:r w:rsidR="00A50EFC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92119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67264" w:rsidRPr="002A6B7D">
        <w:rPr>
          <w:rFonts w:ascii="Times New Roman" w:hAnsi="Times New Roman" w:cs="Times New Roman"/>
          <w:sz w:val="24"/>
          <w:szCs w:val="24"/>
        </w:rPr>
        <w:t>4 1</w:t>
      </w:r>
      <w:r w:rsidRPr="002A6B7D">
        <w:rPr>
          <w:rFonts w:ascii="Times New Roman" w:hAnsi="Times New Roman" w:cs="Times New Roman"/>
          <w:sz w:val="24"/>
          <w:szCs w:val="24"/>
        </w:rPr>
        <w:t>00 000,0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0</w:t>
      </w:r>
      <w:r w:rsidRPr="002A6B7D">
        <w:rPr>
          <w:rFonts w:ascii="Times New Roman" w:hAnsi="Times New Roman" w:cs="Times New Roman"/>
          <w:sz w:val="24"/>
          <w:szCs w:val="24"/>
        </w:rPr>
        <w:t>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3. Утвердить основные характеристики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53A5F">
        <w:rPr>
          <w:rFonts w:ascii="Times New Roman" w:hAnsi="Times New Roman" w:cs="Times New Roman"/>
          <w:sz w:val="24"/>
          <w:szCs w:val="24"/>
        </w:rPr>
        <w:t>6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309 245 800,0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A4732C">
        <w:rPr>
          <w:rFonts w:ascii="Times New Roman" w:hAnsi="Times New Roman" w:cs="Times New Roman"/>
          <w:sz w:val="24"/>
          <w:szCs w:val="24"/>
        </w:rPr>
        <w:t>189 245 800,0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A4732C">
        <w:rPr>
          <w:rFonts w:ascii="Times New Roman" w:hAnsi="Times New Roman" w:cs="Times New Roman"/>
          <w:sz w:val="24"/>
          <w:szCs w:val="24"/>
        </w:rPr>
        <w:t>189 245 800,0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309 245 800,0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50EFC">
        <w:rPr>
          <w:rFonts w:ascii="Times New Roman" w:hAnsi="Times New Roman" w:cs="Times New Roman"/>
          <w:sz w:val="24"/>
          <w:szCs w:val="24"/>
        </w:rPr>
        <w:t>в том числе условно утвержденных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A50EFC">
        <w:rPr>
          <w:rFonts w:ascii="Times New Roman" w:hAnsi="Times New Roman" w:cs="Times New Roman"/>
          <w:sz w:val="24"/>
          <w:szCs w:val="24"/>
        </w:rPr>
        <w:t>дов</w:t>
      </w:r>
      <w:r w:rsidRPr="0092119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A6B7D">
        <w:rPr>
          <w:rFonts w:ascii="Times New Roman" w:hAnsi="Times New Roman" w:cs="Times New Roman"/>
          <w:sz w:val="24"/>
          <w:szCs w:val="24"/>
        </w:rPr>
        <w:t>8 300 000,0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2A6B7D">
        <w:rPr>
          <w:rFonts w:ascii="Times New Roman" w:hAnsi="Times New Roman" w:cs="Times New Roman"/>
          <w:sz w:val="24"/>
          <w:szCs w:val="24"/>
        </w:rPr>
        <w:t>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63A29" w:rsidRDefault="00E63A29" w:rsidP="00A50EFC">
      <w:pPr>
        <w:jc w:val="both"/>
      </w:pPr>
    </w:p>
    <w:p w:rsidR="00E63A29" w:rsidRPr="00E63A29" w:rsidRDefault="00E63A29" w:rsidP="004B5C9C">
      <w:pPr>
        <w:ind w:left="170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A2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50EFC">
        <w:rPr>
          <w:rFonts w:ascii="Times New Roman" w:hAnsi="Times New Roman" w:cs="Times New Roman"/>
          <w:sz w:val="24"/>
          <w:szCs w:val="24"/>
        </w:rPr>
        <w:t>2</w:t>
      </w:r>
      <w:r w:rsidRPr="00E63A29">
        <w:rPr>
          <w:rFonts w:ascii="Times New Roman" w:hAnsi="Times New Roman" w:cs="Times New Roman"/>
          <w:sz w:val="24"/>
          <w:szCs w:val="24"/>
        </w:rPr>
        <w:t>.</w:t>
      </w:r>
      <w:r w:rsidR="004B5C9C">
        <w:rPr>
          <w:rFonts w:ascii="Times New Roman" w:hAnsi="Times New Roman" w:cs="Times New Roman"/>
          <w:b/>
          <w:sz w:val="24"/>
          <w:szCs w:val="24"/>
        </w:rPr>
        <w:tab/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Прогнозируемые объемы поступлений доходов в 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бюджет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на 202</w:t>
      </w:r>
      <w:r w:rsidR="00B53A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B53A5F">
        <w:rPr>
          <w:rFonts w:ascii="Times New Roman" w:hAnsi="Times New Roman" w:cs="Times New Roman"/>
          <w:b/>
          <w:sz w:val="24"/>
          <w:szCs w:val="24"/>
        </w:rPr>
        <w:t>5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53A5F">
        <w:rPr>
          <w:rFonts w:ascii="Times New Roman" w:hAnsi="Times New Roman" w:cs="Times New Roman"/>
          <w:b/>
          <w:sz w:val="24"/>
          <w:szCs w:val="24"/>
        </w:rPr>
        <w:t>6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3A29" w:rsidRPr="00E63A29" w:rsidRDefault="00E63A29" w:rsidP="00E63A29">
      <w:pPr>
        <w:ind w:left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A29" w:rsidRDefault="00E63A29" w:rsidP="00E63A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29">
        <w:rPr>
          <w:rFonts w:ascii="Times New Roman" w:hAnsi="Times New Roman" w:cs="Times New Roman"/>
          <w:sz w:val="24"/>
          <w:szCs w:val="24"/>
        </w:rPr>
        <w:t xml:space="preserve">Учесть в бюджете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sz w:val="24"/>
          <w:szCs w:val="24"/>
        </w:rPr>
        <w:t xml:space="preserve"> Чувашской Республики прогнозируемые объемы поступлений доходов в бюджет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1</w:t>
      </w:r>
      <w:r w:rsidRPr="00E63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A29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EA31D6" w:rsidRPr="00E63A29" w:rsidRDefault="00EA31D6" w:rsidP="00EA31D6">
      <w:pPr>
        <w:tabs>
          <w:tab w:val="left" w:pos="26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1D6" w:rsidRPr="00EA31D6" w:rsidRDefault="00EA31D6" w:rsidP="008924DB">
      <w:pPr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50EFC">
        <w:rPr>
          <w:rFonts w:ascii="Times New Roman" w:hAnsi="Times New Roman" w:cs="Times New Roman"/>
          <w:sz w:val="24"/>
          <w:szCs w:val="24"/>
        </w:rPr>
        <w:t>3</w:t>
      </w:r>
      <w:r w:rsidRPr="00EA31D6">
        <w:rPr>
          <w:rFonts w:ascii="Times New Roman" w:hAnsi="Times New Roman" w:cs="Times New Roman"/>
          <w:sz w:val="24"/>
          <w:szCs w:val="24"/>
        </w:rPr>
        <w:t>.</w:t>
      </w:r>
      <w:r w:rsidR="004B5C9C">
        <w:rPr>
          <w:rFonts w:ascii="Times New Roman" w:hAnsi="Times New Roman" w:cs="Times New Roman"/>
          <w:sz w:val="24"/>
          <w:szCs w:val="24"/>
        </w:rPr>
        <w:tab/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бюджета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>Республики на 202</w:t>
      </w:r>
      <w:r w:rsidR="00B53A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EA31D6">
        <w:rPr>
          <w:rFonts w:ascii="Times New Roman" w:hAnsi="Times New Roman" w:cs="Times New Roman"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B53A5F">
        <w:rPr>
          <w:rFonts w:ascii="Times New Roman" w:hAnsi="Times New Roman" w:cs="Times New Roman"/>
          <w:b/>
          <w:sz w:val="24"/>
          <w:szCs w:val="24"/>
        </w:rPr>
        <w:t>5</w:t>
      </w:r>
      <w:r w:rsidRPr="00EA31D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53A5F">
        <w:rPr>
          <w:rFonts w:ascii="Times New Roman" w:hAnsi="Times New Roman" w:cs="Times New Roman"/>
          <w:b/>
          <w:sz w:val="24"/>
          <w:szCs w:val="24"/>
        </w:rPr>
        <w:t>6</w:t>
      </w:r>
      <w:r w:rsidRPr="00EA31D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а) распределение бюджетных ассигнований по разделам, подразделам, целевым статьям (муниципальным программам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27AE">
        <w:rPr>
          <w:rFonts w:ascii="Times New Roman" w:hAnsi="Times New Roman" w:cs="Times New Roman"/>
          <w:sz w:val="24"/>
          <w:szCs w:val="24"/>
        </w:rPr>
        <w:t xml:space="preserve"> Чувашской Республики),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группам (группам и подгруппам) видов расходов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53A5F">
        <w:rPr>
          <w:rFonts w:ascii="Times New Roman" w:hAnsi="Times New Roman" w:cs="Times New Roman"/>
          <w:sz w:val="24"/>
          <w:szCs w:val="24"/>
        </w:rPr>
        <w:t>4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53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53A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EA31D6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2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A31D6">
        <w:rPr>
          <w:rFonts w:ascii="Times New Roman" w:hAnsi="Times New Roman" w:cs="Times New Roman"/>
          <w:sz w:val="24"/>
          <w:szCs w:val="24"/>
        </w:rPr>
        <w:t xml:space="preserve">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Республики), группам (группам и подгруппам) видов расходов,</w:t>
      </w:r>
      <w:r w:rsidR="006827AE">
        <w:rPr>
          <w:rFonts w:ascii="Times New Roman" w:hAnsi="Times New Roman" w:cs="Times New Roman"/>
          <w:sz w:val="24"/>
          <w:szCs w:val="24"/>
        </w:rPr>
        <w:t xml:space="preserve"> а также по</w:t>
      </w:r>
      <w:r w:rsidRPr="00EA31D6">
        <w:rPr>
          <w:rFonts w:ascii="Times New Roman" w:hAnsi="Times New Roman" w:cs="Times New Roman"/>
          <w:sz w:val="24"/>
          <w:szCs w:val="24"/>
        </w:rPr>
        <w:t xml:space="preserve"> разделам, подразделам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53A5F">
        <w:rPr>
          <w:rFonts w:ascii="Times New Roman" w:hAnsi="Times New Roman" w:cs="Times New Roman"/>
          <w:sz w:val="24"/>
          <w:szCs w:val="24"/>
        </w:rPr>
        <w:t xml:space="preserve">4 </w:t>
      </w:r>
      <w:r w:rsidRPr="00EA31D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B53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53A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31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3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31D6">
        <w:rPr>
          <w:rFonts w:ascii="Times New Roman" w:hAnsi="Times New Roman" w:cs="Times New Roman"/>
          <w:sz w:val="24"/>
          <w:szCs w:val="24"/>
        </w:rPr>
        <w:t xml:space="preserve">)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53A5F">
        <w:rPr>
          <w:rFonts w:ascii="Times New Roman" w:hAnsi="Times New Roman" w:cs="Times New Roman"/>
          <w:sz w:val="24"/>
          <w:szCs w:val="24"/>
        </w:rPr>
        <w:t>4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B53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15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53A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31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4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915255" w:rsidP="009152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) распределение 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</w:t>
      </w:r>
      <w:r w:rsidR="00EA31D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B53A5F">
        <w:rPr>
          <w:rFonts w:ascii="Times New Roman" w:hAnsi="Times New Roman" w:cs="Times New Roman"/>
          <w:sz w:val="24"/>
          <w:szCs w:val="24"/>
        </w:rPr>
        <w:t>4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B53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245E6">
        <w:rPr>
          <w:rFonts w:ascii="Times New Roman" w:hAnsi="Times New Roman" w:cs="Times New Roman"/>
          <w:sz w:val="24"/>
          <w:szCs w:val="24"/>
        </w:rPr>
        <w:t>202</w:t>
      </w:r>
      <w:r w:rsidR="00B53A5F">
        <w:rPr>
          <w:rFonts w:ascii="Times New Roman" w:hAnsi="Times New Roman" w:cs="Times New Roman"/>
          <w:sz w:val="24"/>
          <w:szCs w:val="24"/>
        </w:rPr>
        <w:t>6</w:t>
      </w:r>
      <w:r w:rsidR="002245E6">
        <w:rPr>
          <w:rFonts w:ascii="Times New Roman" w:hAnsi="Times New Roman" w:cs="Times New Roman"/>
          <w:sz w:val="24"/>
          <w:szCs w:val="24"/>
        </w:rPr>
        <w:t xml:space="preserve"> годов согласно приложению 5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1D6" w:rsidRPr="0083399E" w:rsidRDefault="009A36A7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. Утвердить общий объем бюджетных </w:t>
      </w:r>
      <w:r w:rsidR="00EA31D6" w:rsidRPr="0083399E">
        <w:rPr>
          <w:rFonts w:ascii="Times New Roman" w:hAnsi="Times New Roman" w:cs="Times New Roman"/>
          <w:sz w:val="24"/>
          <w:szCs w:val="24"/>
        </w:rPr>
        <w:t>ассигнований, направляемых на исполнение публичных нормативных обязательств</w:t>
      </w:r>
      <w:r w:rsidR="006827AE" w:rsidRPr="0083399E">
        <w:rPr>
          <w:rFonts w:ascii="Times New Roman" w:hAnsi="Times New Roman" w:cs="Times New Roman"/>
          <w:sz w:val="24"/>
          <w:szCs w:val="24"/>
        </w:rPr>
        <w:t>,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</w:t>
      </w: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B53A5F" w:rsidRPr="0083399E">
        <w:rPr>
          <w:rFonts w:ascii="Times New Roman" w:hAnsi="Times New Roman" w:cs="Times New Roman"/>
          <w:sz w:val="24"/>
          <w:szCs w:val="24"/>
        </w:rPr>
        <w:t>4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A3A41" w:rsidRPr="0083399E">
        <w:rPr>
          <w:rFonts w:ascii="Times New Roman" w:hAnsi="Times New Roman" w:cs="Times New Roman"/>
          <w:sz w:val="24"/>
          <w:szCs w:val="24"/>
        </w:rPr>
        <w:t>3 442 600,0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B53A5F" w:rsidRPr="0083399E">
        <w:rPr>
          <w:rFonts w:ascii="Times New Roman" w:hAnsi="Times New Roman" w:cs="Times New Roman"/>
          <w:sz w:val="24"/>
          <w:szCs w:val="24"/>
        </w:rPr>
        <w:t>5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A3A41" w:rsidRPr="0083399E">
        <w:rPr>
          <w:rFonts w:ascii="Times New Roman" w:hAnsi="Times New Roman" w:cs="Times New Roman"/>
          <w:sz w:val="24"/>
          <w:szCs w:val="24"/>
        </w:rPr>
        <w:t>3 508 700,0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рублей и на 202</w:t>
      </w:r>
      <w:r w:rsidR="00B53A5F" w:rsidRPr="0083399E">
        <w:rPr>
          <w:rFonts w:ascii="Times New Roman" w:hAnsi="Times New Roman" w:cs="Times New Roman"/>
          <w:sz w:val="24"/>
          <w:szCs w:val="24"/>
        </w:rPr>
        <w:t>6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A3A41" w:rsidRPr="0083399E">
        <w:rPr>
          <w:rFonts w:ascii="Times New Roman" w:hAnsi="Times New Roman" w:cs="Times New Roman"/>
          <w:sz w:val="24"/>
          <w:szCs w:val="24"/>
        </w:rPr>
        <w:t>3 525 200,0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A31D6" w:rsidRPr="00EA31D6" w:rsidRDefault="009A36A7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3</w:t>
      </w:r>
      <w:r w:rsidR="00EA31D6" w:rsidRPr="0083399E">
        <w:rPr>
          <w:rFonts w:ascii="Times New Roman" w:hAnsi="Times New Roman" w:cs="Times New Roman"/>
          <w:sz w:val="24"/>
          <w:szCs w:val="24"/>
        </w:rPr>
        <w:t>. Утвердить: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B53A5F" w:rsidRPr="0083399E">
        <w:rPr>
          <w:rFonts w:ascii="Times New Roman" w:hAnsi="Times New Roman" w:cs="Times New Roman"/>
          <w:sz w:val="24"/>
          <w:szCs w:val="24"/>
        </w:rPr>
        <w:t>4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8339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7179" w:rsidRPr="0083399E">
        <w:rPr>
          <w:rFonts w:ascii="Times New Roman" w:hAnsi="Times New Roman" w:cs="Times New Roman"/>
          <w:sz w:val="24"/>
          <w:szCs w:val="24"/>
        </w:rPr>
        <w:t xml:space="preserve">44 360 </w:t>
      </w:r>
      <w:r w:rsidR="004433D3" w:rsidRPr="0083399E">
        <w:rPr>
          <w:rFonts w:ascii="Times New Roman" w:hAnsi="Times New Roman" w:cs="Times New Roman"/>
          <w:sz w:val="24"/>
          <w:szCs w:val="24"/>
        </w:rPr>
        <w:t>461,26</w:t>
      </w:r>
      <w:r w:rsidRPr="0083399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B53A5F" w:rsidRPr="0083399E">
        <w:rPr>
          <w:rFonts w:ascii="Times New Roman" w:hAnsi="Times New Roman" w:cs="Times New Roman"/>
          <w:sz w:val="24"/>
          <w:szCs w:val="24"/>
        </w:rPr>
        <w:t>5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89112E" w:rsidRPr="0083399E">
        <w:rPr>
          <w:rFonts w:ascii="Times New Roman" w:hAnsi="Times New Roman" w:cs="Times New Roman"/>
          <w:sz w:val="24"/>
          <w:szCs w:val="24"/>
        </w:rPr>
        <w:t>33 880 700,00</w:t>
      </w:r>
      <w:r w:rsidRPr="0083399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B53A5F" w:rsidRPr="0083399E">
        <w:rPr>
          <w:rFonts w:ascii="Times New Roman" w:hAnsi="Times New Roman" w:cs="Times New Roman"/>
          <w:sz w:val="24"/>
          <w:szCs w:val="24"/>
        </w:rPr>
        <w:t>6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89112E" w:rsidRPr="0083399E">
        <w:rPr>
          <w:rFonts w:ascii="Times New Roman" w:hAnsi="Times New Roman" w:cs="Times New Roman"/>
          <w:sz w:val="24"/>
          <w:szCs w:val="24"/>
        </w:rPr>
        <w:t xml:space="preserve">41 </w:t>
      </w:r>
      <w:r w:rsidR="00897179" w:rsidRPr="0083399E">
        <w:rPr>
          <w:rFonts w:ascii="Times New Roman" w:hAnsi="Times New Roman" w:cs="Times New Roman"/>
          <w:sz w:val="24"/>
          <w:szCs w:val="24"/>
        </w:rPr>
        <w:t>310 500</w:t>
      </w:r>
      <w:r w:rsidR="0089112E" w:rsidRPr="0083399E">
        <w:rPr>
          <w:rFonts w:ascii="Times New Roman" w:hAnsi="Times New Roman" w:cs="Times New Roman"/>
          <w:sz w:val="24"/>
          <w:szCs w:val="24"/>
        </w:rPr>
        <w:t>,00</w:t>
      </w:r>
      <w:r w:rsidRPr="0083399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0034A3" w:rsidRPr="0083399E">
        <w:rPr>
          <w:rFonts w:ascii="Times New Roman" w:hAnsi="Times New Roman" w:cs="Times New Roman"/>
          <w:sz w:val="24"/>
          <w:szCs w:val="24"/>
        </w:rPr>
        <w:t>4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8339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7179" w:rsidRPr="0083399E">
        <w:rPr>
          <w:rFonts w:ascii="Times New Roman" w:hAnsi="Times New Roman" w:cs="Times New Roman"/>
          <w:sz w:val="24"/>
          <w:szCs w:val="24"/>
        </w:rPr>
        <w:t xml:space="preserve">44 360 </w:t>
      </w:r>
      <w:r w:rsidR="004433D3" w:rsidRPr="0083399E">
        <w:rPr>
          <w:rFonts w:ascii="Times New Roman" w:hAnsi="Times New Roman" w:cs="Times New Roman"/>
          <w:sz w:val="24"/>
          <w:szCs w:val="24"/>
        </w:rPr>
        <w:t>461,26</w:t>
      </w:r>
      <w:r w:rsidRPr="0083399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83399E" w:rsidRDefault="00802195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0034A3" w:rsidRPr="0083399E">
        <w:rPr>
          <w:rFonts w:ascii="Times New Roman" w:hAnsi="Times New Roman" w:cs="Times New Roman"/>
          <w:sz w:val="24"/>
          <w:szCs w:val="24"/>
        </w:rPr>
        <w:t>5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89112E" w:rsidRPr="0083399E">
        <w:rPr>
          <w:rFonts w:ascii="Times New Roman" w:hAnsi="Times New Roman" w:cs="Times New Roman"/>
          <w:sz w:val="24"/>
          <w:szCs w:val="24"/>
        </w:rPr>
        <w:t>33 880 700,00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</w:t>
      </w:r>
      <w:r w:rsidR="00802195" w:rsidRPr="0083399E">
        <w:rPr>
          <w:rFonts w:ascii="Times New Roman" w:hAnsi="Times New Roman" w:cs="Times New Roman"/>
          <w:sz w:val="24"/>
          <w:szCs w:val="24"/>
        </w:rPr>
        <w:t>2</w:t>
      </w:r>
      <w:r w:rsidR="000034A3" w:rsidRPr="0083399E">
        <w:rPr>
          <w:rFonts w:ascii="Times New Roman" w:hAnsi="Times New Roman" w:cs="Times New Roman"/>
          <w:sz w:val="24"/>
          <w:szCs w:val="24"/>
        </w:rPr>
        <w:t>6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89112E" w:rsidRPr="0083399E">
        <w:rPr>
          <w:rFonts w:ascii="Times New Roman" w:hAnsi="Times New Roman" w:cs="Times New Roman"/>
          <w:sz w:val="24"/>
          <w:szCs w:val="24"/>
        </w:rPr>
        <w:t xml:space="preserve">41 </w:t>
      </w:r>
      <w:r w:rsidR="00897179" w:rsidRPr="0083399E">
        <w:rPr>
          <w:rFonts w:ascii="Times New Roman" w:hAnsi="Times New Roman" w:cs="Times New Roman"/>
          <w:sz w:val="24"/>
          <w:szCs w:val="24"/>
        </w:rPr>
        <w:t>310 5</w:t>
      </w:r>
      <w:r w:rsidR="0089112E" w:rsidRPr="0083399E">
        <w:rPr>
          <w:rFonts w:ascii="Times New Roman" w:hAnsi="Times New Roman" w:cs="Times New Roman"/>
          <w:sz w:val="24"/>
          <w:szCs w:val="24"/>
        </w:rPr>
        <w:t>00,00</w:t>
      </w:r>
      <w:r w:rsidR="0004000E" w:rsidRPr="0083399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629FF" w:rsidRPr="00A629FF" w:rsidRDefault="00A629FF" w:rsidP="00A629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FF">
        <w:rPr>
          <w:rFonts w:ascii="Times New Roman" w:hAnsi="Times New Roman" w:cs="Times New Roman"/>
          <w:sz w:val="24"/>
          <w:szCs w:val="24"/>
        </w:rPr>
        <w:t xml:space="preserve">4. Установить, что распределение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lastRenderedPageBreak/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629FF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</w:t>
      </w:r>
      <w:r w:rsidRPr="00A629FF">
        <w:rPr>
          <w:rFonts w:ascii="Times New Roman" w:hAnsi="Times New Roman" w:cs="Times New Roman"/>
          <w:sz w:val="24"/>
          <w:szCs w:val="24"/>
        </w:rPr>
        <w:t xml:space="preserve">Чувашской Республики осуществляется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4</w:t>
      </w:r>
      <w:r w:rsidRPr="00A629F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A629FF">
        <w:rPr>
          <w:rFonts w:ascii="Times New Roman" w:hAnsi="Times New Roman" w:cs="Times New Roman"/>
          <w:sz w:val="24"/>
          <w:szCs w:val="24"/>
        </w:rPr>
        <w:t>.</w:t>
      </w:r>
    </w:p>
    <w:p w:rsidR="00E63A29" w:rsidRDefault="00E63A29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5" w:rsidRPr="002B7C05" w:rsidRDefault="002B7C05" w:rsidP="002B7C05">
      <w:pPr>
        <w:ind w:left="1701" w:hanging="11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4</w:t>
      </w:r>
      <w:r w:rsidRPr="002B7C05">
        <w:rPr>
          <w:rFonts w:ascii="Times New Roman" w:hAnsi="Times New Roman" w:cs="Times New Roman"/>
          <w:sz w:val="24"/>
          <w:szCs w:val="24"/>
        </w:rPr>
        <w:t xml:space="preserve">. </w:t>
      </w:r>
      <w:r w:rsidR="00301045">
        <w:rPr>
          <w:rFonts w:ascii="Times New Roman" w:hAnsi="Times New Roman" w:cs="Times New Roman"/>
          <w:sz w:val="24"/>
          <w:szCs w:val="24"/>
        </w:rPr>
        <w:tab/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Особенности использования бюджетных ассигнований на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</w:p>
    <w:p w:rsidR="002B7C05" w:rsidRPr="002B7C05" w:rsidRDefault="002B7C05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5" w:rsidRDefault="004B036A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7C05" w:rsidRPr="002B7C05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 не вправе принимать решения, приводящие к увеличению в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 w:rsidR="002B7C05" w:rsidRPr="002B7C05">
        <w:rPr>
          <w:rFonts w:ascii="Times New Roman" w:hAnsi="Times New Roman" w:cs="Times New Roman"/>
          <w:sz w:val="24"/>
          <w:szCs w:val="24"/>
        </w:rPr>
        <w:t xml:space="preserve"> году численности муниципальных служащих Порецкого муниципального округа Чувашской Республики, а также работников муниципальных учреждений Порецкого муниципального округа Чувашской Республики, за исключением случаев принятия решений о наделении их дополнительными функциями. </w:t>
      </w:r>
    </w:p>
    <w:p w:rsidR="004B036A" w:rsidRPr="004B036A" w:rsidRDefault="004B036A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036A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5B74E5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4B036A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4B036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B74E5"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="001D4A4F">
        <w:rPr>
          <w:rFonts w:ascii="Times New Roman" w:hAnsi="Times New Roman" w:cs="Times New Roman"/>
          <w:sz w:val="24"/>
          <w:szCs w:val="24"/>
        </w:rPr>
        <w:t xml:space="preserve"> (индексируется) на 8,5 процента с 1 января 2024 года.</w:t>
      </w:r>
    </w:p>
    <w:p w:rsidR="002B7C05" w:rsidRDefault="002B7C05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8924DB">
      <w:pPr>
        <w:ind w:left="170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5</w:t>
      </w:r>
      <w:r w:rsidRPr="004B036A">
        <w:rPr>
          <w:rFonts w:ascii="Times New Roman" w:hAnsi="Times New Roman" w:cs="Times New Roman"/>
          <w:sz w:val="24"/>
          <w:szCs w:val="24"/>
        </w:rPr>
        <w:t>.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  <w:r w:rsidR="0089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034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034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приложению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  <w:r w:rsidR="00296790">
        <w:rPr>
          <w:rFonts w:ascii="Times New Roman" w:hAnsi="Times New Roman" w:cs="Times New Roman"/>
          <w:sz w:val="24"/>
          <w:szCs w:val="24"/>
        </w:rPr>
        <w:t>6</w:t>
      </w:r>
      <w:r w:rsidRPr="004B03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2574AF" w:rsidP="008924DB">
      <w:pPr>
        <w:ind w:left="1701" w:hanging="1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6</w:t>
      </w:r>
      <w:r w:rsidR="004B036A" w:rsidRPr="004B03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="004B036A"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4"/>
          <w:szCs w:val="24"/>
        </w:rPr>
        <w:t>внутренние заимствования</w:t>
      </w:r>
      <w:r w:rsidR="00267656">
        <w:rPr>
          <w:rFonts w:ascii="Times New Roman" w:hAnsi="Times New Roman" w:cs="Times New Roman"/>
          <w:b/>
          <w:bCs/>
          <w:sz w:val="24"/>
          <w:szCs w:val="24"/>
        </w:rPr>
        <w:t xml:space="preserve"> и муниципальный долг</w:t>
      </w:r>
      <w:r w:rsidR="004B036A"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</w:t>
      </w:r>
      <w:r w:rsidR="004B5C9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</w:t>
      </w:r>
      <w:r w:rsidR="004B036A" w:rsidRPr="004B036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69717E" w:rsidP="002574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4B036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574AF">
        <w:rPr>
          <w:rFonts w:ascii="Times New Roman" w:hAnsi="Times New Roman" w:cs="Times New Roman"/>
          <w:sz w:val="24"/>
          <w:szCs w:val="24"/>
        </w:rPr>
        <w:t xml:space="preserve"> на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 w:rsidR="002574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034A3">
        <w:rPr>
          <w:rFonts w:ascii="Times New Roman" w:hAnsi="Times New Roman" w:cs="Times New Roman"/>
          <w:sz w:val="24"/>
          <w:szCs w:val="24"/>
        </w:rPr>
        <w:t>5</w:t>
      </w:r>
      <w:r w:rsidR="002574AF">
        <w:rPr>
          <w:rFonts w:ascii="Times New Roman" w:hAnsi="Times New Roman" w:cs="Times New Roman"/>
          <w:sz w:val="24"/>
          <w:szCs w:val="24"/>
        </w:rPr>
        <w:t xml:space="preserve"> и 202</w:t>
      </w:r>
      <w:r w:rsidR="000034A3">
        <w:rPr>
          <w:rFonts w:ascii="Times New Roman" w:hAnsi="Times New Roman" w:cs="Times New Roman"/>
          <w:sz w:val="24"/>
          <w:szCs w:val="24"/>
        </w:rPr>
        <w:t>6</w:t>
      </w:r>
      <w:r w:rsidR="002574AF">
        <w:rPr>
          <w:rFonts w:ascii="Times New Roman" w:hAnsi="Times New Roman" w:cs="Times New Roman"/>
          <w:sz w:val="24"/>
          <w:szCs w:val="24"/>
        </w:rPr>
        <w:t xml:space="preserve"> годов,</w:t>
      </w:r>
      <w:r w:rsidR="00296790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574AF">
        <w:rPr>
          <w:rFonts w:ascii="Times New Roman" w:hAnsi="Times New Roman" w:cs="Times New Roman"/>
          <w:sz w:val="24"/>
          <w:szCs w:val="24"/>
        </w:rPr>
        <w:t>.</w:t>
      </w:r>
    </w:p>
    <w:p w:rsidR="0069717E" w:rsidRPr="0069717E" w:rsidRDefault="0069717E" w:rsidP="0069717E">
      <w:pPr>
        <w:pStyle w:val="ConsPlusNormal"/>
        <w:ind w:firstLine="567"/>
        <w:jc w:val="both"/>
        <w:rPr>
          <w:sz w:val="24"/>
          <w:szCs w:val="24"/>
        </w:rPr>
      </w:pPr>
      <w:r w:rsidRPr="0069717E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69717E">
        <w:rPr>
          <w:sz w:val="24"/>
          <w:szCs w:val="24"/>
        </w:rPr>
        <w:t>Утвердить: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202</w:t>
      </w:r>
      <w:r w:rsidR="000034A3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рублей;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34A3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рублей;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34A3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</w:t>
      </w:r>
      <w:r w:rsidR="00DB2091">
        <w:rPr>
          <w:rFonts w:ascii="Times New Roman" w:hAnsi="Times New Roman" w:cs="Times New Roman"/>
          <w:sz w:val="24"/>
          <w:szCs w:val="24"/>
        </w:rPr>
        <w:t>рублей.</w:t>
      </w:r>
    </w:p>
    <w:p w:rsidR="0069717E" w:rsidRPr="0069717E" w:rsidRDefault="0069717E" w:rsidP="00697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3. Утвердить объем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0034A3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0034A3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717E" w:rsidRPr="0069717E" w:rsidRDefault="0069717E" w:rsidP="00697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4. Установить, что объем бюджетных ассигнований на привлечение </w:t>
      </w:r>
      <w:r w:rsidRPr="0069717E">
        <w:rPr>
          <w:rFonts w:ascii="Times New Roman" w:hAnsi="Times New Roman" w:cs="Times New Roman"/>
          <w:sz w:val="24"/>
          <w:szCs w:val="24"/>
        </w:rPr>
        <w:br/>
        <w:t xml:space="preserve">и погашение бюджетных кредитов на пополнение остатков средств на счете бюджета </w:t>
      </w:r>
      <w:r w:rsidR="00DB209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B2091" w:rsidRPr="0069717E">
        <w:rPr>
          <w:rFonts w:ascii="Times New Roman" w:hAnsi="Times New Roman" w:cs="Times New Roman"/>
          <w:sz w:val="24"/>
          <w:szCs w:val="24"/>
        </w:rPr>
        <w:t xml:space="preserve"> </w:t>
      </w:r>
      <w:r w:rsidRPr="0069717E">
        <w:rPr>
          <w:rFonts w:ascii="Times New Roman" w:hAnsi="Times New Roman" w:cs="Times New Roman"/>
          <w:sz w:val="24"/>
          <w:szCs w:val="24"/>
        </w:rPr>
        <w:t xml:space="preserve">Чувашской Республики не утверждается </w:t>
      </w:r>
      <w:r w:rsidRPr="0069717E">
        <w:rPr>
          <w:rFonts w:ascii="Times New Roman" w:hAnsi="Times New Roman" w:cs="Times New Roman"/>
          <w:sz w:val="24"/>
          <w:szCs w:val="24"/>
        </w:rPr>
        <w:br/>
        <w:t>в сос</w:t>
      </w:r>
      <w:r w:rsidRPr="0069717E">
        <w:rPr>
          <w:rFonts w:ascii="Times New Roman" w:hAnsi="Times New Roman" w:cs="Times New Roman"/>
          <w:sz w:val="24"/>
          <w:szCs w:val="24"/>
        </w:rPr>
        <w:softHyphen/>
        <w:t xml:space="preserve">таве источников внутреннего финансирования дефицита бюджета </w:t>
      </w:r>
      <w:r w:rsidR="00DB209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B2091" w:rsidRPr="0069717E">
        <w:rPr>
          <w:rFonts w:ascii="Times New Roman" w:hAnsi="Times New Roman" w:cs="Times New Roman"/>
          <w:sz w:val="24"/>
          <w:szCs w:val="24"/>
        </w:rPr>
        <w:t xml:space="preserve"> </w:t>
      </w:r>
      <w:r w:rsidRPr="0069717E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034A3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и 202</w:t>
      </w:r>
      <w:r w:rsidR="000034A3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годов и в сводной бюджетной росписи бюджета</w:t>
      </w:r>
      <w:r w:rsidR="00B075C7" w:rsidRPr="00B075C7">
        <w:rPr>
          <w:rFonts w:ascii="Times New Roman" w:hAnsi="Times New Roman" w:cs="Times New Roman"/>
          <w:sz w:val="24"/>
          <w:szCs w:val="24"/>
        </w:rPr>
        <w:t xml:space="preserve"> </w:t>
      </w:r>
      <w:r w:rsidR="00B075C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034A3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и 202</w:t>
      </w:r>
      <w:r w:rsidR="000034A3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301045">
      <w:pPr>
        <w:ind w:left="1701" w:hanging="11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lastRenderedPageBreak/>
        <w:t xml:space="preserve">Статья </w:t>
      </w:r>
      <w:r w:rsidR="00C47A2F">
        <w:rPr>
          <w:rFonts w:ascii="Times New Roman" w:hAnsi="Times New Roman" w:cs="Times New Roman"/>
          <w:sz w:val="24"/>
          <w:szCs w:val="24"/>
        </w:rPr>
        <w:t>7</w:t>
      </w:r>
      <w:r w:rsidRPr="004B036A">
        <w:rPr>
          <w:rFonts w:ascii="Times New Roman" w:hAnsi="Times New Roman" w:cs="Times New Roman"/>
          <w:sz w:val="24"/>
          <w:szCs w:val="24"/>
        </w:rPr>
        <w:t>.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 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pStyle w:val="11"/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4B036A">
        <w:t xml:space="preserve">1. Установить, что финансовый отдел администрации </w:t>
      </w:r>
      <w:r>
        <w:t>Порецкого муниципального округа</w:t>
      </w:r>
      <w:r w:rsidRPr="004B036A">
        <w:t xml:space="preserve"> Чувашской Республики вправе направлять доходы, фактически полученные при исполнении бюджета </w:t>
      </w:r>
      <w:r>
        <w:t>Порецкого муниципального округа</w:t>
      </w:r>
      <w:r w:rsidRPr="004B036A">
        <w:t xml:space="preserve">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>
        <w:t>Порецкого муниципального округа</w:t>
      </w:r>
      <w:r w:rsidRPr="004B036A">
        <w:t xml:space="preserve"> Чувашской Республики в размере, предусмотренном пунктом 3 статьи 217 Бюджетного кодекса Российской Федерации, в случае принятия на республиканском уровне решений об индексации пособий и иных компенсационных выплат.</w:t>
      </w:r>
    </w:p>
    <w:p w:rsidR="004053BD" w:rsidRPr="004053BD" w:rsidRDefault="004053BD" w:rsidP="00EC79E9">
      <w:pPr>
        <w:pStyle w:val="ConsPlusNormal"/>
        <w:ind w:firstLine="567"/>
        <w:jc w:val="both"/>
        <w:rPr>
          <w:sz w:val="24"/>
          <w:szCs w:val="24"/>
        </w:rPr>
      </w:pPr>
      <w:r w:rsidRPr="004053BD">
        <w:rPr>
          <w:sz w:val="24"/>
          <w:szCs w:val="24"/>
        </w:rPr>
        <w:t>2. 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бюджета Порецкого муниципального округа Чувашской Республики являются:</w:t>
      </w:r>
    </w:p>
    <w:p w:rsidR="004053BD" w:rsidRPr="004053BD" w:rsidRDefault="004053BD" w:rsidP="004053BD">
      <w:pPr>
        <w:pStyle w:val="ConsPlusNormal"/>
        <w:ind w:firstLine="709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распределение зарезервированных средств в составе утвержденных статьей </w:t>
      </w:r>
      <w:r w:rsidR="00EC79E9">
        <w:rPr>
          <w:sz w:val="24"/>
          <w:szCs w:val="24"/>
        </w:rPr>
        <w:t>3</w:t>
      </w:r>
      <w:r w:rsidRPr="004053BD">
        <w:rPr>
          <w:sz w:val="24"/>
          <w:szCs w:val="24"/>
        </w:rPr>
        <w:t xml:space="preserve"> настоящего </w:t>
      </w:r>
      <w:r w:rsidR="00EC79E9">
        <w:rPr>
          <w:sz w:val="24"/>
          <w:szCs w:val="24"/>
        </w:rPr>
        <w:t>Решения</w:t>
      </w:r>
      <w:r w:rsidRPr="004053BD">
        <w:rPr>
          <w:sz w:val="24"/>
          <w:szCs w:val="24"/>
        </w:rPr>
        <w:t xml:space="preserve"> бюджетных ассигнований, предусмотренных на 202</w:t>
      </w:r>
      <w:r w:rsidR="000034A3">
        <w:rPr>
          <w:sz w:val="24"/>
          <w:szCs w:val="24"/>
        </w:rPr>
        <w:t>4</w:t>
      </w:r>
      <w:r w:rsidRPr="004053BD">
        <w:rPr>
          <w:sz w:val="24"/>
          <w:szCs w:val="24"/>
        </w:rPr>
        <w:t xml:space="preserve"> год и на плановый период 202</w:t>
      </w:r>
      <w:r w:rsidR="000034A3">
        <w:rPr>
          <w:sz w:val="24"/>
          <w:szCs w:val="24"/>
        </w:rPr>
        <w:t>5</w:t>
      </w:r>
      <w:r w:rsidRPr="004053BD">
        <w:rPr>
          <w:sz w:val="24"/>
          <w:szCs w:val="24"/>
        </w:rPr>
        <w:t xml:space="preserve"> и 202</w:t>
      </w:r>
      <w:r w:rsidR="000034A3">
        <w:rPr>
          <w:sz w:val="24"/>
          <w:szCs w:val="24"/>
        </w:rPr>
        <w:t>6</w:t>
      </w:r>
      <w:r w:rsidRPr="004053BD">
        <w:rPr>
          <w:sz w:val="24"/>
          <w:szCs w:val="24"/>
        </w:rPr>
        <w:t xml:space="preserve"> годов:</w:t>
      </w:r>
    </w:p>
    <w:p w:rsidR="004053BD" w:rsidRPr="004053BD" w:rsidRDefault="004053BD" w:rsidP="004053BD">
      <w:pPr>
        <w:pStyle w:val="ConsPlusNormal"/>
        <w:ind w:firstLine="709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</w:t>
      </w:r>
      <w:r w:rsidR="00EC79E9">
        <w:rPr>
          <w:sz w:val="24"/>
          <w:szCs w:val="24"/>
        </w:rPr>
        <w:t>администрации</w:t>
      </w:r>
      <w:r w:rsidRPr="004053BD">
        <w:rPr>
          <w:sz w:val="24"/>
          <w:szCs w:val="24"/>
        </w:rPr>
        <w:t xml:space="preserve"> </w:t>
      </w:r>
      <w:r w:rsidR="00EC79E9" w:rsidRPr="00EC79E9">
        <w:rPr>
          <w:sz w:val="24"/>
          <w:szCs w:val="24"/>
        </w:rPr>
        <w:t>Порецкого муниципального округа</w:t>
      </w:r>
      <w:r w:rsidR="00EC79E9" w:rsidRPr="004053BD">
        <w:rPr>
          <w:sz w:val="24"/>
          <w:szCs w:val="24"/>
        </w:rPr>
        <w:t xml:space="preserve"> </w:t>
      </w:r>
      <w:r w:rsidRPr="004053BD">
        <w:rPr>
          <w:sz w:val="24"/>
          <w:szCs w:val="24"/>
        </w:rPr>
        <w:t>Чувашской Республики на 202</w:t>
      </w:r>
      <w:r w:rsidR="000034A3">
        <w:rPr>
          <w:sz w:val="24"/>
          <w:szCs w:val="24"/>
        </w:rPr>
        <w:t>4</w:t>
      </w:r>
      <w:r w:rsidRPr="004053BD">
        <w:rPr>
          <w:sz w:val="24"/>
          <w:szCs w:val="24"/>
        </w:rPr>
        <w:t xml:space="preserve"> год в сумме </w:t>
      </w:r>
      <w:r w:rsidR="0083399E">
        <w:rPr>
          <w:sz w:val="24"/>
          <w:szCs w:val="24"/>
        </w:rPr>
        <w:t>5 000 000</w:t>
      </w:r>
      <w:r w:rsidR="00B20CCC">
        <w:rPr>
          <w:sz w:val="24"/>
          <w:szCs w:val="24"/>
        </w:rPr>
        <w:t>,0</w:t>
      </w:r>
      <w:r w:rsidRPr="004053BD">
        <w:rPr>
          <w:sz w:val="24"/>
          <w:szCs w:val="24"/>
        </w:rPr>
        <w:t xml:space="preserve"> рублей, на 202</w:t>
      </w:r>
      <w:r w:rsidR="000034A3">
        <w:rPr>
          <w:sz w:val="24"/>
          <w:szCs w:val="24"/>
        </w:rPr>
        <w:t>5</w:t>
      </w:r>
      <w:r w:rsidRPr="004053BD">
        <w:rPr>
          <w:sz w:val="24"/>
          <w:szCs w:val="24"/>
        </w:rPr>
        <w:t xml:space="preserve"> год в сумме </w:t>
      </w:r>
      <w:r w:rsidR="00CE1E4B">
        <w:rPr>
          <w:sz w:val="24"/>
          <w:szCs w:val="24"/>
        </w:rPr>
        <w:t>500 00</w:t>
      </w:r>
      <w:r w:rsidRPr="004053BD">
        <w:rPr>
          <w:sz w:val="24"/>
          <w:szCs w:val="24"/>
        </w:rPr>
        <w:t>0,0 рублей, на 202</w:t>
      </w:r>
      <w:r w:rsidR="000034A3">
        <w:rPr>
          <w:sz w:val="24"/>
          <w:szCs w:val="24"/>
        </w:rPr>
        <w:t>6</w:t>
      </w:r>
      <w:r w:rsidRPr="004053BD">
        <w:rPr>
          <w:sz w:val="24"/>
          <w:szCs w:val="24"/>
        </w:rPr>
        <w:t xml:space="preserve"> год в сумме </w:t>
      </w:r>
      <w:r w:rsidR="00CE1E4B">
        <w:rPr>
          <w:sz w:val="24"/>
          <w:szCs w:val="24"/>
        </w:rPr>
        <w:t>500 00</w:t>
      </w:r>
      <w:r w:rsidRPr="004053BD">
        <w:rPr>
          <w:sz w:val="24"/>
          <w:szCs w:val="24"/>
        </w:rPr>
        <w:t>0,0 рублей;</w:t>
      </w:r>
    </w:p>
    <w:p w:rsidR="004053BD" w:rsidRPr="004053BD" w:rsidRDefault="004053BD" w:rsidP="00EC79E9">
      <w:pPr>
        <w:pStyle w:val="ConsPlusNormal"/>
        <w:ind w:firstLine="567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3. Установить, что в соответствии с пунктом 8 статьи 217 Бюджетного кодекса Российской Федерации, </w:t>
      </w:r>
      <w:r w:rsidR="00267656">
        <w:rPr>
          <w:sz w:val="24"/>
          <w:szCs w:val="24"/>
        </w:rPr>
        <w:t xml:space="preserve">нормативно-правовым актом </w:t>
      </w:r>
      <w:r w:rsidR="00267656" w:rsidRPr="00EC79E9">
        <w:rPr>
          <w:sz w:val="24"/>
          <w:szCs w:val="24"/>
        </w:rPr>
        <w:t>Порецкого муниципального округа</w:t>
      </w:r>
      <w:r w:rsidR="00267656" w:rsidRPr="004053BD">
        <w:rPr>
          <w:sz w:val="24"/>
          <w:szCs w:val="24"/>
        </w:rPr>
        <w:t xml:space="preserve"> Чувашской Республики</w:t>
      </w:r>
      <w:r w:rsidRPr="004053BD">
        <w:rPr>
          <w:sz w:val="24"/>
          <w:szCs w:val="24"/>
        </w:rPr>
        <w:t xml:space="preserve">, регулирующим бюджетные правоотношения, дополнительными основаниями для внесения изменений в показатели сводной бюджетной росписи бюджета </w:t>
      </w:r>
      <w:r w:rsidR="003E1CBA" w:rsidRPr="00EC79E9">
        <w:rPr>
          <w:sz w:val="24"/>
          <w:szCs w:val="24"/>
        </w:rPr>
        <w:t>Порецкого муниципального округа</w:t>
      </w:r>
      <w:r w:rsidR="003E1CBA" w:rsidRPr="004053BD">
        <w:rPr>
          <w:sz w:val="24"/>
          <w:szCs w:val="24"/>
        </w:rPr>
        <w:t xml:space="preserve"> </w:t>
      </w:r>
      <w:r w:rsidRPr="004053BD">
        <w:rPr>
          <w:sz w:val="24"/>
          <w:szCs w:val="24"/>
        </w:rPr>
        <w:t xml:space="preserve">Чувашской Республики без внесения изменений в </w:t>
      </w:r>
      <w:r w:rsidR="003E1CBA">
        <w:rPr>
          <w:sz w:val="24"/>
          <w:szCs w:val="24"/>
        </w:rPr>
        <w:t>настоящее</w:t>
      </w:r>
      <w:r w:rsidRPr="004053BD">
        <w:rPr>
          <w:sz w:val="24"/>
          <w:szCs w:val="24"/>
        </w:rPr>
        <w:t xml:space="preserve"> </w:t>
      </w:r>
      <w:r w:rsidR="003E1CBA">
        <w:rPr>
          <w:sz w:val="24"/>
          <w:szCs w:val="24"/>
        </w:rPr>
        <w:t>Решение</w:t>
      </w:r>
      <w:r w:rsidRPr="004053BD">
        <w:rPr>
          <w:sz w:val="24"/>
          <w:szCs w:val="24"/>
        </w:rPr>
        <w:t xml:space="preserve"> являются: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в пределах общего объема, предусмотренного в бюджете </w:t>
      </w:r>
      <w:r w:rsidR="003E1CBA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3E1CBA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на реализацию </w:t>
      </w:r>
      <w:r w:rsidR="003E1CBA">
        <w:rPr>
          <w:rFonts w:ascii="Times New Roman" w:hAnsi="Times New Roman" w:cs="Times New Roman"/>
          <w:sz w:val="24"/>
          <w:szCs w:val="24"/>
        </w:rPr>
        <w:t>муниципальной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E1CBA" w:rsidRPr="003E1CBA">
        <w:rPr>
          <w:sz w:val="24"/>
          <w:szCs w:val="24"/>
        </w:rPr>
        <w:t xml:space="preserve"> </w:t>
      </w:r>
      <w:r w:rsidR="003E1CBA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глав</w:t>
      </w:r>
      <w:r w:rsidRPr="004053BD">
        <w:rPr>
          <w:rFonts w:ascii="Times New Roman" w:hAnsi="Times New Roman" w:cs="Times New Roman"/>
          <w:sz w:val="24"/>
          <w:szCs w:val="24"/>
        </w:rPr>
        <w:softHyphen/>
        <w:t xml:space="preserve">ному распорядителю бюджетных средств по одной целевой статье расходов, между видами (группами, подгруппами) расходов классификации расходов </w:t>
      </w:r>
      <w:r w:rsidR="003E1CBA">
        <w:rPr>
          <w:rFonts w:ascii="Times New Roman" w:hAnsi="Times New Roman" w:cs="Times New Roman"/>
          <w:sz w:val="24"/>
          <w:szCs w:val="24"/>
        </w:rPr>
        <w:t>бюджета</w:t>
      </w:r>
      <w:r w:rsidRPr="004053BD">
        <w:rPr>
          <w:rFonts w:ascii="Times New Roman" w:hAnsi="Times New Roman" w:cs="Times New Roman"/>
          <w:sz w:val="24"/>
          <w:szCs w:val="24"/>
        </w:rPr>
        <w:t>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в том числе между главными распорядителями средств бюджета </w:t>
      </w:r>
      <w:r w:rsidR="00961A45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1A45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в случае перераспределения бюджетных ассигнований между видами источников финансирования дефицита бюджета </w:t>
      </w:r>
      <w:r w:rsidR="00961A45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1A45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финансовое обеспечение реализации </w:t>
      </w:r>
      <w:r w:rsidR="0067785C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проектов, обеспечивающих достижение целей, показателей и результатов </w:t>
      </w:r>
      <w:r w:rsidR="0067785C">
        <w:rPr>
          <w:rFonts w:ascii="Times New Roman" w:hAnsi="Times New Roman" w:cs="Times New Roman"/>
          <w:sz w:val="24"/>
          <w:szCs w:val="24"/>
        </w:rPr>
        <w:t>региональных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проектов, в том числе между главными распорядителями средств бюджета</w:t>
      </w:r>
      <w:r w:rsidR="00DC2282" w:rsidRPr="00DC2282">
        <w:rPr>
          <w:rFonts w:ascii="Times New Roman" w:hAnsi="Times New Roman" w:cs="Times New Roman"/>
          <w:sz w:val="24"/>
          <w:szCs w:val="24"/>
        </w:rPr>
        <w:t xml:space="preserve"> </w:t>
      </w:r>
      <w:r w:rsidR="00DC2282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на сумму доходов, дополнительно полученных от оказания платных услуг и осуществления иной приносящей доход деятельности (за исключением доходов от сдачи в аренду имущества, находящегося в </w:t>
      </w:r>
      <w:r w:rsidR="0020057F">
        <w:rPr>
          <w:rFonts w:ascii="Times New Roman" w:hAnsi="Times New Roman" w:cs="Times New Roman"/>
          <w:sz w:val="24"/>
          <w:szCs w:val="24"/>
        </w:rPr>
        <w:t>муниципальной</w:t>
      </w:r>
      <w:r w:rsidRPr="004053B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и переданного в </w:t>
      </w:r>
      <w:r w:rsidRPr="004053BD">
        <w:rPr>
          <w:rFonts w:ascii="Times New Roman" w:hAnsi="Times New Roman" w:cs="Times New Roman"/>
          <w:sz w:val="24"/>
          <w:szCs w:val="24"/>
        </w:rPr>
        <w:lastRenderedPageBreak/>
        <w:t>оперативное управление казенным учреждениям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Республики) казенными учреждениями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0057F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сверх утвержденных настоящим </w:t>
      </w:r>
      <w:r w:rsidR="0020057F">
        <w:rPr>
          <w:rFonts w:ascii="Times New Roman" w:hAnsi="Times New Roman" w:cs="Times New Roman"/>
          <w:sz w:val="24"/>
          <w:szCs w:val="24"/>
        </w:rPr>
        <w:t>Решением</w:t>
      </w:r>
      <w:r w:rsidRPr="004053BD">
        <w:rPr>
          <w:rFonts w:ascii="Times New Roman" w:hAnsi="Times New Roman" w:cs="Times New Roman"/>
          <w:sz w:val="24"/>
          <w:szCs w:val="24"/>
        </w:rPr>
        <w:t xml:space="preserve"> и (или) бюджетной сметой бюджетных ассигнований на обеспечение деятельности казенных учреждений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и направленных на обеспечение деятельности данных учреждений в соответствии с бюджетной сметой</w:t>
      </w:r>
      <w:r w:rsidR="0020057F">
        <w:rPr>
          <w:rFonts w:ascii="Times New Roman" w:hAnsi="Times New Roman" w:cs="Times New Roman"/>
          <w:sz w:val="24"/>
          <w:szCs w:val="24"/>
        </w:rPr>
        <w:t>.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4. Остатки средств бюджета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0057F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>Чувашской Республики на начало текущего финансового года: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>1) в объеме, необходимом для покрытия временных кассовых разрывов, возникающих в ходе исполнения бюджета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в текущем финансовом году, направляются на их покрытие, но не более общего объема остатков средств бюджета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на начало текущего финансового года;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2) в объеме, не превышающем сумму остатка неиспользованных бюджетных ассигнований на оплату заключенных от имени </w:t>
      </w:r>
      <w:r w:rsidR="00B55982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B55982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B55982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B55982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контрактов оплате в отчетном финансовом году, в случае принятия соответствующего решения направляются на увеличение бюджетных ассигнований на указанные цели;</w:t>
      </w:r>
    </w:p>
    <w:p w:rsidR="004053BD" w:rsidRPr="004053BD" w:rsidRDefault="00B55982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53BD" w:rsidRPr="004053BD">
        <w:rPr>
          <w:rFonts w:ascii="Times New Roman" w:hAnsi="Times New Roman" w:cs="Times New Roman"/>
          <w:sz w:val="24"/>
          <w:szCs w:val="24"/>
        </w:rPr>
        <w:t>) в объеме, не превышающем сумму остатка неиспользованных бюд</w:t>
      </w:r>
      <w:r w:rsidR="004053BD" w:rsidRPr="004053BD">
        <w:rPr>
          <w:rFonts w:ascii="Times New Roman" w:hAnsi="Times New Roman" w:cs="Times New Roman"/>
          <w:sz w:val="24"/>
          <w:szCs w:val="24"/>
        </w:rPr>
        <w:softHyphen/>
        <w:t>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случае принятия соответствующего решения направляются на увеличение бюджетных</w:t>
      </w:r>
      <w:r w:rsidR="00F94F8E">
        <w:rPr>
          <w:rFonts w:ascii="Times New Roman" w:hAnsi="Times New Roman" w:cs="Times New Roman"/>
          <w:sz w:val="24"/>
          <w:szCs w:val="24"/>
        </w:rPr>
        <w:t xml:space="preserve"> ассигнований на указанные цели.</w:t>
      </w:r>
    </w:p>
    <w:p w:rsidR="004053BD" w:rsidRPr="004053BD" w:rsidRDefault="004053BD" w:rsidP="00405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27A" w:rsidRDefault="002C227A" w:rsidP="004B036A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A41" w:rsidRDefault="00472A41" w:rsidP="00472A41">
      <w:pPr>
        <w:pStyle w:val="ConsPlusNormal"/>
        <w:widowControl w:val="0"/>
        <w:ind w:left="1701" w:hanging="1134"/>
        <w:jc w:val="both"/>
        <w:rPr>
          <w:b/>
          <w:spacing w:val="-4"/>
          <w:sz w:val="24"/>
          <w:szCs w:val="24"/>
        </w:rPr>
      </w:pPr>
      <w:r>
        <w:rPr>
          <w:sz w:val="24"/>
          <w:szCs w:val="24"/>
        </w:rPr>
        <w:t xml:space="preserve">Статья </w:t>
      </w:r>
      <w:r w:rsidR="005B74E5">
        <w:rPr>
          <w:sz w:val="24"/>
          <w:szCs w:val="24"/>
        </w:rPr>
        <w:t>8</w:t>
      </w:r>
      <w:r w:rsidRPr="004B036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spacing w:val="-4"/>
          <w:sz w:val="24"/>
          <w:szCs w:val="24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</w:p>
    <w:p w:rsidR="00472A41" w:rsidRDefault="00472A41" w:rsidP="00472A41">
      <w:pPr>
        <w:pStyle w:val="ConsPlusNormal"/>
        <w:widowControl w:val="0"/>
        <w:ind w:left="1701" w:hanging="1134"/>
        <w:jc w:val="both"/>
        <w:rPr>
          <w:b/>
          <w:spacing w:val="-4"/>
          <w:sz w:val="24"/>
          <w:szCs w:val="24"/>
        </w:rPr>
      </w:pPr>
    </w:p>
    <w:p w:rsidR="00472A41" w:rsidRPr="000757C1" w:rsidRDefault="000757C1" w:rsidP="000757C1">
      <w:pPr>
        <w:pStyle w:val="ConsPlusNormal"/>
        <w:widowControl w:val="0"/>
        <w:ind w:firstLine="567"/>
        <w:jc w:val="both"/>
        <w:rPr>
          <w:b/>
          <w:sz w:val="24"/>
          <w:szCs w:val="24"/>
        </w:rPr>
      </w:pPr>
      <w:r w:rsidRPr="000757C1">
        <w:rPr>
          <w:spacing w:val="-4"/>
          <w:sz w:val="24"/>
          <w:szCs w:val="24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7" w:history="1">
        <w:r w:rsidRPr="000757C1">
          <w:rPr>
            <w:spacing w:val="-4"/>
            <w:sz w:val="24"/>
            <w:szCs w:val="24"/>
          </w:rPr>
          <w:t>пунктах 6</w:t>
        </w:r>
      </w:hyperlink>
      <w:r w:rsidRPr="000757C1">
        <w:rPr>
          <w:spacing w:val="-4"/>
          <w:sz w:val="24"/>
          <w:szCs w:val="24"/>
        </w:rPr>
        <w:t>–</w:t>
      </w:r>
      <w:hyperlink r:id="rId8" w:history="1">
        <w:r w:rsidRPr="000757C1">
          <w:rPr>
            <w:spacing w:val="-4"/>
            <w:sz w:val="24"/>
            <w:szCs w:val="24"/>
          </w:rPr>
          <w:t>8</w:t>
        </w:r>
        <w:r w:rsidRPr="000757C1">
          <w:rPr>
            <w:spacing w:val="-4"/>
            <w:sz w:val="24"/>
            <w:szCs w:val="24"/>
            <w:vertAlign w:val="superscript"/>
          </w:rPr>
          <w:t>1</w:t>
        </w:r>
        <w:r w:rsidRPr="000757C1">
          <w:rPr>
            <w:spacing w:val="-4"/>
            <w:sz w:val="24"/>
            <w:szCs w:val="24"/>
          </w:rPr>
          <w:t xml:space="preserve"> статьи 78</w:t>
        </w:r>
      </w:hyperlink>
      <w:r w:rsidRPr="000757C1">
        <w:rPr>
          <w:spacing w:val="-4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в приложениях </w:t>
      </w:r>
      <w:r>
        <w:rPr>
          <w:spacing w:val="-4"/>
          <w:sz w:val="24"/>
          <w:szCs w:val="24"/>
        </w:rPr>
        <w:t>2</w:t>
      </w:r>
      <w:r w:rsidRPr="000757C1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>4</w:t>
      </w:r>
      <w:r w:rsidRPr="000757C1">
        <w:rPr>
          <w:spacing w:val="-4"/>
          <w:sz w:val="24"/>
          <w:szCs w:val="24"/>
        </w:rPr>
        <w:t xml:space="preserve"> к настоящему </w:t>
      </w:r>
      <w:r>
        <w:rPr>
          <w:spacing w:val="-4"/>
          <w:sz w:val="24"/>
          <w:szCs w:val="24"/>
        </w:rPr>
        <w:t>Решению</w:t>
      </w:r>
      <w:r w:rsidRPr="000757C1">
        <w:rPr>
          <w:spacing w:val="-4"/>
          <w:sz w:val="24"/>
          <w:szCs w:val="24"/>
        </w:rPr>
        <w:t xml:space="preserve"> и </w:t>
      </w:r>
      <w:r>
        <w:rPr>
          <w:spacing w:val="-4"/>
          <w:sz w:val="24"/>
          <w:szCs w:val="24"/>
        </w:rPr>
        <w:t>муниципальных</w:t>
      </w:r>
      <w:r w:rsidRPr="000757C1">
        <w:rPr>
          <w:spacing w:val="-4"/>
          <w:sz w:val="24"/>
          <w:szCs w:val="24"/>
        </w:rPr>
        <w:t xml:space="preserve"> программах </w:t>
      </w:r>
      <w:r>
        <w:rPr>
          <w:spacing w:val="-4"/>
          <w:sz w:val="24"/>
          <w:szCs w:val="24"/>
        </w:rPr>
        <w:t xml:space="preserve">Порецкого муниципального округа </w:t>
      </w:r>
      <w:r w:rsidRPr="000757C1">
        <w:rPr>
          <w:spacing w:val="-4"/>
          <w:sz w:val="24"/>
          <w:szCs w:val="24"/>
        </w:rPr>
        <w:t>Чувашской Республики, предоставляются в случаях и порядке, предусмотренных настоящим</w:t>
      </w:r>
      <w:r>
        <w:rPr>
          <w:spacing w:val="-4"/>
          <w:sz w:val="24"/>
          <w:szCs w:val="24"/>
        </w:rPr>
        <w:t xml:space="preserve"> Решением</w:t>
      </w:r>
      <w:r w:rsidRPr="000757C1">
        <w:rPr>
          <w:spacing w:val="-4"/>
          <w:sz w:val="24"/>
          <w:szCs w:val="24"/>
        </w:rPr>
        <w:t xml:space="preserve"> и принимаемыми в соответствии с ним нормативными правовыми актами </w:t>
      </w:r>
      <w:r>
        <w:rPr>
          <w:spacing w:val="-4"/>
          <w:sz w:val="24"/>
          <w:szCs w:val="24"/>
        </w:rPr>
        <w:t>администрации Порецкого муниципального округа</w:t>
      </w:r>
      <w:r w:rsidRPr="000757C1">
        <w:rPr>
          <w:spacing w:val="-4"/>
          <w:sz w:val="24"/>
          <w:szCs w:val="24"/>
        </w:rPr>
        <w:t xml:space="preserve"> Чувашской Республики.</w:t>
      </w:r>
      <w:r w:rsidR="00472A41" w:rsidRPr="000757C1">
        <w:rPr>
          <w:b/>
          <w:sz w:val="24"/>
          <w:szCs w:val="24"/>
        </w:rPr>
        <w:t xml:space="preserve"> </w:t>
      </w:r>
    </w:p>
    <w:p w:rsidR="00472A41" w:rsidRPr="000757C1" w:rsidRDefault="00472A41" w:rsidP="004B036A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27A" w:rsidRDefault="002C227A" w:rsidP="00E72A2D">
      <w:pPr>
        <w:pStyle w:val="ConsPlusNormal"/>
        <w:widowControl w:val="0"/>
        <w:ind w:left="1701" w:hanging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</w:t>
      </w:r>
      <w:r w:rsidR="005B74E5">
        <w:rPr>
          <w:sz w:val="24"/>
          <w:szCs w:val="24"/>
        </w:rPr>
        <w:t>9</w:t>
      </w:r>
      <w:r w:rsidRPr="004B036A">
        <w:rPr>
          <w:sz w:val="24"/>
          <w:szCs w:val="24"/>
        </w:rPr>
        <w:t>.</w:t>
      </w:r>
      <w:r w:rsidR="00E72A2D">
        <w:rPr>
          <w:sz w:val="24"/>
          <w:szCs w:val="24"/>
        </w:rPr>
        <w:tab/>
      </w:r>
      <w:r w:rsidRPr="002C227A">
        <w:rPr>
          <w:b/>
          <w:spacing w:val="-4"/>
          <w:sz w:val="24"/>
          <w:szCs w:val="24"/>
        </w:rPr>
        <w:t xml:space="preserve">Выплаты на </w:t>
      </w:r>
      <w:r w:rsidR="00A413CB">
        <w:rPr>
          <w:b/>
          <w:spacing w:val="-4"/>
          <w:sz w:val="24"/>
          <w:szCs w:val="24"/>
        </w:rPr>
        <w:t>государственную</w:t>
      </w:r>
      <w:r w:rsidRPr="002C227A">
        <w:rPr>
          <w:b/>
          <w:spacing w:val="-4"/>
          <w:sz w:val="24"/>
          <w:szCs w:val="24"/>
        </w:rPr>
        <w:t xml:space="preserve"> поддержку семьи и детей</w:t>
      </w:r>
      <w:r w:rsidRPr="002C227A">
        <w:rPr>
          <w:b/>
          <w:sz w:val="24"/>
          <w:szCs w:val="24"/>
        </w:rPr>
        <w:t xml:space="preserve"> </w:t>
      </w:r>
    </w:p>
    <w:p w:rsidR="002C227A" w:rsidRPr="002C227A" w:rsidRDefault="002C227A" w:rsidP="002C227A">
      <w:pPr>
        <w:pStyle w:val="ConsPlusNormal"/>
        <w:widowControl w:val="0"/>
        <w:ind w:left="2030" w:hanging="1321"/>
        <w:jc w:val="both"/>
        <w:rPr>
          <w:b/>
          <w:sz w:val="24"/>
          <w:szCs w:val="24"/>
        </w:rPr>
      </w:pPr>
    </w:p>
    <w:p w:rsidR="002C227A" w:rsidRPr="002C227A" w:rsidRDefault="002C227A" w:rsidP="002C227A">
      <w:pPr>
        <w:pStyle w:val="ConsPlusNormal"/>
        <w:widowControl w:val="0"/>
        <w:tabs>
          <w:tab w:val="left" w:pos="567"/>
        </w:tabs>
        <w:ind w:firstLine="709"/>
        <w:jc w:val="both"/>
        <w:rPr>
          <w:spacing w:val="-4"/>
          <w:sz w:val="24"/>
          <w:szCs w:val="24"/>
        </w:rPr>
      </w:pPr>
      <w:r w:rsidRPr="002C227A">
        <w:rPr>
          <w:spacing w:val="-4"/>
          <w:sz w:val="24"/>
          <w:szCs w:val="24"/>
        </w:rPr>
        <w:t xml:space="preserve">Направить средства бюджета </w:t>
      </w:r>
      <w:r>
        <w:rPr>
          <w:sz w:val="24"/>
          <w:szCs w:val="24"/>
        </w:rPr>
        <w:t>Порецкого муниципального округа</w:t>
      </w:r>
      <w:r w:rsidRPr="002C227A">
        <w:rPr>
          <w:spacing w:val="-4"/>
          <w:sz w:val="24"/>
          <w:szCs w:val="24"/>
        </w:rPr>
        <w:t xml:space="preserve"> Чувашской Республики на осуществление выплат на государственную поддержку семьи и детей в порядке, размерах и на условиях, которые установлены нормативными правовыми актами Кабинета Министров Чувашской Республики, </w:t>
      </w:r>
      <w:r w:rsidR="00A413CB" w:rsidRPr="00A413CB">
        <w:rPr>
          <w:color w:val="262626"/>
          <w:sz w:val="24"/>
          <w:szCs w:val="24"/>
          <w:shd w:val="clear" w:color="auto" w:fill="FFFFFF"/>
        </w:rPr>
        <w:t>нормативными правовыми актами</w:t>
      </w:r>
      <w:r w:rsidR="00A413CB" w:rsidRPr="002C227A">
        <w:rPr>
          <w:spacing w:val="-4"/>
          <w:sz w:val="24"/>
          <w:szCs w:val="24"/>
        </w:rPr>
        <w:t xml:space="preserve"> </w:t>
      </w:r>
      <w:r w:rsidR="00A413CB">
        <w:rPr>
          <w:spacing w:val="-4"/>
          <w:sz w:val="24"/>
          <w:szCs w:val="24"/>
        </w:rPr>
        <w:t xml:space="preserve">Порецкого муниципального округа, </w:t>
      </w:r>
      <w:r w:rsidR="00E72A2D">
        <w:rPr>
          <w:spacing w:val="-4"/>
          <w:sz w:val="24"/>
          <w:szCs w:val="24"/>
        </w:rPr>
        <w:t xml:space="preserve">согласно приложению </w:t>
      </w:r>
      <w:r w:rsidR="00296790">
        <w:rPr>
          <w:spacing w:val="-4"/>
          <w:sz w:val="24"/>
          <w:szCs w:val="24"/>
        </w:rPr>
        <w:t>8</w:t>
      </w:r>
      <w:r w:rsidRPr="002C227A">
        <w:rPr>
          <w:spacing w:val="-4"/>
          <w:sz w:val="24"/>
          <w:szCs w:val="24"/>
        </w:rPr>
        <w:t xml:space="preserve"> к настоящему </w:t>
      </w:r>
      <w:r w:rsidR="00A413CB">
        <w:rPr>
          <w:spacing w:val="-4"/>
          <w:sz w:val="24"/>
          <w:szCs w:val="24"/>
        </w:rPr>
        <w:t>Решению</w:t>
      </w:r>
      <w:r w:rsidRPr="002C227A">
        <w:rPr>
          <w:spacing w:val="-4"/>
          <w:sz w:val="24"/>
          <w:szCs w:val="24"/>
        </w:rPr>
        <w:t>.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A4B64">
        <w:rPr>
          <w:rFonts w:ascii="Times New Roman" w:hAnsi="Times New Roman" w:cs="Times New Roman"/>
          <w:sz w:val="24"/>
          <w:szCs w:val="24"/>
        </w:rPr>
        <w:t>1</w:t>
      </w:r>
      <w:r w:rsidR="005B74E5">
        <w:rPr>
          <w:rFonts w:ascii="Times New Roman" w:hAnsi="Times New Roman" w:cs="Times New Roman"/>
          <w:sz w:val="24"/>
          <w:szCs w:val="24"/>
        </w:rPr>
        <w:t>0</w:t>
      </w:r>
      <w:r w:rsidRPr="004B036A">
        <w:rPr>
          <w:rFonts w:ascii="Times New Roman" w:hAnsi="Times New Roman" w:cs="Times New Roman"/>
          <w:sz w:val="24"/>
          <w:szCs w:val="24"/>
        </w:rPr>
        <w:t xml:space="preserve">. 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>Настоящее Решение  вступает в силу с 1 января 202</w:t>
      </w:r>
      <w:r w:rsidR="000034A3">
        <w:rPr>
          <w:rFonts w:ascii="Times New Roman" w:hAnsi="Times New Roman" w:cs="Times New Roman"/>
          <w:sz w:val="24"/>
          <w:szCs w:val="24"/>
        </w:rPr>
        <w:t>4</w:t>
      </w:r>
      <w:r w:rsidRPr="004B036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000E">
        <w:rPr>
          <w:rFonts w:ascii="Times New Roman" w:hAnsi="Times New Roman" w:cs="Times New Roman"/>
          <w:sz w:val="24"/>
          <w:szCs w:val="24"/>
        </w:rPr>
        <w:t>,</w:t>
      </w:r>
      <w:r w:rsidRPr="004B036A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</w:t>
      </w:r>
      <w:r w:rsidR="0004000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размещению на </w:t>
      </w:r>
      <w:r w:rsidR="000034A3" w:rsidRPr="000034A3">
        <w:rPr>
          <w:rStyle w:val="aff1"/>
          <w:rFonts w:ascii="Times New Roman" w:hAnsi="Times New Roman" w:cs="Times New Roman"/>
          <w:bCs/>
          <w:sz w:val="24"/>
          <w:szCs w:val="24"/>
        </w:rPr>
        <w:t>официальном сайте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Порецкого муниципального округа в</w:t>
      </w:r>
      <w:r w:rsidR="000034A3" w:rsidRPr="00003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 сети «Интернет».</w:t>
      </w:r>
    </w:p>
    <w:p w:rsidR="004B036A" w:rsidRPr="004B036A" w:rsidRDefault="004B036A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32D" w:rsidRPr="00E63A29" w:rsidRDefault="0017532D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C67" w:rsidRPr="00921196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C67" w:rsidRPr="000034A3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ED5C67" w:rsidRPr="000034A3" w:rsidRDefault="001D14A3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Порецкого</w:t>
      </w:r>
      <w:r w:rsidR="00ED5C67" w:rsidRPr="000034A3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ED5C67" w:rsidRPr="000034A3" w:rsidRDefault="00ED5C67" w:rsidP="000034A3">
      <w:pPr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034A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30CC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330CC" w:rsidRPr="000034A3">
        <w:rPr>
          <w:rFonts w:ascii="Times New Roman" w:hAnsi="Times New Roman" w:cs="Times New Roman"/>
          <w:bCs/>
          <w:sz w:val="24"/>
          <w:szCs w:val="24"/>
        </w:rPr>
        <w:t>Л.Г.Васильев</w:t>
      </w:r>
      <w:r w:rsidRPr="00003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ED5C67" w:rsidRPr="000034A3" w:rsidRDefault="00ED5C67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4A3" w:rsidRPr="000034A3" w:rsidRDefault="000034A3" w:rsidP="000034A3">
      <w:pPr>
        <w:rPr>
          <w:rFonts w:ascii="Times New Roman" w:hAnsi="Times New Roman" w:cs="Times New Roman"/>
          <w:sz w:val="24"/>
          <w:szCs w:val="24"/>
        </w:rPr>
      </w:pPr>
      <w:r w:rsidRPr="000034A3">
        <w:rPr>
          <w:rFonts w:ascii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34A3">
        <w:rPr>
          <w:rFonts w:ascii="Times New Roman" w:hAnsi="Times New Roman" w:cs="Times New Roman"/>
          <w:sz w:val="24"/>
          <w:szCs w:val="24"/>
        </w:rPr>
        <w:t xml:space="preserve">           Е.В.Лебедев</w:t>
      </w:r>
    </w:p>
    <w:p w:rsidR="00ED5C67" w:rsidRDefault="00ED5C67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  <w:sectPr w:rsidR="009E6B02" w:rsidSect="000034A3">
          <w:pgSz w:w="11906" w:h="16838"/>
          <w:pgMar w:top="964" w:right="566" w:bottom="964" w:left="1701" w:header="709" w:footer="709" w:gutter="0"/>
          <w:cols w:space="708"/>
          <w:docGrid w:linePitch="360"/>
        </w:sect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2800"/>
        <w:gridCol w:w="6260"/>
        <w:gridCol w:w="1860"/>
        <w:gridCol w:w="1720"/>
        <w:gridCol w:w="1840"/>
      </w:tblGrid>
      <w:tr w:rsidR="009E6B02" w:rsidRPr="009E6B02" w:rsidTr="009E6B02">
        <w:trPr>
          <w:trHeight w:val="259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Приложение 1</w:t>
            </w:r>
          </w:p>
        </w:tc>
      </w:tr>
      <w:tr w:rsidR="009E6B02" w:rsidRPr="009E6B02" w:rsidTr="009E6B02">
        <w:trPr>
          <w:trHeight w:val="259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к решению Собрания депутатов Порецкого муниципального округа</w:t>
            </w:r>
          </w:p>
        </w:tc>
      </w:tr>
      <w:tr w:rsidR="009E6B02" w:rsidRPr="009E6B02" w:rsidTr="009E6B02">
        <w:trPr>
          <w:trHeight w:val="259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Чувашской Республики "О бюджете Порецкого муниципального округа</w:t>
            </w:r>
          </w:p>
        </w:tc>
      </w:tr>
      <w:tr w:rsidR="009E6B02" w:rsidRPr="009E6B02" w:rsidTr="009E6B02">
        <w:trPr>
          <w:trHeight w:val="259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Чувашской Республики на 2024 год и на плановый </w:t>
            </w:r>
          </w:p>
        </w:tc>
      </w:tr>
      <w:tr w:rsidR="009E6B02" w:rsidRPr="009E6B02" w:rsidTr="009E6B02">
        <w:trPr>
          <w:trHeight w:val="259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 2025 и 2026 годов"</w:t>
            </w:r>
          </w:p>
        </w:tc>
      </w:tr>
      <w:tr w:rsidR="009E6B02" w:rsidRPr="009E6B02" w:rsidTr="009E6B02">
        <w:trPr>
          <w:trHeight w:val="25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</w:tr>
      <w:tr w:rsidR="009E6B02" w:rsidRPr="009E6B02" w:rsidTr="009E6B02">
        <w:trPr>
          <w:trHeight w:val="259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E6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9E6B02" w:rsidRPr="009E6B02" w:rsidTr="009E6B02">
        <w:trPr>
          <w:trHeight w:val="330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поступлений доходов в бюджет Порецкого муниципального округа Чувашской Республики</w:t>
            </w:r>
          </w:p>
        </w:tc>
      </w:tr>
      <w:tr w:rsidR="009E6B02" w:rsidRPr="009E6B02" w:rsidTr="009E6B02">
        <w:trPr>
          <w:trHeight w:val="315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9E6B02" w:rsidRPr="009E6B02" w:rsidTr="009E6B02">
        <w:trPr>
          <w:trHeight w:val="25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</w:tr>
      <w:tr w:rsidR="009E6B02" w:rsidRPr="009E6B02" w:rsidTr="009E6B02">
        <w:trPr>
          <w:trHeight w:val="34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B0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9E6B02" w:rsidRPr="009E6B02" w:rsidTr="009E6B02">
        <w:trPr>
          <w:trHeight w:val="34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Наименование </w:t>
            </w:r>
            <w:r w:rsidRPr="009E6B02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9E6B02" w:rsidRPr="009E6B02" w:rsidTr="009E6B02">
        <w:trPr>
          <w:trHeight w:val="31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2024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2026 год</w:t>
            </w:r>
          </w:p>
        </w:tc>
      </w:tr>
      <w:tr w:rsidR="009E6B02" w:rsidRPr="009E6B02" w:rsidTr="009E6B02">
        <w:trPr>
          <w:trHeight w:val="46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</w:pPr>
            <w:r w:rsidRPr="009E6B02"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Calibri" w:hAnsi="Calibri" w:cs="Calibri"/>
              </w:rPr>
            </w:pPr>
            <w:r w:rsidRPr="009E6B02">
              <w:rPr>
                <w:rFonts w:ascii="Calibri" w:hAnsi="Calibri" w:cs="Calibri"/>
              </w:rPr>
              <w:t>5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385 945 504,85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315 094 400,00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309 245 800,00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000 1000000000 0000 000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118 643 700,00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120 000 000,00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120 000 000,00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106 657 700,00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109 710 100,00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110 778 200,00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000 1010000000 0000 000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69 380 370,00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72 216 670,00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73 066 670,00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000 1010200001 0000 110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69 380 370,00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72 216 670,00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73 066 670,00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000 1030000000 0000 000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8 268 100,00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8 484 200,00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8 702 300,00</w:t>
            </w:r>
          </w:p>
        </w:tc>
      </w:tr>
      <w:tr w:rsidR="009E6B02" w:rsidRPr="009E6B02" w:rsidTr="009E6B02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000 1030200001 0000 110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8 268 100,00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8 484 200,00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8 702 300,00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Акцизы на нефтепродукты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8 268 100,00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8 484 200,00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8 702 300,00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000 1050000000 0000 000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8 901 000,00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8 901 000,00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8 901 000,00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000 1050100001 0000 110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7 600 000,00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000 1050300001 0000 110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636 000,00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636 000,00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000 1050400002 0000 110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665 000,00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000 1060000000 0000 000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5 744 000,00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5 744 000,00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5 744 000,00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         000 1060100000 0000 110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2 046 000,00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2 046 000,00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2 046 000,00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000 1060400002 0000 110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Транспортный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1 143 000,00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1 143 000,00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000 1060600000 0000 110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       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2 555 000,00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2 555 000,00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2 555 000,00</w:t>
            </w:r>
          </w:p>
        </w:tc>
      </w:tr>
      <w:tr w:rsidR="009E6B02" w:rsidRPr="009E6B02" w:rsidTr="009E6B02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000 1070000000 0000 000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13 484 230,00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13 484 230,00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13 484 230,00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000 1070100001 0000 110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Налог на добычу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13 484 230,00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13 484 230,00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13 484 230,00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000 1080000000 0000 000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880 000,00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11 986 000,00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10 289 900,00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9 221 800,00</w:t>
            </w:r>
          </w:p>
        </w:tc>
      </w:tr>
      <w:tr w:rsidR="009E6B02" w:rsidRPr="009E6B02" w:rsidTr="009E6B02">
        <w:trPr>
          <w:trHeight w:val="10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000 1110000000 0000 000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8 941 900,00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9 461 000,00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9 026 800,00</w:t>
            </w:r>
          </w:p>
        </w:tc>
      </w:tr>
      <w:tr w:rsidR="009E6B02" w:rsidRPr="009E6B02" w:rsidTr="009E6B02">
        <w:trPr>
          <w:trHeight w:val="18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lastRenderedPageBreak/>
              <w:t xml:space="preserve"> 000 1110500000 0000 120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8 941 900,00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9 461 000,00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9 026 800,00</w:t>
            </w:r>
          </w:p>
        </w:tc>
      </w:tr>
      <w:tr w:rsidR="009E6B02" w:rsidRPr="009E6B02" w:rsidTr="009E6B02">
        <w:trPr>
          <w:trHeight w:val="10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000 1110501000 0000 120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2 700 000,00</w:t>
            </w:r>
          </w:p>
        </w:tc>
      </w:tr>
      <w:tr w:rsidR="009E6B02" w:rsidRPr="009E6B02" w:rsidTr="009E6B02">
        <w:trPr>
          <w:trHeight w:val="18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000 1110502000 0000 120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4 639 900,00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5 159 000,00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5 159 000,00</w:t>
            </w:r>
          </w:p>
        </w:tc>
      </w:tr>
      <w:tr w:rsidR="009E6B02" w:rsidRPr="009E6B02" w:rsidTr="009E6B02">
        <w:trPr>
          <w:trHeight w:val="18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000 1110503000 0000 120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725 800,00</w:t>
            </w:r>
          </w:p>
        </w:tc>
      </w:tr>
      <w:tr w:rsidR="009E6B02" w:rsidRPr="009E6B02" w:rsidTr="009E6B02">
        <w:trPr>
          <w:trHeight w:val="15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000 1110900000 0000 120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9E6B02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442 000,00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442 000,00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000 1120000000 0000 000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ПЛАТЕЖИ ПРИ ПОЛЬЗОВАНИИ ПРИРОДНЫМИ РЕСУРСАМИ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</w:tr>
      <w:tr w:rsidR="009E6B02" w:rsidRPr="009E6B02" w:rsidTr="009E6B02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000 1120100001 0000 120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195 000,00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000 1130000000 0000 000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633 900,00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000 1130200000 0000 130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633 900,00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000 1140000000 0000 000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6B02" w:rsidRPr="009E6B02" w:rsidTr="009E6B02">
        <w:trPr>
          <w:trHeight w:val="1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000 1140200000 0000 000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000 1140600000 0000 430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000 1160000000 0000 000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6B02" w:rsidRPr="009E6B02" w:rsidTr="009E6B02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000 1170000000 0000 000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699 100,00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000 2000000000 0000 000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267 301 804,85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195 094 400,00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189 245 800,00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000 2020000000 0000 000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267 301 804,85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195 094 400,00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189 245 800,00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000 2021000000 0000 150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58 837 400,00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27 671 400,00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26 771 400,00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lastRenderedPageBreak/>
              <w:t>000 2021500114 0000 150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56 308 800,00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27 671 400,00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26 771 400,00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000 2021500214 0000 150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2 528 600,00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 </w:t>
            </w:r>
          </w:p>
        </w:tc>
      </w:tr>
      <w:tr w:rsidR="009E6B02" w:rsidRPr="009E6B02" w:rsidTr="009E6B02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000 2022000000 0000 150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70 424 497,95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36 477 100,00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45 011 700,00</w:t>
            </w:r>
          </w:p>
        </w:tc>
      </w:tr>
      <w:tr w:rsidR="009E6B02" w:rsidRPr="009E6B02" w:rsidTr="009E6B02">
        <w:trPr>
          <w:trHeight w:val="19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000 2022021614 0000 150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16 727 700,00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16 727 700,00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23 257 500,00</w:t>
            </w:r>
          </w:p>
        </w:tc>
      </w:tr>
      <w:tr w:rsidR="009E6B02" w:rsidRPr="009E6B02" w:rsidTr="009E6B02">
        <w:trPr>
          <w:trHeight w:val="22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000 2022517114 0000150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оснащение (обновление материально-технической базы) оборудованием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625 757,58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000 2022530414 0000 150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4 019 196,97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3 978 800,00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3 703 100,00</w:t>
            </w:r>
          </w:p>
        </w:tc>
      </w:tr>
      <w:tr w:rsidR="009E6B02" w:rsidRPr="009E6B02" w:rsidTr="009E6B02">
        <w:trPr>
          <w:trHeight w:val="13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000 20225467114 0000 150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10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000 2022549714 0000 150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4 233 983,15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4 436 700,00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4 448 500,00</w:t>
            </w:r>
          </w:p>
        </w:tc>
      </w:tr>
      <w:tr w:rsidR="009E6B02" w:rsidRPr="009E6B02" w:rsidTr="009E6B02">
        <w:trPr>
          <w:trHeight w:val="10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000 20225511140000150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1 195 900,00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2 268 100,00</w:t>
            </w:r>
          </w:p>
        </w:tc>
      </w:tr>
      <w:tr w:rsidR="009E6B02" w:rsidRPr="009E6B02" w:rsidTr="009E6B02">
        <w:trPr>
          <w:trHeight w:val="10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000 2022551914 0000 150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000 2022555514 0000 150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2 620 740,70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000 2022557614 0000 150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425 757,58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000 2022557614 0000 150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000 2022559914 0000 150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15 656,57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15 700,00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16 300,00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000 2022999914 0000 150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40 559 805,40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11 318 200,00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11 318 200,00</w:t>
            </w:r>
          </w:p>
        </w:tc>
      </w:tr>
      <w:tr w:rsidR="009E6B02" w:rsidRPr="009E6B02" w:rsidTr="009E6B02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000 2023000000 0000 150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131 766 629,00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124 672 600,00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111 037 200,00</w:t>
            </w:r>
          </w:p>
        </w:tc>
      </w:tr>
      <w:tr w:rsidR="009E6B02" w:rsidRPr="009E6B02" w:rsidTr="009E6B02">
        <w:trPr>
          <w:trHeight w:val="10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000 2023002414 0000 150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120 669 372,00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120 773 600,00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107 040 700,00</w:t>
            </w:r>
          </w:p>
        </w:tc>
      </w:tr>
      <w:tr w:rsidR="009E6B02" w:rsidRPr="009E6B02" w:rsidTr="009E6B02">
        <w:trPr>
          <w:trHeight w:val="19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000 2023002914 0000 150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120 800,00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120 800,00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120 800,00</w:t>
            </w:r>
          </w:p>
        </w:tc>
      </w:tr>
      <w:tr w:rsidR="009E6B02" w:rsidRPr="009E6B02" w:rsidTr="009E6B02">
        <w:trPr>
          <w:trHeight w:val="16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000 2023508214 0000 150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9 138 657,00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1 800 500,00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1 800 500,00</w:t>
            </w:r>
          </w:p>
        </w:tc>
      </w:tr>
      <w:tr w:rsidR="009E6B02" w:rsidRPr="009E6B02" w:rsidTr="009E6B02">
        <w:trPr>
          <w:trHeight w:val="11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000 2023511814 0000 150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711 900,00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780 900,00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851 200,00</w:t>
            </w:r>
          </w:p>
        </w:tc>
      </w:tr>
      <w:tr w:rsidR="009E6B02" w:rsidRPr="009E6B02" w:rsidTr="009E6B02">
        <w:trPr>
          <w:trHeight w:val="10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000 2023512014 0000 150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29 700,00</w:t>
            </w:r>
          </w:p>
        </w:tc>
      </w:tr>
      <w:tr w:rsidR="009E6B02" w:rsidRPr="009E6B02" w:rsidTr="009E6B0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 xml:space="preserve"> 000 2023593014 0000 150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1 123 500,00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1 194 300,00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1 194 300,00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000 2024000000 0000 150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 xml:space="preserve">  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6 273 277,90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6 273 300,00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6B02">
              <w:rPr>
                <w:rFonts w:ascii="Times New Roman" w:hAnsi="Times New Roman" w:cs="Times New Roman"/>
                <w:b/>
                <w:bCs/>
              </w:rPr>
              <w:t>6 425 500,00</w:t>
            </w:r>
          </w:p>
        </w:tc>
      </w:tr>
      <w:tr w:rsidR="009E6B02" w:rsidRPr="009E6B02" w:rsidTr="009E6B02">
        <w:trPr>
          <w:trHeight w:val="1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000 2024517914 0000 150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726 777,90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726 800,00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879 000,00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00020245303140000150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5 546 500,00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5 546 500,00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</w:rPr>
            </w:pPr>
            <w:r w:rsidRPr="009E6B02">
              <w:rPr>
                <w:rFonts w:ascii="Times New Roman" w:hAnsi="Times New Roman" w:cs="Times New Roman"/>
              </w:rPr>
              <w:t>5 546 500,00</w:t>
            </w:r>
          </w:p>
        </w:tc>
      </w:tr>
    </w:tbl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635"/>
        <w:gridCol w:w="416"/>
        <w:gridCol w:w="416"/>
        <w:gridCol w:w="1328"/>
        <w:gridCol w:w="583"/>
        <w:gridCol w:w="1134"/>
        <w:gridCol w:w="1153"/>
        <w:gridCol w:w="1190"/>
      </w:tblGrid>
      <w:tr w:rsidR="009E6B02" w:rsidRPr="009E6B02" w:rsidTr="009E6B02">
        <w:trPr>
          <w:trHeight w:val="2089"/>
        </w:trPr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2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  решению Собрания депутатов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2024 год  и на плановый 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2025 и 2026 годов»</w:t>
            </w:r>
          </w:p>
        </w:tc>
      </w:tr>
      <w:tr w:rsidR="009E6B02" w:rsidRPr="009E6B02" w:rsidTr="009E6B02">
        <w:trPr>
          <w:trHeight w:val="1729"/>
        </w:trPr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группам(группам и подгруппам) видов расходов классификации расходов бюджета Порецкого муниципального округа Чувашской Республики на 2024 год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на плановый период 2025 и 2026 годов</w:t>
            </w:r>
          </w:p>
        </w:tc>
      </w:tr>
      <w:tr w:rsidR="009E6B02" w:rsidRPr="009E6B02" w:rsidTr="009E6B02">
        <w:trPr>
          <w:trHeight w:val="518"/>
        </w:trPr>
        <w:tc>
          <w:tcPr>
            <w:tcW w:w="1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9E6B02" w:rsidRPr="009E6B02" w:rsidTr="009E6B02">
        <w:trPr>
          <w:trHeight w:val="499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Группа(группа и подгруппа) вида расходов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E6B02" w:rsidRPr="009E6B02" w:rsidTr="009E6B02">
        <w:trPr>
          <w:trHeight w:val="2783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9E6B02" w:rsidRPr="009E6B02" w:rsidTr="009E6B02">
        <w:trPr>
          <w:trHeight w:val="432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E6B02" w:rsidRPr="009E6B02" w:rsidTr="009E6B02">
        <w:trPr>
          <w:trHeight w:val="43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387 945 504,85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310 994 400,00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300 945 800,00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84 395 042,41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66 842 200,00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65 123 600,00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51 472 800,00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40 200 400,00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36 200 400,00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490 200,00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50 520 200,00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39 220 200,00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35 220 200,00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50 520 200,00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39 220 200,00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35 220 200,00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50 520 200,00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39 220 200,00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35 220 200,00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50 520 200,00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39 220 200,00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35 220 200,00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41 219 200,00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32 919 200,00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28 919 200,00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41 219 200,00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32 919 200,00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28 919 200,00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8 956 000,00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8 956 000,00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22 630 742,41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21 354 900,00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23 623 000,00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74 900,00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74 900,00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711 900,00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780 900,00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4 655 600,00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4 734 400,00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4 734 400,00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20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1 123 500,00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1 194 300,00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1 194 300,00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3 159 100,00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20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47 161 196,14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34 958 700,00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42 389 100,00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562 834,88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380 100,00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380 700,00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562 834,88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380 100,00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380 700,00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44 360 461,26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33 156 263,16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33 156 263,16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33 156 263,16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21 407 083,53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4 167 200,00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4 167 200,00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5 021 884,00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16 217 999,53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9 051 966,83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9 051 966,83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6 423 316,00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7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156 030 685,45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146 770 900,00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144 661 300,00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22 046 990,00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20 120 100,00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20 120 100,00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19 028 998,99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19 028 998,99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113 758 149,97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109 075 900,00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106 966 300,00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109 843 698,08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108 548 900,00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106 439 300,00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109 116 920,18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107 822 100,00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105 560 300,00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5 772 161,62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5 766 000,00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4 566 000,00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7 226 949,49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6 009 500,00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5 149 700,00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242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5 170 109,07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5 098 900,00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4 896 900,00</w:t>
            </w:r>
          </w:p>
        </w:tc>
      </w:tr>
      <w:tr w:rsidR="009E6B02" w:rsidRPr="009E6B02" w:rsidTr="009E6B02">
        <w:trPr>
          <w:trHeight w:val="27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4 039 396,97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3 837 400,00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4 039 396,97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3 837 400,00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833 070,00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775 370,00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3 230 896,97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3 206 330,00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3 062 030,00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712 112,10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712 112,10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166 666,68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545 445,42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437 250,00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363 477,90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441 750,00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1 153 838,38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1 785 050,51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19 071 545,48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16 500 900,00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16 500 900,00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8 611 757,58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8 611 757,58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3 982 057,58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541 757,58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40 888 427,59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28 587 100,00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28 587 100,00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40 888 427,59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28 587 100,00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28 587 100,00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38 415 431,58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28 416 100,00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28 416 100,00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38 415 431,58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28 416 100,00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28 416 100,00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19 002 500,00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17 084 500,00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17 084 500,00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19 002 500,00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17 084 500,00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17 084 500,00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32 085 569,73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23 633 000,00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9 911 900,00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3 907 557,58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3 387 900,00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3 404 400,00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3 387 900,00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3 404 400,00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3 387 900,00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3 404 400,00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3 387 900,00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3 404 400,00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28 042 812,15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20 107 400,00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6 369 800,00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27 922 012,15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19 986 600,00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6 249 000,00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18 783 355,15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18 186 100,00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18 783 355,15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18 186 100,00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17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0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10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13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6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</w:tbl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16"/>
        <w:gridCol w:w="3551"/>
        <w:gridCol w:w="1359"/>
        <w:gridCol w:w="524"/>
        <w:gridCol w:w="431"/>
        <w:gridCol w:w="431"/>
        <w:gridCol w:w="981"/>
        <w:gridCol w:w="981"/>
        <w:gridCol w:w="981"/>
      </w:tblGrid>
      <w:tr w:rsidR="009E6B02" w:rsidRPr="009E6B02" w:rsidTr="009E6B02">
        <w:trPr>
          <w:trHeight w:val="208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3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  решению Собрания депутатов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2024 год  и на плановый 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2025 и 2026 годов»</w:t>
            </w:r>
          </w:p>
        </w:tc>
      </w:tr>
      <w:tr w:rsidR="009E6B02" w:rsidRPr="009E6B02" w:rsidTr="009E6B02">
        <w:trPr>
          <w:trHeight w:val="172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целевым статьям (муниципальным программам Порецкого муниципального округа Чувашской Республики), группам(группам и подгруппам) видов расходов, разделам, подразделам классификации расходов бюджета Порецкого муниципального округа Чувашской Республики на 2024 год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на плановый период 2025 и 2026 годов</w:t>
            </w:r>
          </w:p>
        </w:tc>
      </w:tr>
      <w:tr w:rsidR="009E6B02" w:rsidRPr="009E6B02" w:rsidTr="009E6B02">
        <w:trPr>
          <w:trHeight w:val="51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9E6B02" w:rsidRPr="009E6B02" w:rsidTr="009E6B02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Группа(группа и подгруппа)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E6B02" w:rsidRPr="009E6B02" w:rsidTr="009E6B02">
        <w:trPr>
          <w:trHeight w:val="288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387 945 504,85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310 994 400,00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300 945 800,00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Ц300000000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4 031 800,00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3 947 900,00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3 964 400,00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Ц310000000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3 521 800,00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3 437 900,00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3 454 400,00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Ц310100000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3 521 800,00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3 437 900,00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3 454 400,00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3 271 800,00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 xml:space="preserve">50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 xml:space="preserve">50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Ц340000000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Ц340200000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38 415 431,58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28 416 100,00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28 416 100,00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38 415 431,58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28 416 100,00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28 416 100,00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Ц410200000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Ц410300000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Ц410700000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19 002 500,00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17 084 500,00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17 084 500,00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19 002 500,00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17 084 500,00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17 084 500,00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Ц411500000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26 631,58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Ц41A100000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8 080 000,00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Ц500000000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7 760 000,00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8 760 200,00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8 760 200,00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Ц510000000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Ц510100000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Ц520000000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Ц520100000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Ц600000000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893 100,00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855 600,00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855 600,00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Ц610000000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807 900,00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767 900,00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767 900,00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Ц610100000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807 900,00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767 900,00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767 900,00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597 900,00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Ц630000000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85 200,00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Ц630100000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85 200,00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138 713 454,65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137 730 500,00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135 620 900,00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136 920 476,75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136 003 700,00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133 741 900,00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20 132 210,10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19 918 700,00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17 858 900,00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5 772 161,62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5 766 000,00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4 566 000,00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5 772 161,62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5 766 000,00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4 566 000,00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5 772 161,62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5 766 000,00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4 566 000,00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7 226 949,49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6 009 500,00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5 149 700,00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7 226 949,49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6 009 500,00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5 149 700,00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7 226 949,49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6 009 500,00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5 149 700,00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101 813 200,00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101 813 200,00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101 813 200,00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2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Ц710500000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5 546 500,00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5 546 500,00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Ц710900000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Ц711100000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Ц711400000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5 290 909,07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5 219 700,00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5 017 700,00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4 039 396,97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3 837 400,00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4 039 396,97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3 837 400,00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808 500,00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833 070,00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775 370,00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808 500,00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833 070,00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775 370,00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808 500,00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833 070,00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775 370,00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3 230 896,97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3 206 330,00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3 062 030,00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3 230 896,97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3 206 330,00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3 062 030,00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3 230 896,97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3 206 330,00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3 062 030,00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712 112,10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712 112,10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166 666,68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166 666,68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166 666,68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545 445,42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545 445,42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545 445,42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Ц71E200000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3 982 057,58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3 350 000,00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541 757,58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541 757,58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541 757,58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Ц720300000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Ц720400000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Ц760000000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726 777,90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726 800,00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Ц76EВ00000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726 777,90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726 800,00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437 250,00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437 250,00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437 250,00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363 477,90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441 750,00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363 477,90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441 750,00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363 477,90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441 750,00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5.4.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Ц7Э0000000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476 200,00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Ц7Э0100000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476 200,00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3 975 100,00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3 975 100,00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3 975 100,00</w:t>
            </w:r>
          </w:p>
        </w:tc>
      </w:tr>
      <w:tr w:rsidR="009E6B02" w:rsidRPr="009E6B02" w:rsidTr="009E6B02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Ц810400000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Ц830000000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681 000,00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Ц830500000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681 000,00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655 000,00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655 000,00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655 000,00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Ц850000000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3 159 100,00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3 159 100,00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3 159 100,00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Ц850200000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Ц850500000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2 800 300,00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2 800 300,00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562 834,88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380 100,00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380 700,00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Ц960000000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Ц960200000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Ц970000000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Ц970100000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Ц9Б0000000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Ц9Б0300000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7.4.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Ц9И0000000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Ц9И0900000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Ч100000000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Ч120000000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Ч120100000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34 191 263,16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33 915 700,00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41 345 500,00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33 156 263,16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33 880 700,00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Ч210300000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33 156 263,16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33 880 700,00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Ч220100000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Ч230000000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Ч230100000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Ч300000000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Ч360000000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Ч360200000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Ч36G200000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27 158 878,81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14 325 300,00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14 381 700,00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13 609 778,81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1 280 900,00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1 351 200,00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Ч410400000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8 609 778,81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780 900,00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7 897 878,81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7 897 878,81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3 174 040,40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2 163 939,39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1 153 838,38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1 010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101,01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4 723 838,41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4 723 838,41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1 785 050,51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8 260 000,00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8 260 000,00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Ч421000000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8 260 000,00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8 260 000,00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Ч4Э0000000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5 289 100,00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4 784 400,00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Ч4Э0100000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5 289 100,00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4 784 400,00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надзора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64 570 100,00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53 349 000,00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49 376 200,00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Ч530000000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Ч530200000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1 337 900,00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1 416 800,00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1 444 000,00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Ч540100000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Ч540200000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1 335 500,00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1 414 300,00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1 123 500,00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1 194 300,00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1 194 300,00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12.3.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Ч5Э0000000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63 220 200,00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51 920 200,00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47 920 200,00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Ч5Э0100000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63 220 200,00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51 920 200,00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47 920 200,00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50 520 200,00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39 220 200,00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35 220 200,00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41 219 200,00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32 919 200,00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28 919 200,00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41 219 200,00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32 919 200,00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28 919 200,00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41 219 200,00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32 919 200,00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28 919 200,00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41 219 200,00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32 919 200,00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28 919 200,00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5 956 000,00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Ч600000000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Ч610000000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Ч610100000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A100000000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4 406 884,00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A110000000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4 406 884,00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A110100000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4 241 884,00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4 241 884,00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A110300000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A200000000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27 924 212,15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19 988 800,00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6 251 200,00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A210000000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18 785 555,15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18 188 300,00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4 450 700,00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A210300000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18 785 555,15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18 188 300,00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4 450 700,00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A220000000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A220100000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16.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551 300,00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565 100,00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565 100,00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55 200,00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55 200,00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55 200,00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A310200000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A310300000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"Информационно-методическое обеспечение профилактики правонарушений и повышение уровня правовой культуры 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населения"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A310600000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A320200000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16.3.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A330000000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498 300,00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A330100000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484 500,00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498 300,00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16.4.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A3Э0000000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A3Э0100000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A400000000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2 368 100,00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17.1.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A410000000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2 368 100,00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A410200000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1 858 842,41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2 368 100,00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A500000000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9 051 966,83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18.1.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A510000000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9 051 966,83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A510200000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6 423 316,00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A51F200000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2 628 650,83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A600000000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23 253 336,38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19.1.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A610000000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A610100000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19.2.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A620000000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22 817 578,80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A620100000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22 817 578,80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22 817 578,80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20 442 125,80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20 442 125,80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7 946 032,70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2 375 453,00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2 375 453,00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2 375 453,00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499"/>
        <w:gridCol w:w="536"/>
        <w:gridCol w:w="430"/>
        <w:gridCol w:w="430"/>
        <w:gridCol w:w="1428"/>
        <w:gridCol w:w="607"/>
        <w:gridCol w:w="975"/>
        <w:gridCol w:w="975"/>
        <w:gridCol w:w="975"/>
      </w:tblGrid>
      <w:tr w:rsidR="009E6B02" w:rsidRPr="009E6B02" w:rsidTr="009E6B02">
        <w:trPr>
          <w:trHeight w:val="1710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4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  решению Собрания депутатов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2024 год  и на плановый 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2025 и 2026 годов»</w:t>
            </w:r>
          </w:p>
        </w:tc>
      </w:tr>
      <w:tr w:rsidR="009E6B02" w:rsidRPr="009E6B02" w:rsidTr="009E6B02">
        <w:trPr>
          <w:trHeight w:val="1047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бюджета Порецкого муниципального округа Чувашской Республики на 2024 год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на плановый период 2025 и 2026 годов</w:t>
            </w:r>
          </w:p>
        </w:tc>
      </w:tr>
      <w:tr w:rsidR="009E6B02" w:rsidRPr="009E6B02" w:rsidTr="009E6B02">
        <w:trPr>
          <w:trHeight w:val="518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9E6B02" w:rsidRPr="009E6B02" w:rsidTr="009E6B02">
        <w:trPr>
          <w:trHeight w:val="574"/>
        </w:trPr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Главный распорядитель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Группа(группа и подгруппа) вида расходов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9E6B02" w:rsidRPr="009E6B02" w:rsidTr="009E6B02">
        <w:trPr>
          <w:trHeight w:val="2453"/>
        </w:trPr>
        <w:tc>
          <w:tcPr>
            <w:tcW w:w="5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B02" w:rsidRPr="009E6B02" w:rsidTr="009E6B02">
        <w:trPr>
          <w:trHeight w:val="432"/>
        </w:trPr>
        <w:tc>
          <w:tcPr>
            <w:tcW w:w="5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387 945 504,85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310 994 400,00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300 945 800,00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Порецкого муниципального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104 749 872,73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71 456 500,00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71 850 400,00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47 625 742,41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32 577 600,00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32 872 900,00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28 252 600,00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18 980 200,00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16 980 200,00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A330111980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A3Э0113800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465 140,00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478 940,00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Ц7Э0111990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11 060,00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27 300 000,00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27 300 000,00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27 300 000,00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27 300 000,00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21 805 000,00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15 505 000,00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13 505 000,00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21 805 000,00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15 505 000,00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13 505 000,00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2 460 000,00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2 460 000,00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Ч410173430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14 370 742,41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13 094 900,00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15 363 000,00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74 900,00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74 900,00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74 900,00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A310170380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A310272550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A310376280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A310672560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9 400,00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A320272630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A330179930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A4102S5110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1 258 842,41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2 268 100,00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Ч120176270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12 700 000,00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10 140 000,00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2 480 000,00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Ч610173820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711 900,00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851 200,00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682 900,00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753 200,00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4 161 800,00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4 240 600,00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4 240 600,00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1 335 500,00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1 414 300,00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Ч540223520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220 000,00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1 123 500,00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1 194 300,00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1 194 300,00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1 080 800,00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1 156 600,00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2 800 300,00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1 362 000,00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Ц850576320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1 438 300,00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Ц830570340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Ц960272660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A110372770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Ч530273710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35 847 532,59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25 987 100,00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25 987 100,00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35 847 532,59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25 987 100,00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25 987 100,00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34 666 431,58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25 816 100,00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25 816 100,00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34 666 431,58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25 816 100,00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25 816 100,00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Ц41024A410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10 075 800,00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Ц410370760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1 230 500,00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15 253 500,00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14 484 500,00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Ц4115S9830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26 631,58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15 835 897,73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7 383 300,00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7 411 600,00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Ц310170520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1 528 057,58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1 024 900,00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A6101L5764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435 757,58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1 024 900,00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1 024 900,00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1 024 900,00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958 400,00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958 400,00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958 400,00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14 172 640,15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6 237 200,00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6 249 000,00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14 172 640,15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6 237 200,00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6 249 000,00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A2103L4970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5 033 983,15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4 436 700,00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4 448 500,00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A22011A820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9 138 657,00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1 800 500,00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87 700,00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Ц630112440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 Порецкого муниципального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158 518 985,45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149 259 200,00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147 149 600,00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156 018 685,45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146 758 900,00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144 649 300,00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22 046 990,00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20 120 100,00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20 120 100,00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1 926 890,00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19 028 998,99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19 028 998,99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20 039 100,00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2 503 398,99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3 513 500,00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16 525 600,00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113 758 149,97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109 075 900,00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106 966 300,00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448 563,00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109 843 698,08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108 548 900,00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106 439 300,00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109 116 920,18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107 822 100,00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105 560 300,00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12 999 111,11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11 775 500,00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9 715 700,00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5 772 161,62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5 766 000,00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4 566 000,00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7 226 949,49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6 009 500,00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5 149 700,00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204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85 287 600,00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38 702 840,00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Ц710212010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46 584 760,00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5 546 500,00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2 031 200,00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Ц710553030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3 515 300,00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113 600,00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Ц711172130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5 170 109,07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5 098 900,00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4 896 900,00</w:t>
            </w:r>
          </w:p>
        </w:tc>
      </w:tr>
      <w:tr w:rsidR="009E6B02" w:rsidRPr="009E6B02" w:rsidTr="009E6B02">
        <w:trPr>
          <w:trHeight w:val="255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418 600,00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124 000,00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Ц71142029П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294 600,00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4 039 396,97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3 837 400,00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4 039 396,97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4 039 400,00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3 837 400,00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833 070,00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775 370,00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Ц7114L3040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3 230 896,97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3 206 330,00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3 062 030,00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712 112,10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712 112,10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640 900,00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166 666,68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Ц7114S1560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545 445,42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490 900,00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437 250,00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Ц76EВ51790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363 477,90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441 750,00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Ч230174310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2 938 888,89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1 153 838,38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1 785 050,51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19 071 545,48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16 500 900,00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16 500 900,00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Ц520170340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8 440 200,00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8 611 757,58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8 611 757,58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7 979 700,00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Ц710170560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4 629 700,00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3 982 057,58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541 757,58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3 332 659,17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3 297 977,51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Ц830574360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Ч4104SA720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2 938 787,90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552 000,00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Ц340270830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Ц710971850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Ц720472150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510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 xml:space="preserve">510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 xml:space="preserve">510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"Молодежь 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Ц720312170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2 500 300,00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Ц310110550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2 379 500,00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Ц711412040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13 549 100,00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13 044 400,00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13 030 500,00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13 549 100,00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13 044 400,00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13 030 500,00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5 289 100,00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4 784 400,00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4 770 500,00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4 602 800,00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4 098 100,00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4 084 200,00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684 300,00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8 260 000,00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7 612 000,00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Ч421076080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111 105 546,67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77 212 300,00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68 893 300,00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19 198 200,00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19 198 200,00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19 198 200,00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19 198 200,00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19 198 200,00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23 198 200,00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21 198 200,00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19 198 200,00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19 414 200,00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17 414 200,00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15 414 200,00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19 414 200,00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17 414 200,00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15 414 200,00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3 474 000,00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3 474 000,00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493 800,00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493 800,00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493 800,00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Ц850276251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358 800,00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178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Ц810470280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135 000,00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46 811 196,14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34 648 700,00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42 079 100,00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587 900,00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362 834,88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180 100,00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180 700,00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362 834,88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180 100,00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180 700,00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Ц970112750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9E6B02" w:rsidRPr="009E6B02" w:rsidTr="009E6B02">
        <w:trPr>
          <w:trHeight w:val="15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Ц9Б03L5990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15 908,88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16 300,00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Ц9И09S6810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182 526,00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Ч220174270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44 360 461,26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11 204 198,10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33 156 263,16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33 156 263,16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33 156 263,16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33 880 700,00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41 310 500,00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10 484 200,00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14 122 500,00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11 462 100,00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7 158 800,00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7 890 800,00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11 682 300,00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3 899 900,00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Ч2103S4210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151 263,16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143 700,00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A410276120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21 202 083,53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4 981 884,00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4 201 884,00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4 201 884,00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4 201 884,00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4 201 884,00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4 201 884,00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A110175350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4 201 884,00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16 217 999,53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9 051 966,83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9 051 966,83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6 423 316,00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3 000 000,00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A510277420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2 323 316,00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7 166 032,70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29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Севера и приравненных к ним местностей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Ч36027330Э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5 040 895,00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5 040 895,00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A6201S6571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1 291 895,00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3 749 000,00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3 749 000,00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3 749 000,00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3 749 000,00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3 709 000,00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Ц41077A390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102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A210312940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13 749 372,00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13 749 400,00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Ц510171470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</w:tbl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7"/>
        <w:gridCol w:w="4405"/>
        <w:gridCol w:w="1446"/>
        <w:gridCol w:w="1159"/>
        <w:gridCol w:w="1159"/>
        <w:gridCol w:w="1159"/>
      </w:tblGrid>
      <w:tr w:rsidR="009E6B02" w:rsidRPr="009E6B02" w:rsidTr="009E6B02">
        <w:trPr>
          <w:trHeight w:val="18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5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  решению Собрания депутатов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2024 год  и на плановый </w:t>
            </w:r>
            <w:r w:rsidRPr="009E6B02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2025 и 2026 годов»</w:t>
            </w:r>
          </w:p>
        </w:tc>
      </w:tr>
      <w:tr w:rsidR="009E6B02" w:rsidRPr="009E6B02" w:rsidTr="009E6B02">
        <w:trPr>
          <w:trHeight w:val="172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 на 2024 год</w:t>
            </w: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на плановый период 2025 и 2026 годов</w:t>
            </w:r>
          </w:p>
        </w:tc>
      </w:tr>
      <w:tr w:rsidR="009E6B02" w:rsidRPr="009E6B02" w:rsidTr="009E6B02">
        <w:trPr>
          <w:trHeight w:val="51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9E6B02" w:rsidRPr="009E6B02" w:rsidTr="009E6B02">
        <w:trPr>
          <w:trHeight w:val="5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E6B02" w:rsidRPr="009E6B02" w:rsidTr="009E6B02">
        <w:trPr>
          <w:trHeight w:val="25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9E6B02" w:rsidRPr="009E6B02" w:rsidTr="009E6B02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15 507 486,31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4 076 800,00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4 229 000,00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"Культура"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8 080 000,00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8 080 000,00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Ц41A1L4540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8 080 000,00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4 708 835,48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4 076 800,00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4 229 000,00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3 982 057,58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Ц71E251710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632 057,58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Ц71E275150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3 350 000,00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726 777,90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726 800,00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lastRenderedPageBreak/>
              <w:t>Ц76EВ51790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726 777,90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726 800,00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879 000,00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2 628 650,83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2 628 650,83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A51F255550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2 628 650,83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"Экология"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E6B02" w:rsidRPr="009E6B02" w:rsidTr="009E6B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B02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E6B02" w:rsidRPr="009E6B02" w:rsidTr="009E6B0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Ч36G2S4180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B02" w:rsidRPr="009E6B02" w:rsidRDefault="009E6B02" w:rsidP="009E6B02">
            <w:pPr>
              <w:widowControl/>
              <w:autoSpaceDE/>
              <w:autoSpaceDN/>
              <w:adjustRightInd/>
              <w:spacing w:line="1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6B0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right"/>
        <w:rPr>
          <w:i/>
          <w:iCs/>
        </w:rPr>
      </w:pPr>
      <w:r>
        <w:rPr>
          <w:i/>
          <w:iCs/>
        </w:rPr>
        <w:t xml:space="preserve">Приложение 6 </w:t>
      </w:r>
    </w:p>
    <w:p w:rsidR="009E6B02" w:rsidRDefault="009E6B02" w:rsidP="009E6B02">
      <w:pPr>
        <w:spacing w:line="180" w:lineRule="auto"/>
        <w:jc w:val="right"/>
        <w:rPr>
          <w:i/>
          <w:iCs/>
        </w:rPr>
      </w:pPr>
      <w:r>
        <w:rPr>
          <w:i/>
          <w:iCs/>
        </w:rPr>
        <w:t>к решению Собрания депутатов Порецкого  муниципального округа</w:t>
      </w:r>
    </w:p>
    <w:p w:rsidR="009E6B02" w:rsidRDefault="009E6B02" w:rsidP="009E6B02">
      <w:pPr>
        <w:spacing w:line="180" w:lineRule="auto"/>
        <w:jc w:val="right"/>
        <w:rPr>
          <w:i/>
          <w:iCs/>
        </w:rPr>
      </w:pPr>
      <w:r>
        <w:rPr>
          <w:i/>
          <w:iCs/>
        </w:rPr>
        <w:t xml:space="preserve">Чувашской Республики «О бюджете Порецкого муниципального округа </w:t>
      </w:r>
    </w:p>
    <w:p w:rsidR="009E6B02" w:rsidRDefault="009E6B02" w:rsidP="009E6B02">
      <w:pPr>
        <w:spacing w:line="180" w:lineRule="auto"/>
        <w:jc w:val="right"/>
        <w:rPr>
          <w:i/>
          <w:iCs/>
        </w:rPr>
      </w:pPr>
      <w:r>
        <w:rPr>
          <w:i/>
          <w:iCs/>
        </w:rPr>
        <w:t>Чувашской Республики на 2024 год и на плановый</w:t>
      </w:r>
    </w:p>
    <w:p w:rsidR="009E6B02" w:rsidRDefault="009E6B02" w:rsidP="009E6B02">
      <w:pPr>
        <w:spacing w:line="180" w:lineRule="auto"/>
        <w:jc w:val="right"/>
        <w:rPr>
          <w:i/>
          <w:iCs/>
        </w:rPr>
      </w:pPr>
      <w:r>
        <w:rPr>
          <w:i/>
          <w:iCs/>
        </w:rPr>
        <w:t>период 2025 и 2026 годов»</w:t>
      </w:r>
    </w:p>
    <w:p w:rsidR="009E6B02" w:rsidRDefault="009E6B02" w:rsidP="009E6B02">
      <w:pPr>
        <w:spacing w:line="180" w:lineRule="auto"/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right"/>
        <w:rPr>
          <w:b/>
          <w:bCs/>
          <w:color w:val="000000"/>
          <w:spacing w:val="-5"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  <w:color w:val="000000"/>
          <w:spacing w:val="-5"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  <w:color w:val="000000"/>
          <w:spacing w:val="-5"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>ИСТОЧНИКИ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>внутреннего финансирования дефицита бюджета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 xml:space="preserve"> Порецкого муниципального округа Чувашской Республики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 xml:space="preserve"> на 2024 год и на плановый период 2025 и 2026 годов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>1. ИСТОЧНИКИ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>внутреннего финансирования дефицита бюджета  Порецкого муниципального округа Чувашской Республики  на 2024 год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</w:pPr>
      <w:r>
        <w:t xml:space="preserve">                                                                                                                         (рублей)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4650"/>
        <w:gridCol w:w="2400"/>
      </w:tblGrid>
      <w:tr w:rsidR="009E6B02" w:rsidTr="009E6B02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Сумма на 2024 год</w:t>
            </w:r>
          </w:p>
        </w:tc>
      </w:tr>
      <w:tr w:rsidR="009E6B02" w:rsidTr="009E6B02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000 01 05 02 00 00 0000 000</w:t>
            </w:r>
          </w:p>
        </w:tc>
        <w:tc>
          <w:tcPr>
            <w:tcW w:w="4394" w:type="dxa"/>
          </w:tcPr>
          <w:p w:rsidR="009E6B02" w:rsidRPr="00E34DBD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 w:rsidRPr="00E34DBD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9E6B02" w:rsidRPr="0028515C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 w:rsidRPr="0028515C">
              <w:t>2 000 000,0</w:t>
            </w:r>
          </w:p>
        </w:tc>
      </w:tr>
      <w:tr w:rsidR="009E6B02" w:rsidRPr="00424CB0" w:rsidTr="009E6B02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9E6B02" w:rsidRPr="00424CB0" w:rsidRDefault="009E6B02" w:rsidP="009E6B02">
            <w:pPr>
              <w:tabs>
                <w:tab w:val="left" w:pos="730"/>
              </w:tabs>
              <w:spacing w:line="180" w:lineRule="auto"/>
              <w:rPr>
                <w:b/>
              </w:rPr>
            </w:pPr>
            <w:r w:rsidRPr="00424CB0">
              <w:rPr>
                <w:b/>
              </w:rPr>
              <w:t>Итого</w:t>
            </w:r>
          </w:p>
        </w:tc>
        <w:tc>
          <w:tcPr>
            <w:tcW w:w="4394" w:type="dxa"/>
          </w:tcPr>
          <w:p w:rsidR="009E6B02" w:rsidRPr="00424CB0" w:rsidRDefault="009E6B02" w:rsidP="009E6B02">
            <w:pPr>
              <w:tabs>
                <w:tab w:val="left" w:pos="730"/>
              </w:tabs>
              <w:spacing w:line="1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E6B02" w:rsidRPr="0028515C" w:rsidRDefault="009E6B02" w:rsidP="009E6B02">
            <w:pPr>
              <w:tabs>
                <w:tab w:val="left" w:pos="730"/>
              </w:tabs>
              <w:spacing w:line="180" w:lineRule="auto"/>
              <w:jc w:val="center"/>
              <w:rPr>
                <w:b/>
              </w:rPr>
            </w:pPr>
            <w:r w:rsidRPr="0028515C">
              <w:rPr>
                <w:b/>
              </w:rPr>
              <w:t>2 000 000,0</w:t>
            </w:r>
          </w:p>
        </w:tc>
      </w:tr>
    </w:tbl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>2. ИСТОЧНИКИ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  <w:bCs/>
        </w:rPr>
      </w:pPr>
      <w:r>
        <w:rPr>
          <w:b/>
          <w:bCs/>
        </w:rPr>
        <w:t>внутреннего финансирования дефицита бюджета  Порецкого муниципального округа Чувашской Республики  на 2025 и 2026 годы</w:t>
      </w: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</w:rPr>
      </w:pPr>
    </w:p>
    <w:p w:rsidR="009E6B02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Pr="005618A8">
        <w:t>(рублей)</w:t>
      </w:r>
    </w:p>
    <w:p w:rsidR="009E6B02" w:rsidRPr="005618A8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3450"/>
        <w:gridCol w:w="1800"/>
        <w:gridCol w:w="1800"/>
      </w:tblGrid>
      <w:tr w:rsidR="009E6B02" w:rsidTr="009E6B02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Сумма на 2025 год</w:t>
            </w:r>
          </w:p>
        </w:tc>
        <w:tc>
          <w:tcPr>
            <w:tcW w:w="1701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Сумма на 2026 год</w:t>
            </w:r>
          </w:p>
        </w:tc>
      </w:tr>
      <w:tr w:rsidR="009E6B02" w:rsidRPr="00881603" w:rsidTr="009E6B02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9E6B02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>
              <w:t>000 01 05 02 00 00 0000 000</w:t>
            </w:r>
          </w:p>
        </w:tc>
        <w:tc>
          <w:tcPr>
            <w:tcW w:w="3260" w:type="dxa"/>
          </w:tcPr>
          <w:p w:rsidR="009E6B02" w:rsidRPr="00E34DBD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 w:rsidRPr="00E34DBD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9E6B02" w:rsidRPr="0028515C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 w:rsidRPr="0028515C">
              <w:t>0,0</w:t>
            </w:r>
          </w:p>
        </w:tc>
        <w:tc>
          <w:tcPr>
            <w:tcW w:w="1701" w:type="dxa"/>
          </w:tcPr>
          <w:p w:rsidR="009E6B02" w:rsidRPr="0028515C" w:rsidRDefault="009E6B02" w:rsidP="009E6B02">
            <w:pPr>
              <w:tabs>
                <w:tab w:val="left" w:pos="730"/>
              </w:tabs>
              <w:spacing w:line="180" w:lineRule="auto"/>
              <w:jc w:val="center"/>
            </w:pPr>
            <w:r w:rsidRPr="0028515C">
              <w:t>0,0</w:t>
            </w:r>
          </w:p>
        </w:tc>
      </w:tr>
      <w:tr w:rsidR="009E6B02" w:rsidRPr="00881603" w:rsidTr="009E6B02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9E6B02" w:rsidRPr="00424CB0" w:rsidRDefault="009E6B02" w:rsidP="009E6B02">
            <w:pPr>
              <w:tabs>
                <w:tab w:val="left" w:pos="730"/>
              </w:tabs>
              <w:spacing w:line="180" w:lineRule="auto"/>
              <w:rPr>
                <w:b/>
              </w:rPr>
            </w:pPr>
            <w:r w:rsidRPr="00424CB0"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9E6B02" w:rsidRPr="00424CB0" w:rsidRDefault="009E6B02" w:rsidP="009E6B02">
            <w:pPr>
              <w:tabs>
                <w:tab w:val="left" w:pos="730"/>
              </w:tabs>
              <w:spacing w:line="1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E6B02" w:rsidRPr="0028515C" w:rsidRDefault="009E6B02" w:rsidP="009E6B02">
            <w:pPr>
              <w:tabs>
                <w:tab w:val="left" w:pos="730"/>
              </w:tabs>
              <w:spacing w:line="180" w:lineRule="auto"/>
              <w:jc w:val="center"/>
              <w:rPr>
                <w:b/>
              </w:rPr>
            </w:pPr>
            <w:r w:rsidRPr="0028515C">
              <w:rPr>
                <w:b/>
              </w:rPr>
              <w:t>0,0</w:t>
            </w:r>
          </w:p>
        </w:tc>
        <w:tc>
          <w:tcPr>
            <w:tcW w:w="1701" w:type="dxa"/>
          </w:tcPr>
          <w:p w:rsidR="009E6B02" w:rsidRPr="0028515C" w:rsidRDefault="009E6B02" w:rsidP="009E6B02">
            <w:pPr>
              <w:tabs>
                <w:tab w:val="left" w:pos="730"/>
              </w:tabs>
              <w:spacing w:line="180" w:lineRule="auto"/>
              <w:jc w:val="center"/>
              <w:rPr>
                <w:b/>
              </w:rPr>
            </w:pPr>
            <w:r w:rsidRPr="0028515C">
              <w:rPr>
                <w:b/>
              </w:rPr>
              <w:t>00,0</w:t>
            </w:r>
          </w:p>
        </w:tc>
      </w:tr>
    </w:tbl>
    <w:p w:rsidR="009E6B02" w:rsidRPr="00424CB0" w:rsidRDefault="009E6B02" w:rsidP="009E6B02">
      <w:pPr>
        <w:shd w:val="clear" w:color="auto" w:fill="FFFFFF"/>
        <w:tabs>
          <w:tab w:val="left" w:pos="730"/>
        </w:tabs>
        <w:spacing w:line="180" w:lineRule="auto"/>
        <w:jc w:val="center"/>
        <w:rPr>
          <w:b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Default="009E6B02" w:rsidP="009E6B02">
      <w:pPr>
        <w:spacing w:line="18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>Приложение 7</w:t>
      </w:r>
    </w:p>
    <w:p w:rsidR="009E6B02" w:rsidRDefault="009E6B02" w:rsidP="009E6B02">
      <w:pPr>
        <w:spacing w:line="18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 решению Собрания депутатов Порецкого  муниципального округа</w:t>
      </w:r>
    </w:p>
    <w:p w:rsidR="009E6B02" w:rsidRDefault="009E6B02" w:rsidP="009E6B02">
      <w:pPr>
        <w:spacing w:line="18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9E6B02" w:rsidRDefault="009E6B02" w:rsidP="009E6B02">
      <w:pPr>
        <w:spacing w:line="18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Чувашской Республики на 2024 год и на плановый </w:t>
      </w:r>
    </w:p>
    <w:p w:rsidR="009E6B02" w:rsidRDefault="009E6B02" w:rsidP="009E6B02">
      <w:pPr>
        <w:spacing w:line="18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период 2025 и 2026 годов»</w:t>
      </w:r>
    </w:p>
    <w:p w:rsidR="009E6B02" w:rsidRDefault="009E6B02" w:rsidP="009E6B02">
      <w:pPr>
        <w:spacing w:line="180" w:lineRule="auto"/>
        <w:jc w:val="right"/>
        <w:rPr>
          <w:sz w:val="24"/>
          <w:szCs w:val="24"/>
        </w:rPr>
      </w:pPr>
    </w:p>
    <w:p w:rsidR="009E6B02" w:rsidRDefault="009E6B02" w:rsidP="009E6B02">
      <w:pPr>
        <w:spacing w:line="180" w:lineRule="auto"/>
        <w:rPr>
          <w:sz w:val="24"/>
        </w:rPr>
      </w:pPr>
    </w:p>
    <w:p w:rsidR="009E6B02" w:rsidRDefault="009E6B02" w:rsidP="009E6B02">
      <w:pPr>
        <w:spacing w:line="180" w:lineRule="auto"/>
        <w:rPr>
          <w:sz w:val="24"/>
        </w:rPr>
      </w:pPr>
    </w:p>
    <w:p w:rsidR="009E6B02" w:rsidRDefault="009E6B02" w:rsidP="009E6B02">
      <w:pPr>
        <w:pStyle w:val="2"/>
        <w:spacing w:line="180" w:lineRule="auto"/>
        <w:rPr>
          <w:sz w:val="24"/>
        </w:rPr>
      </w:pPr>
      <w:r>
        <w:t>ПРОГРАММА</w:t>
      </w: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t xml:space="preserve">муниципальных внутренних заимствований Порецкого муниципального округа </w:t>
      </w: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t>Чувашской Республики, предусмотренных на 2024 год</w:t>
      </w: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и на плановый период 2025 и 2026 годов</w:t>
      </w: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</w:t>
      </w:r>
    </w:p>
    <w:p w:rsidR="009E6B02" w:rsidRDefault="009E6B02" w:rsidP="009E6B02">
      <w:pPr>
        <w:spacing w:line="18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t>1. Муниципальные внутренние заимствования Порецкого муниципального округа Чувашской Республики  на 2024 год</w:t>
      </w:r>
    </w:p>
    <w:p w:rsidR="009E6B02" w:rsidRDefault="009E6B02" w:rsidP="009E6B02">
      <w:pPr>
        <w:spacing w:line="180" w:lineRule="auto"/>
        <w:jc w:val="center"/>
        <w:rPr>
          <w:sz w:val="24"/>
        </w:rPr>
      </w:pPr>
    </w:p>
    <w:p w:rsidR="009E6B02" w:rsidRDefault="009E6B02" w:rsidP="009E6B02">
      <w:pPr>
        <w:spacing w:line="180" w:lineRule="aut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(рублей)</w:t>
      </w:r>
    </w:p>
    <w:p w:rsidR="009E6B02" w:rsidRDefault="009E6B02" w:rsidP="009E6B02">
      <w:pPr>
        <w:spacing w:line="180" w:lineRule="auto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44"/>
        <w:gridCol w:w="1950"/>
        <w:gridCol w:w="1648"/>
      </w:tblGrid>
      <w:tr w:rsidR="009E6B02" w:rsidTr="009E6B02">
        <w:trPr>
          <w:cantSplit/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pStyle w:val="3"/>
              <w:spacing w:line="180" w:lineRule="auto"/>
              <w:rPr>
                <w:sz w:val="24"/>
              </w:rPr>
            </w:pPr>
            <w:r>
              <w:t>Муниципальные внутренние заимствования</w:t>
            </w:r>
          </w:p>
          <w:p w:rsidR="009E6B02" w:rsidRDefault="009E6B02" w:rsidP="009E6B02">
            <w:pPr>
              <w:spacing w:line="180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Погашение</w:t>
            </w:r>
          </w:p>
        </w:tc>
      </w:tr>
      <w:tr w:rsidR="009E6B02" w:rsidTr="009E6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Кредиты кредитных организаций в валюте Российской Федерации </w:t>
            </w: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E6B02" w:rsidTr="009E6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E6B02" w:rsidRDefault="009E6B02" w:rsidP="009E6B02">
      <w:pPr>
        <w:spacing w:line="180" w:lineRule="auto"/>
        <w:jc w:val="center"/>
        <w:rPr>
          <w:b/>
          <w:sz w:val="24"/>
        </w:rPr>
      </w:pP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t>2. Муниципальные внутренние заимствования Порецкого  муниципального округа Чувашской Республики на 2025 и 2026 годы</w:t>
      </w: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</w:p>
    <w:p w:rsidR="009E6B02" w:rsidRDefault="009E6B02" w:rsidP="009E6B02">
      <w:pPr>
        <w:spacing w:line="18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</w:p>
    <w:p w:rsidR="009E6B02" w:rsidRDefault="009E6B02" w:rsidP="009E6B02">
      <w:pPr>
        <w:spacing w:line="18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(рублей)</w:t>
      </w:r>
    </w:p>
    <w:p w:rsidR="009E6B02" w:rsidRDefault="009E6B02" w:rsidP="009E6B02">
      <w:pPr>
        <w:spacing w:line="180" w:lineRule="auto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702"/>
        <w:gridCol w:w="1435"/>
        <w:gridCol w:w="1433"/>
        <w:gridCol w:w="1432"/>
        <w:gridCol w:w="1146"/>
      </w:tblGrid>
      <w:tr w:rsidR="009E6B02" w:rsidTr="009E6B02">
        <w:trPr>
          <w:cantSplit/>
          <w:trHeight w:val="81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pStyle w:val="3"/>
              <w:spacing w:line="180" w:lineRule="auto"/>
              <w:rPr>
                <w:sz w:val="24"/>
              </w:rPr>
            </w:pPr>
            <w:r>
              <w:t>Муниципальные внутренние заимствования</w:t>
            </w:r>
          </w:p>
          <w:p w:rsidR="009E6B02" w:rsidRDefault="009E6B02" w:rsidP="009E6B02">
            <w:pPr>
              <w:spacing w:line="180" w:lineRule="auto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2026 год</w:t>
            </w:r>
          </w:p>
        </w:tc>
      </w:tr>
      <w:tr w:rsidR="009E6B02" w:rsidTr="009E6B02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2" w:rsidRDefault="009E6B02" w:rsidP="009E6B02">
            <w:pPr>
              <w:spacing w:line="180" w:lineRule="auto"/>
              <w:rPr>
                <w:bCs/>
                <w:sz w:val="24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2" w:rsidRDefault="009E6B02" w:rsidP="009E6B02">
            <w:pPr>
              <w:spacing w:line="180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2" w:rsidRDefault="009E6B02" w:rsidP="009E6B02">
            <w:pPr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погашение</w:t>
            </w:r>
          </w:p>
        </w:tc>
      </w:tr>
      <w:tr w:rsidR="009E6B02" w:rsidTr="009E6B02">
        <w:trPr>
          <w:trHeight w:val="13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Кредиты кредитных организаций в валюте Российской Федерации </w:t>
            </w: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</w:tr>
      <w:tr w:rsidR="009E6B02" w:rsidTr="009E6B02">
        <w:trPr>
          <w:trHeight w:val="110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9E6B02" w:rsidRDefault="009E6B02" w:rsidP="009E6B02">
            <w:pPr>
              <w:spacing w:line="180" w:lineRule="auto"/>
              <w:jc w:val="bot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E6B02" w:rsidRDefault="009E6B02" w:rsidP="009E6B02">
            <w:pPr>
              <w:spacing w:line="180" w:lineRule="auto"/>
              <w:jc w:val="center"/>
              <w:rPr>
                <w:sz w:val="24"/>
              </w:rPr>
            </w:pPr>
          </w:p>
        </w:tc>
      </w:tr>
    </w:tbl>
    <w:p w:rsidR="009E6B02" w:rsidRDefault="009E6B02" w:rsidP="009E6B02">
      <w:pPr>
        <w:spacing w:line="180" w:lineRule="auto"/>
        <w:jc w:val="center"/>
        <w:rPr>
          <w:b/>
          <w:sz w:val="24"/>
        </w:rPr>
      </w:pPr>
    </w:p>
    <w:p w:rsidR="009E6B02" w:rsidRDefault="009E6B02" w:rsidP="009E6B02">
      <w:pPr>
        <w:spacing w:line="1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B02" w:rsidRPr="00E50667" w:rsidRDefault="009E6B02" w:rsidP="009E6B02">
      <w:pPr>
        <w:spacing w:line="180" w:lineRule="auto"/>
        <w:jc w:val="right"/>
        <w:rPr>
          <w:i/>
          <w:iCs/>
        </w:rPr>
      </w:pPr>
      <w:r w:rsidRPr="00E50667">
        <w:rPr>
          <w:i/>
          <w:iCs/>
        </w:rPr>
        <w:t>Приложение</w:t>
      </w:r>
      <w:r>
        <w:rPr>
          <w:i/>
          <w:iCs/>
        </w:rPr>
        <w:t xml:space="preserve"> 8</w:t>
      </w:r>
      <w:r w:rsidRPr="00E50667">
        <w:rPr>
          <w:i/>
          <w:iCs/>
        </w:rPr>
        <w:t xml:space="preserve"> </w:t>
      </w:r>
    </w:p>
    <w:p w:rsidR="009E6B02" w:rsidRPr="00E50667" w:rsidRDefault="009E6B02" w:rsidP="009E6B02">
      <w:pPr>
        <w:spacing w:line="180" w:lineRule="auto"/>
        <w:jc w:val="right"/>
        <w:rPr>
          <w:i/>
          <w:iCs/>
        </w:rPr>
      </w:pPr>
      <w:r w:rsidRPr="00E50667">
        <w:rPr>
          <w:i/>
          <w:iCs/>
        </w:rPr>
        <w:t xml:space="preserve">к решению Собрания депутатов Порецкого  </w:t>
      </w:r>
      <w:r>
        <w:rPr>
          <w:i/>
          <w:iCs/>
        </w:rPr>
        <w:t>муниципального округа</w:t>
      </w:r>
    </w:p>
    <w:p w:rsidR="009E6B02" w:rsidRPr="00E50667" w:rsidRDefault="009E6B02" w:rsidP="009E6B02">
      <w:pPr>
        <w:spacing w:line="180" w:lineRule="auto"/>
        <w:jc w:val="right"/>
        <w:rPr>
          <w:i/>
          <w:iCs/>
        </w:rPr>
      </w:pPr>
      <w:r w:rsidRPr="00E50667">
        <w:rPr>
          <w:i/>
          <w:iCs/>
        </w:rPr>
        <w:t xml:space="preserve">Чувашской Республики «О бюджете Порецкого </w:t>
      </w:r>
      <w:r>
        <w:rPr>
          <w:i/>
          <w:iCs/>
        </w:rPr>
        <w:t>муниципального округа</w:t>
      </w:r>
      <w:r w:rsidRPr="00E50667">
        <w:rPr>
          <w:i/>
          <w:iCs/>
        </w:rPr>
        <w:t xml:space="preserve"> </w:t>
      </w:r>
    </w:p>
    <w:p w:rsidR="009E6B02" w:rsidRDefault="009E6B02" w:rsidP="009E6B02">
      <w:pPr>
        <w:spacing w:line="180" w:lineRule="auto"/>
        <w:jc w:val="right"/>
        <w:rPr>
          <w:i/>
          <w:iCs/>
        </w:rPr>
      </w:pPr>
      <w:r w:rsidRPr="00E50667">
        <w:rPr>
          <w:i/>
          <w:iCs/>
        </w:rPr>
        <w:t>Чувашской Республики на 2</w:t>
      </w:r>
      <w:r>
        <w:rPr>
          <w:i/>
          <w:iCs/>
        </w:rPr>
        <w:t>024</w:t>
      </w:r>
      <w:r w:rsidRPr="00E50667">
        <w:rPr>
          <w:i/>
          <w:iCs/>
        </w:rPr>
        <w:t xml:space="preserve"> год</w:t>
      </w:r>
      <w:r>
        <w:rPr>
          <w:i/>
          <w:iCs/>
        </w:rPr>
        <w:t xml:space="preserve"> и на плановый</w:t>
      </w:r>
    </w:p>
    <w:p w:rsidR="009E6B02" w:rsidRPr="00E50667" w:rsidRDefault="009E6B02" w:rsidP="009E6B02">
      <w:pPr>
        <w:spacing w:line="180" w:lineRule="auto"/>
        <w:jc w:val="right"/>
        <w:rPr>
          <w:i/>
          <w:iCs/>
        </w:rPr>
      </w:pPr>
      <w:r>
        <w:rPr>
          <w:i/>
          <w:iCs/>
        </w:rPr>
        <w:t>период 2025 и 2026 годов</w:t>
      </w:r>
      <w:r w:rsidRPr="00E50667">
        <w:rPr>
          <w:i/>
          <w:iCs/>
        </w:rPr>
        <w:t>»</w:t>
      </w:r>
    </w:p>
    <w:p w:rsidR="009E6B02" w:rsidRPr="00F527C7" w:rsidRDefault="009E6B02" w:rsidP="009E6B02">
      <w:pPr>
        <w:pStyle w:val="aff3"/>
        <w:keepNext/>
        <w:spacing w:line="180" w:lineRule="auto"/>
        <w:rPr>
          <w:rFonts w:ascii="Times New Roman" w:hAnsi="Times New Roman"/>
          <w:b/>
          <w:szCs w:val="24"/>
        </w:rPr>
      </w:pPr>
    </w:p>
    <w:p w:rsidR="009E6B02" w:rsidRDefault="009E6B02" w:rsidP="009E6B02">
      <w:pPr>
        <w:pStyle w:val="aff3"/>
        <w:widowControl w:val="0"/>
        <w:spacing w:line="180" w:lineRule="auto"/>
        <w:rPr>
          <w:rFonts w:ascii="Times New Roman" w:hAnsi="Times New Roman"/>
          <w:b/>
          <w:caps/>
          <w:color w:val="000000"/>
          <w:sz w:val="26"/>
          <w:szCs w:val="26"/>
          <w:lang w:val="ru-RU"/>
        </w:rPr>
      </w:pPr>
    </w:p>
    <w:p w:rsidR="009E6B02" w:rsidRPr="00F527C7" w:rsidRDefault="009E6B02" w:rsidP="009E6B02">
      <w:pPr>
        <w:pStyle w:val="aff3"/>
        <w:widowControl w:val="0"/>
        <w:spacing w:line="180" w:lineRule="auto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F527C7">
        <w:rPr>
          <w:rFonts w:ascii="Times New Roman" w:hAnsi="Times New Roman"/>
          <w:b/>
          <w:caps/>
          <w:color w:val="000000"/>
          <w:sz w:val="26"/>
          <w:szCs w:val="26"/>
        </w:rPr>
        <w:t>Перечень</w:t>
      </w:r>
    </w:p>
    <w:p w:rsidR="009E6B02" w:rsidRPr="00F527C7" w:rsidRDefault="009E6B02" w:rsidP="009E6B02">
      <w:pPr>
        <w:pStyle w:val="aff3"/>
        <w:widowControl w:val="0"/>
        <w:spacing w:line="18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527C7">
        <w:rPr>
          <w:rFonts w:ascii="Times New Roman" w:hAnsi="Times New Roman"/>
          <w:b/>
          <w:color w:val="000000"/>
          <w:sz w:val="26"/>
          <w:szCs w:val="26"/>
        </w:rPr>
        <w:t xml:space="preserve">выплат на государственную поддержку семьи и детей </w:t>
      </w:r>
    </w:p>
    <w:p w:rsidR="009E6B02" w:rsidRPr="00F527C7" w:rsidRDefault="009E6B02" w:rsidP="009E6B02">
      <w:pPr>
        <w:spacing w:line="180" w:lineRule="auto"/>
        <w:jc w:val="center"/>
        <w:rPr>
          <w:b/>
          <w:color w:val="000000"/>
          <w:sz w:val="26"/>
          <w:szCs w:val="26"/>
        </w:rPr>
      </w:pPr>
      <w:r w:rsidRPr="00F527C7">
        <w:rPr>
          <w:b/>
          <w:color w:val="000000"/>
          <w:sz w:val="26"/>
          <w:szCs w:val="26"/>
        </w:rPr>
        <w:t>на 202</w:t>
      </w:r>
      <w:r>
        <w:rPr>
          <w:b/>
          <w:color w:val="000000"/>
          <w:sz w:val="26"/>
          <w:szCs w:val="26"/>
        </w:rPr>
        <w:t>4</w:t>
      </w:r>
      <w:r w:rsidRPr="00F527C7">
        <w:rPr>
          <w:b/>
          <w:color w:val="000000"/>
          <w:sz w:val="26"/>
          <w:szCs w:val="26"/>
        </w:rPr>
        <w:t xml:space="preserve"> год и на плановый период 202</w:t>
      </w:r>
      <w:r>
        <w:rPr>
          <w:b/>
          <w:color w:val="000000"/>
          <w:sz w:val="26"/>
          <w:szCs w:val="26"/>
        </w:rPr>
        <w:t>5</w:t>
      </w:r>
      <w:r w:rsidRPr="00F527C7">
        <w:rPr>
          <w:b/>
          <w:color w:val="000000"/>
          <w:sz w:val="26"/>
          <w:szCs w:val="26"/>
        </w:rPr>
        <w:t xml:space="preserve"> и 202</w:t>
      </w:r>
      <w:r>
        <w:rPr>
          <w:b/>
          <w:color w:val="000000"/>
          <w:sz w:val="26"/>
          <w:szCs w:val="26"/>
        </w:rPr>
        <w:t>6</w:t>
      </w:r>
      <w:r w:rsidRPr="00F527C7">
        <w:rPr>
          <w:b/>
          <w:color w:val="000000"/>
          <w:sz w:val="26"/>
          <w:szCs w:val="26"/>
        </w:rPr>
        <w:t xml:space="preserve"> годов</w:t>
      </w:r>
    </w:p>
    <w:p w:rsidR="009E6B02" w:rsidRPr="00F527C7" w:rsidRDefault="009E6B02" w:rsidP="009E6B02">
      <w:pPr>
        <w:spacing w:line="180" w:lineRule="auto"/>
        <w:jc w:val="both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9039"/>
      </w:tblGrid>
      <w:tr w:rsidR="009E6B02" w:rsidRPr="00F527C7" w:rsidTr="009E6B02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02" w:rsidRPr="00F527C7" w:rsidRDefault="009E6B02" w:rsidP="009E6B02">
            <w:pPr>
              <w:spacing w:line="180" w:lineRule="auto"/>
              <w:jc w:val="center"/>
            </w:pPr>
            <w:r w:rsidRPr="00F527C7">
              <w:t>№</w:t>
            </w:r>
          </w:p>
          <w:p w:rsidR="009E6B02" w:rsidRPr="00F527C7" w:rsidRDefault="009E6B02" w:rsidP="009E6B02">
            <w:pPr>
              <w:spacing w:line="180" w:lineRule="auto"/>
              <w:jc w:val="center"/>
              <w:rPr>
                <w:i/>
                <w:iCs/>
              </w:rPr>
            </w:pPr>
            <w:r w:rsidRPr="00F527C7"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/>
                <w:iCs/>
              </w:rPr>
            </w:pPr>
            <w:r w:rsidRPr="00F527C7">
              <w:t>Наименование</w:t>
            </w:r>
          </w:p>
        </w:tc>
      </w:tr>
    </w:tbl>
    <w:p w:rsidR="009E6B02" w:rsidRPr="00F527C7" w:rsidRDefault="009E6B02" w:rsidP="009E6B02">
      <w:pPr>
        <w:spacing w:line="180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9039"/>
      </w:tblGrid>
      <w:tr w:rsidR="009E6B02" w:rsidRPr="00F527C7" w:rsidTr="009E6B02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 w:rsidRPr="00F527C7">
              <w:rPr>
                <w:iCs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2" w:rsidRPr="00F527C7" w:rsidRDefault="009E6B02" w:rsidP="009E6B02">
            <w:pPr>
              <w:spacing w:line="180" w:lineRule="auto"/>
              <w:jc w:val="center"/>
            </w:pPr>
            <w:r w:rsidRPr="00F527C7">
              <w:t>2</w:t>
            </w: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527C7">
              <w:rPr>
                <w:iCs/>
              </w:rPr>
              <w:t>.</w:t>
            </w: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  <w:r w:rsidRPr="00F527C7"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</w:t>
            </w:r>
            <w:r w:rsidRPr="00F527C7">
              <w:t>е</w:t>
            </w:r>
            <w:r w:rsidRPr="00F527C7">
              <w:t>рального бюджета</w:t>
            </w:r>
          </w:p>
          <w:p w:rsidR="009E6B02" w:rsidRPr="00F527C7" w:rsidRDefault="009E6B02" w:rsidP="009E6B02">
            <w:pPr>
              <w:spacing w:line="180" w:lineRule="auto"/>
              <w:jc w:val="both"/>
              <w:rPr>
                <w:iCs/>
              </w:rPr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F527C7">
              <w:rPr>
                <w:iCs/>
              </w:rPr>
              <w:t>.</w:t>
            </w:r>
          </w:p>
        </w:tc>
        <w:tc>
          <w:tcPr>
            <w:tcW w:w="8789" w:type="dxa"/>
          </w:tcPr>
          <w:p w:rsidR="009E6B02" w:rsidRDefault="009E6B02" w:rsidP="009E6B02">
            <w:pPr>
              <w:spacing w:line="180" w:lineRule="auto"/>
              <w:jc w:val="both"/>
            </w:pPr>
            <w:r w:rsidRPr="00F527C7">
              <w:t>Обеспечение отдыха и оздоровления детей</w:t>
            </w:r>
          </w:p>
          <w:p w:rsidR="009E6B02" w:rsidRPr="00F527C7" w:rsidRDefault="009E6B02" w:rsidP="009E6B02">
            <w:pPr>
              <w:spacing w:line="180" w:lineRule="auto"/>
              <w:jc w:val="both"/>
              <w:rPr>
                <w:iCs/>
              </w:rPr>
            </w:pPr>
            <w:r w:rsidRPr="00F527C7">
              <w:t xml:space="preserve"> </w:t>
            </w: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 w:rsidRPr="00F527C7">
              <w:rPr>
                <w:iCs/>
              </w:rPr>
              <w:t>3.</w:t>
            </w: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  <w:r w:rsidRPr="00F527C7">
              <w:t>Выплата единовременного денежного пособия гражданам, усыновившим (удоч</w:t>
            </w:r>
            <w:r w:rsidRPr="00F527C7">
              <w:t>е</w:t>
            </w:r>
            <w:r w:rsidRPr="00F527C7">
              <w:t>рившим) ребенка (детей) на территории Чувашской Республики</w:t>
            </w:r>
          </w:p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 w:rsidRPr="00F527C7">
              <w:rPr>
                <w:iCs/>
              </w:rPr>
              <w:t>4.</w:t>
            </w: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  <w:r w:rsidRPr="00F527C7">
              <w:t xml:space="preserve">Выплата компенсации платы, взимаемой с родителей (законных представителей) </w:t>
            </w:r>
            <w:r w:rsidRPr="00F527C7">
              <w:br/>
              <w:t>за присмотр и уход за детьми, посещающими образовательные организации, реал</w:t>
            </w:r>
            <w:r w:rsidRPr="00F527C7">
              <w:t>и</w:t>
            </w:r>
            <w:r w:rsidRPr="00F527C7">
              <w:t>зующие образовательную программу до</w:t>
            </w:r>
            <w:r w:rsidRPr="00F527C7">
              <w:softHyphen/>
              <w:t>школьного образования на территории</w:t>
            </w:r>
            <w:r>
              <w:t xml:space="preserve"> П</w:t>
            </w:r>
            <w:r>
              <w:t>о</w:t>
            </w:r>
            <w:r>
              <w:t xml:space="preserve">рецкого </w:t>
            </w:r>
            <w:r>
              <w:lastRenderedPageBreak/>
              <w:t>муниципального округа</w:t>
            </w:r>
            <w:r w:rsidRPr="00F527C7">
              <w:t xml:space="preserve"> Ч</w:t>
            </w:r>
            <w:r w:rsidRPr="00F527C7">
              <w:t>у</w:t>
            </w:r>
            <w:r w:rsidRPr="00F527C7">
              <w:t>вашской Республики</w:t>
            </w:r>
          </w:p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  <w:r w:rsidRPr="00F527C7">
              <w:rPr>
                <w:iCs/>
              </w:rPr>
              <w:t>.</w:t>
            </w:r>
          </w:p>
        </w:tc>
        <w:tc>
          <w:tcPr>
            <w:tcW w:w="8789" w:type="dxa"/>
          </w:tcPr>
          <w:p w:rsidR="009E6B02" w:rsidRDefault="009E6B02" w:rsidP="009E6B02">
            <w:pPr>
              <w:spacing w:line="180" w:lineRule="auto"/>
              <w:jc w:val="both"/>
            </w:pPr>
            <w:r w:rsidRPr="00F527C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F527C7">
              <w:t>и</w:t>
            </w:r>
            <w:r w:rsidRPr="00F527C7">
              <w:t>зациях</w:t>
            </w:r>
          </w:p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8789" w:type="dxa"/>
          </w:tcPr>
          <w:p w:rsidR="009E6B02" w:rsidRDefault="009E6B02" w:rsidP="009E6B02">
            <w:pPr>
              <w:spacing w:line="180" w:lineRule="auto"/>
              <w:jc w:val="both"/>
            </w:pPr>
            <w:r>
              <w:t>Дополнительное финансовое обеспечение мероприятий по организации бесплатн</w:t>
            </w:r>
            <w:r>
              <w:t>о</w:t>
            </w:r>
            <w:r>
              <w:t>го горячего питания из многодетных малоимущих семей, обучающихся по образ</w:t>
            </w:r>
            <w:r>
              <w:t>о</w:t>
            </w:r>
            <w:r>
              <w:t>вательным программам основного общего и среднего общего образования в мун</w:t>
            </w:r>
            <w:r>
              <w:t>и</w:t>
            </w:r>
            <w:r>
              <w:t>ципальных образовательных организациях</w:t>
            </w:r>
          </w:p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F527C7">
              <w:rPr>
                <w:iCs/>
              </w:rPr>
              <w:t>.</w:t>
            </w: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  <w:r w:rsidRPr="00F527C7">
              <w:t>Улучшение жилищных условий граждан, проживающих на сельских территориях</w:t>
            </w:r>
          </w:p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Pr="00F527C7">
              <w:rPr>
                <w:iCs/>
              </w:rPr>
              <w:t>.</w:t>
            </w: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  <w:r w:rsidRPr="00F527C7">
              <w:t>Предоставление социальных выплат молодым семьям на приобретение (строител</w:t>
            </w:r>
            <w:r w:rsidRPr="00F527C7">
              <w:t>ь</w:t>
            </w:r>
            <w:r w:rsidRPr="00F527C7">
              <w:t>ство) жилья в рамках реализации мероприятий по обеспечению жильем молодых семей</w:t>
            </w:r>
          </w:p>
          <w:p w:rsidR="009E6B02" w:rsidRPr="00F527C7" w:rsidRDefault="009E6B02" w:rsidP="009E6B02">
            <w:pPr>
              <w:spacing w:line="180" w:lineRule="auto"/>
              <w:jc w:val="both"/>
            </w:pPr>
          </w:p>
        </w:tc>
      </w:tr>
      <w:tr w:rsidR="009E6B02" w:rsidRPr="00F527C7" w:rsidTr="009E6B02">
        <w:tc>
          <w:tcPr>
            <w:tcW w:w="704" w:type="dxa"/>
          </w:tcPr>
          <w:p w:rsidR="009E6B02" w:rsidRPr="00F527C7" w:rsidRDefault="009E6B02" w:rsidP="009E6B02">
            <w:pPr>
              <w:spacing w:line="180" w:lineRule="auto"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Pr="00F527C7">
              <w:rPr>
                <w:iCs/>
              </w:rPr>
              <w:t>.</w:t>
            </w:r>
          </w:p>
        </w:tc>
        <w:tc>
          <w:tcPr>
            <w:tcW w:w="8789" w:type="dxa"/>
          </w:tcPr>
          <w:p w:rsidR="009E6B02" w:rsidRPr="00F527C7" w:rsidRDefault="009E6B02" w:rsidP="009E6B02">
            <w:pPr>
              <w:spacing w:line="180" w:lineRule="auto"/>
              <w:jc w:val="both"/>
            </w:pPr>
            <w:r w:rsidRPr="00F527C7">
              <w:t>Предоставление жилых помещений детям-сиротам и детям, ос</w:t>
            </w:r>
            <w:r w:rsidRPr="00F527C7">
              <w:softHyphen/>
              <w:t>тавшимся без поп</w:t>
            </w:r>
            <w:r w:rsidRPr="00F527C7">
              <w:t>е</w:t>
            </w:r>
            <w:r w:rsidRPr="00F527C7">
              <w:t>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</w:tbl>
    <w:p w:rsidR="009E6B02" w:rsidRPr="000034A3" w:rsidRDefault="009E6B02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E6B02" w:rsidRPr="000034A3" w:rsidSect="000034A3">
      <w:pgSz w:w="11906" w:h="16838"/>
      <w:pgMar w:top="964" w:right="566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6"/>
  </w:num>
  <w:num w:numId="4">
    <w:abstractNumId w:val="8"/>
  </w:num>
  <w:num w:numId="5">
    <w:abstractNumId w:val="9"/>
  </w:num>
  <w:num w:numId="6">
    <w:abstractNumId w:val="4"/>
  </w:num>
  <w:num w:numId="7">
    <w:abstractNumId w:val="24"/>
  </w:num>
  <w:num w:numId="8">
    <w:abstractNumId w:val="13"/>
  </w:num>
  <w:num w:numId="9">
    <w:abstractNumId w:val="35"/>
  </w:num>
  <w:num w:numId="10">
    <w:abstractNumId w:val="18"/>
  </w:num>
  <w:num w:numId="11">
    <w:abstractNumId w:val="1"/>
  </w:num>
  <w:num w:numId="12">
    <w:abstractNumId w:val="21"/>
  </w:num>
  <w:num w:numId="13">
    <w:abstractNumId w:val="19"/>
  </w:num>
  <w:num w:numId="14">
    <w:abstractNumId w:val="23"/>
  </w:num>
  <w:num w:numId="15">
    <w:abstractNumId w:val="11"/>
  </w:num>
  <w:num w:numId="16">
    <w:abstractNumId w:val="25"/>
  </w:num>
  <w:num w:numId="17">
    <w:abstractNumId w:val="17"/>
  </w:num>
  <w:num w:numId="18">
    <w:abstractNumId w:val="29"/>
  </w:num>
  <w:num w:numId="19">
    <w:abstractNumId w:val="12"/>
  </w:num>
  <w:num w:numId="20">
    <w:abstractNumId w:val="5"/>
  </w:num>
  <w:num w:numId="21">
    <w:abstractNumId w:val="22"/>
  </w:num>
  <w:num w:numId="22">
    <w:abstractNumId w:val="32"/>
  </w:num>
  <w:num w:numId="23">
    <w:abstractNumId w:val="20"/>
  </w:num>
  <w:num w:numId="24">
    <w:abstractNumId w:val="16"/>
  </w:num>
  <w:num w:numId="25">
    <w:abstractNumId w:val="36"/>
  </w:num>
  <w:num w:numId="26">
    <w:abstractNumId w:val="15"/>
  </w:num>
  <w:num w:numId="27">
    <w:abstractNumId w:val="31"/>
  </w:num>
  <w:num w:numId="28">
    <w:abstractNumId w:val="33"/>
  </w:num>
  <w:num w:numId="29">
    <w:abstractNumId w:val="28"/>
  </w:num>
  <w:num w:numId="30">
    <w:abstractNumId w:val="7"/>
  </w:num>
  <w:num w:numId="31">
    <w:abstractNumId w:val="10"/>
  </w:num>
  <w:num w:numId="32">
    <w:abstractNumId w:val="34"/>
  </w:num>
  <w:num w:numId="33">
    <w:abstractNumId w:val="27"/>
  </w:num>
  <w:num w:numId="34">
    <w:abstractNumId w:val="30"/>
  </w:num>
  <w:num w:numId="35">
    <w:abstractNumId w:val="3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778"/>
    <w:rsid w:val="000034A3"/>
    <w:rsid w:val="00010845"/>
    <w:rsid w:val="00012462"/>
    <w:rsid w:val="0002250D"/>
    <w:rsid w:val="0003006A"/>
    <w:rsid w:val="0004000E"/>
    <w:rsid w:val="0005338E"/>
    <w:rsid w:val="00055716"/>
    <w:rsid w:val="0007209E"/>
    <w:rsid w:val="000722ED"/>
    <w:rsid w:val="00075444"/>
    <w:rsid w:val="000757C1"/>
    <w:rsid w:val="000A10AD"/>
    <w:rsid w:val="000B1D39"/>
    <w:rsid w:val="000B33BD"/>
    <w:rsid w:val="000C0726"/>
    <w:rsid w:val="000C449E"/>
    <w:rsid w:val="000C561E"/>
    <w:rsid w:val="000D43E4"/>
    <w:rsid w:val="000D7F87"/>
    <w:rsid w:val="000F2128"/>
    <w:rsid w:val="0010140F"/>
    <w:rsid w:val="001049C7"/>
    <w:rsid w:val="00105C70"/>
    <w:rsid w:val="00123AE7"/>
    <w:rsid w:val="00123C5F"/>
    <w:rsid w:val="0012471B"/>
    <w:rsid w:val="001256B4"/>
    <w:rsid w:val="001330CC"/>
    <w:rsid w:val="00144DB0"/>
    <w:rsid w:val="00151F09"/>
    <w:rsid w:val="001620EF"/>
    <w:rsid w:val="00170777"/>
    <w:rsid w:val="0017532D"/>
    <w:rsid w:val="00185E97"/>
    <w:rsid w:val="001B3CFA"/>
    <w:rsid w:val="001B57E6"/>
    <w:rsid w:val="001C45E1"/>
    <w:rsid w:val="001D14A3"/>
    <w:rsid w:val="001D3B4E"/>
    <w:rsid w:val="001D3DCB"/>
    <w:rsid w:val="001D4056"/>
    <w:rsid w:val="001D4A4F"/>
    <w:rsid w:val="001D5A79"/>
    <w:rsid w:val="001E3AF7"/>
    <w:rsid w:val="0020057F"/>
    <w:rsid w:val="0020664D"/>
    <w:rsid w:val="00206981"/>
    <w:rsid w:val="00207837"/>
    <w:rsid w:val="00213E67"/>
    <w:rsid w:val="0021471F"/>
    <w:rsid w:val="002245E6"/>
    <w:rsid w:val="0024287C"/>
    <w:rsid w:val="002437C0"/>
    <w:rsid w:val="00244067"/>
    <w:rsid w:val="00254F15"/>
    <w:rsid w:val="002574AF"/>
    <w:rsid w:val="00267656"/>
    <w:rsid w:val="002802B2"/>
    <w:rsid w:val="00293B1A"/>
    <w:rsid w:val="00293EF5"/>
    <w:rsid w:val="00296790"/>
    <w:rsid w:val="002A52DC"/>
    <w:rsid w:val="002A6B7D"/>
    <w:rsid w:val="002B7C05"/>
    <w:rsid w:val="002C227A"/>
    <w:rsid w:val="002C76B4"/>
    <w:rsid w:val="002F46BC"/>
    <w:rsid w:val="00301045"/>
    <w:rsid w:val="00302B69"/>
    <w:rsid w:val="00304149"/>
    <w:rsid w:val="00350DB1"/>
    <w:rsid w:val="00362AAB"/>
    <w:rsid w:val="00366227"/>
    <w:rsid w:val="00374BD8"/>
    <w:rsid w:val="00376698"/>
    <w:rsid w:val="00383EA9"/>
    <w:rsid w:val="00387C8C"/>
    <w:rsid w:val="003A6AD1"/>
    <w:rsid w:val="003B1ED9"/>
    <w:rsid w:val="003D2648"/>
    <w:rsid w:val="003E12DC"/>
    <w:rsid w:val="003E1CBA"/>
    <w:rsid w:val="003E6892"/>
    <w:rsid w:val="0040130A"/>
    <w:rsid w:val="004053BD"/>
    <w:rsid w:val="00405ADA"/>
    <w:rsid w:val="004317DE"/>
    <w:rsid w:val="00436B39"/>
    <w:rsid w:val="00441BC8"/>
    <w:rsid w:val="004433D3"/>
    <w:rsid w:val="004550CC"/>
    <w:rsid w:val="00472A41"/>
    <w:rsid w:val="00474A65"/>
    <w:rsid w:val="00481285"/>
    <w:rsid w:val="00485CA8"/>
    <w:rsid w:val="00491215"/>
    <w:rsid w:val="00497673"/>
    <w:rsid w:val="004A014E"/>
    <w:rsid w:val="004A210B"/>
    <w:rsid w:val="004B036A"/>
    <w:rsid w:val="004B5C9C"/>
    <w:rsid w:val="004C0587"/>
    <w:rsid w:val="004C7020"/>
    <w:rsid w:val="004D2477"/>
    <w:rsid w:val="004F25D5"/>
    <w:rsid w:val="004F4ECD"/>
    <w:rsid w:val="00516518"/>
    <w:rsid w:val="005218CB"/>
    <w:rsid w:val="0052545E"/>
    <w:rsid w:val="005354B6"/>
    <w:rsid w:val="00551FB3"/>
    <w:rsid w:val="00571145"/>
    <w:rsid w:val="00584CA5"/>
    <w:rsid w:val="005A0423"/>
    <w:rsid w:val="005A38F0"/>
    <w:rsid w:val="005B74E5"/>
    <w:rsid w:val="005C08A4"/>
    <w:rsid w:val="005C44BB"/>
    <w:rsid w:val="005C7B88"/>
    <w:rsid w:val="005D5961"/>
    <w:rsid w:val="005D707B"/>
    <w:rsid w:val="005D7F6D"/>
    <w:rsid w:val="00605B48"/>
    <w:rsid w:val="00627D71"/>
    <w:rsid w:val="00646E14"/>
    <w:rsid w:val="006561AC"/>
    <w:rsid w:val="0067785C"/>
    <w:rsid w:val="006827AE"/>
    <w:rsid w:val="00686D2C"/>
    <w:rsid w:val="00690FB3"/>
    <w:rsid w:val="006922D2"/>
    <w:rsid w:val="0069717E"/>
    <w:rsid w:val="006A772A"/>
    <w:rsid w:val="006C0344"/>
    <w:rsid w:val="006C3713"/>
    <w:rsid w:val="006D37A3"/>
    <w:rsid w:val="006D7CF8"/>
    <w:rsid w:val="006E457A"/>
    <w:rsid w:val="00701DDE"/>
    <w:rsid w:val="00731488"/>
    <w:rsid w:val="007348CE"/>
    <w:rsid w:val="0073539C"/>
    <w:rsid w:val="007370BB"/>
    <w:rsid w:val="007659AB"/>
    <w:rsid w:val="0078486D"/>
    <w:rsid w:val="007875E2"/>
    <w:rsid w:val="00795010"/>
    <w:rsid w:val="007A3A41"/>
    <w:rsid w:val="007A574C"/>
    <w:rsid w:val="007A745E"/>
    <w:rsid w:val="007B0A58"/>
    <w:rsid w:val="007B1D9C"/>
    <w:rsid w:val="007B7A14"/>
    <w:rsid w:val="007D16A2"/>
    <w:rsid w:val="007F0B48"/>
    <w:rsid w:val="007F130E"/>
    <w:rsid w:val="007F67CF"/>
    <w:rsid w:val="00802195"/>
    <w:rsid w:val="008024CE"/>
    <w:rsid w:val="00803215"/>
    <w:rsid w:val="008035F3"/>
    <w:rsid w:val="00820DDE"/>
    <w:rsid w:val="00821E1B"/>
    <w:rsid w:val="008234BC"/>
    <w:rsid w:val="008262DB"/>
    <w:rsid w:val="00831778"/>
    <w:rsid w:val="0083399E"/>
    <w:rsid w:val="00836697"/>
    <w:rsid w:val="00850086"/>
    <w:rsid w:val="00852D1A"/>
    <w:rsid w:val="008558AA"/>
    <w:rsid w:val="00860095"/>
    <w:rsid w:val="008606F6"/>
    <w:rsid w:val="008721A0"/>
    <w:rsid w:val="0087544A"/>
    <w:rsid w:val="00880C44"/>
    <w:rsid w:val="008826CB"/>
    <w:rsid w:val="00886043"/>
    <w:rsid w:val="0089112E"/>
    <w:rsid w:val="008924DB"/>
    <w:rsid w:val="00897179"/>
    <w:rsid w:val="008A024E"/>
    <w:rsid w:val="008A0EB3"/>
    <w:rsid w:val="008A544E"/>
    <w:rsid w:val="008C3784"/>
    <w:rsid w:val="008C439B"/>
    <w:rsid w:val="008D4CA4"/>
    <w:rsid w:val="008F09A0"/>
    <w:rsid w:val="00915255"/>
    <w:rsid w:val="00921118"/>
    <w:rsid w:val="00921196"/>
    <w:rsid w:val="00924ED0"/>
    <w:rsid w:val="009375A5"/>
    <w:rsid w:val="00943D07"/>
    <w:rsid w:val="009537A4"/>
    <w:rsid w:val="00961A45"/>
    <w:rsid w:val="00967264"/>
    <w:rsid w:val="009847F1"/>
    <w:rsid w:val="00997DFA"/>
    <w:rsid w:val="009A0B69"/>
    <w:rsid w:val="009A36A7"/>
    <w:rsid w:val="009A4B64"/>
    <w:rsid w:val="009A5301"/>
    <w:rsid w:val="009A7283"/>
    <w:rsid w:val="009C03E4"/>
    <w:rsid w:val="009C2A4D"/>
    <w:rsid w:val="009C492A"/>
    <w:rsid w:val="009E6976"/>
    <w:rsid w:val="009E6B02"/>
    <w:rsid w:val="009F1065"/>
    <w:rsid w:val="00A05BC4"/>
    <w:rsid w:val="00A05CA4"/>
    <w:rsid w:val="00A179EA"/>
    <w:rsid w:val="00A272D4"/>
    <w:rsid w:val="00A413CB"/>
    <w:rsid w:val="00A4206E"/>
    <w:rsid w:val="00A4732C"/>
    <w:rsid w:val="00A47E13"/>
    <w:rsid w:val="00A50EFC"/>
    <w:rsid w:val="00A53A6B"/>
    <w:rsid w:val="00A55B78"/>
    <w:rsid w:val="00A5711A"/>
    <w:rsid w:val="00A613F1"/>
    <w:rsid w:val="00A629FF"/>
    <w:rsid w:val="00A75A45"/>
    <w:rsid w:val="00A83668"/>
    <w:rsid w:val="00A86554"/>
    <w:rsid w:val="00AA475A"/>
    <w:rsid w:val="00AA5C84"/>
    <w:rsid w:val="00AB24CA"/>
    <w:rsid w:val="00AB4F82"/>
    <w:rsid w:val="00AC0241"/>
    <w:rsid w:val="00AD018B"/>
    <w:rsid w:val="00AF656B"/>
    <w:rsid w:val="00B0163F"/>
    <w:rsid w:val="00B075C7"/>
    <w:rsid w:val="00B20CCC"/>
    <w:rsid w:val="00B20F56"/>
    <w:rsid w:val="00B25800"/>
    <w:rsid w:val="00B31C18"/>
    <w:rsid w:val="00B46AE5"/>
    <w:rsid w:val="00B523C7"/>
    <w:rsid w:val="00B53A5F"/>
    <w:rsid w:val="00B55982"/>
    <w:rsid w:val="00B55CF0"/>
    <w:rsid w:val="00B91C98"/>
    <w:rsid w:val="00B93C6D"/>
    <w:rsid w:val="00B97EDA"/>
    <w:rsid w:val="00BA5868"/>
    <w:rsid w:val="00BC13CE"/>
    <w:rsid w:val="00BC2AC8"/>
    <w:rsid w:val="00BE0471"/>
    <w:rsid w:val="00BE0E66"/>
    <w:rsid w:val="00BE550E"/>
    <w:rsid w:val="00C007A9"/>
    <w:rsid w:val="00C17B2A"/>
    <w:rsid w:val="00C22D13"/>
    <w:rsid w:val="00C257FA"/>
    <w:rsid w:val="00C47A2F"/>
    <w:rsid w:val="00C64F0A"/>
    <w:rsid w:val="00C65776"/>
    <w:rsid w:val="00C70272"/>
    <w:rsid w:val="00C75AB9"/>
    <w:rsid w:val="00C75F0F"/>
    <w:rsid w:val="00C81A03"/>
    <w:rsid w:val="00C820F6"/>
    <w:rsid w:val="00C832D5"/>
    <w:rsid w:val="00CA756D"/>
    <w:rsid w:val="00CB3840"/>
    <w:rsid w:val="00CC2726"/>
    <w:rsid w:val="00CC48DE"/>
    <w:rsid w:val="00CC4EAF"/>
    <w:rsid w:val="00CC5E08"/>
    <w:rsid w:val="00CE1E4B"/>
    <w:rsid w:val="00CF564D"/>
    <w:rsid w:val="00D20097"/>
    <w:rsid w:val="00D23250"/>
    <w:rsid w:val="00D266A3"/>
    <w:rsid w:val="00D3307F"/>
    <w:rsid w:val="00D55E08"/>
    <w:rsid w:val="00D566DB"/>
    <w:rsid w:val="00D61E3C"/>
    <w:rsid w:val="00D64806"/>
    <w:rsid w:val="00D726F3"/>
    <w:rsid w:val="00D87C9E"/>
    <w:rsid w:val="00DA4BA5"/>
    <w:rsid w:val="00DB2008"/>
    <w:rsid w:val="00DB2091"/>
    <w:rsid w:val="00DB3F9C"/>
    <w:rsid w:val="00DC2282"/>
    <w:rsid w:val="00DE01E4"/>
    <w:rsid w:val="00DF0C8E"/>
    <w:rsid w:val="00E00E61"/>
    <w:rsid w:val="00E07060"/>
    <w:rsid w:val="00E560C7"/>
    <w:rsid w:val="00E62BDF"/>
    <w:rsid w:val="00E63A29"/>
    <w:rsid w:val="00E66035"/>
    <w:rsid w:val="00E6687D"/>
    <w:rsid w:val="00E67544"/>
    <w:rsid w:val="00E72A2D"/>
    <w:rsid w:val="00E812CA"/>
    <w:rsid w:val="00E84397"/>
    <w:rsid w:val="00E87321"/>
    <w:rsid w:val="00E915B2"/>
    <w:rsid w:val="00EA2017"/>
    <w:rsid w:val="00EA31D6"/>
    <w:rsid w:val="00EA3287"/>
    <w:rsid w:val="00EA71F2"/>
    <w:rsid w:val="00EB6A34"/>
    <w:rsid w:val="00EC79E9"/>
    <w:rsid w:val="00ED5C67"/>
    <w:rsid w:val="00ED61FF"/>
    <w:rsid w:val="00EF2EC2"/>
    <w:rsid w:val="00F001B3"/>
    <w:rsid w:val="00F07FA6"/>
    <w:rsid w:val="00F142B0"/>
    <w:rsid w:val="00F34C2F"/>
    <w:rsid w:val="00F410C2"/>
    <w:rsid w:val="00F41F04"/>
    <w:rsid w:val="00F52CBB"/>
    <w:rsid w:val="00F56189"/>
    <w:rsid w:val="00F575D1"/>
    <w:rsid w:val="00F731C2"/>
    <w:rsid w:val="00F773DE"/>
    <w:rsid w:val="00F87F75"/>
    <w:rsid w:val="00F919DA"/>
    <w:rsid w:val="00F94F8E"/>
    <w:rsid w:val="00FA63A8"/>
    <w:rsid w:val="00FB63A3"/>
    <w:rsid w:val="00FC093F"/>
    <w:rsid w:val="00FC1FEB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097D"/>
  <w15:docId w15:val="{D0F06849-42D3-4B5E-BE72-F4599B06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3BD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color w:val="000000"/>
      <w:sz w:val="28"/>
      <w:szCs w:val="24"/>
    </w:rPr>
  </w:style>
  <w:style w:type="paragraph" w:styleId="5">
    <w:name w:val="heading 5"/>
    <w:basedOn w:val="a"/>
    <w:next w:val="a"/>
    <w:link w:val="50"/>
    <w:qFormat/>
    <w:rsid w:val="004053BD"/>
    <w:pPr>
      <w:keepNext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F919DA"/>
    <w:rPr>
      <w:rFonts w:ascii="Arial" w:hAnsi="Arial" w:cs="Arial"/>
    </w:rPr>
  </w:style>
  <w:style w:type="character" w:styleId="ad">
    <w:name w:val="Hyperlink"/>
    <w:uiPriority w:val="99"/>
    <w:unhideWhenUsed/>
    <w:rsid w:val="00A05CA4"/>
    <w:rPr>
      <w:color w:val="0000FF"/>
      <w:u w:val="single"/>
    </w:rPr>
  </w:style>
  <w:style w:type="character" w:styleId="ae">
    <w:name w:val="Emphasis"/>
    <w:basedOn w:val="a0"/>
    <w:uiPriority w:val="20"/>
    <w:qFormat/>
    <w:rsid w:val="005D707B"/>
    <w:rPr>
      <w:i/>
      <w:iCs/>
    </w:rPr>
  </w:style>
  <w:style w:type="character" w:styleId="af">
    <w:name w:val="Strong"/>
    <w:basedOn w:val="a0"/>
    <w:uiPriority w:val="22"/>
    <w:qFormat/>
    <w:rsid w:val="0021471F"/>
    <w:rPr>
      <w:b/>
      <w:bCs/>
    </w:rPr>
  </w:style>
  <w:style w:type="paragraph" w:customStyle="1" w:styleId="11">
    <w:name w:val="Абзац списка1"/>
    <w:basedOn w:val="a"/>
    <w:rsid w:val="004B036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227A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9717E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697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717E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rsid w:val="004053BD"/>
    <w:rPr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4053BD"/>
    <w:rPr>
      <w:b/>
      <w:sz w:val="28"/>
      <w:szCs w:val="24"/>
    </w:rPr>
  </w:style>
  <w:style w:type="paragraph" w:styleId="33">
    <w:name w:val="Body Text 3"/>
    <w:basedOn w:val="a"/>
    <w:link w:val="34"/>
    <w:rsid w:val="004053BD"/>
    <w:pPr>
      <w:widowControl/>
      <w:autoSpaceDE/>
      <w:autoSpaceDN/>
      <w:adjustRightInd/>
      <w:ind w:right="684"/>
      <w:jc w:val="both"/>
    </w:pPr>
    <w:rPr>
      <w:rFonts w:ascii="TimesET" w:hAnsi="TimesET" w:cs="Times New Roman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053BD"/>
    <w:rPr>
      <w:rFonts w:ascii="TimesET" w:hAnsi="TimesET"/>
      <w:i/>
      <w:iCs/>
      <w:sz w:val="24"/>
      <w:szCs w:val="24"/>
    </w:rPr>
  </w:style>
  <w:style w:type="paragraph" w:customStyle="1" w:styleId="af1">
    <w:name w:val="Комментарий"/>
    <w:basedOn w:val="a"/>
    <w:next w:val="a"/>
    <w:rsid w:val="004053BD"/>
    <w:pPr>
      <w:widowControl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rsid w:val="004053BD"/>
    <w:pPr>
      <w:widowControl/>
      <w:ind w:left="1612" w:hanging="892"/>
      <w:jc w:val="both"/>
    </w:pPr>
  </w:style>
  <w:style w:type="paragraph" w:customStyle="1" w:styleId="af3">
    <w:name w:val="Текст (лев. подпись)"/>
    <w:basedOn w:val="a"/>
    <w:next w:val="a"/>
    <w:rsid w:val="004053BD"/>
    <w:pPr>
      <w:widowControl/>
    </w:pPr>
  </w:style>
  <w:style w:type="paragraph" w:customStyle="1" w:styleId="af4">
    <w:name w:val="Текст (прав. подпись)"/>
    <w:basedOn w:val="a"/>
    <w:next w:val="a"/>
    <w:rsid w:val="004053BD"/>
    <w:pPr>
      <w:widowControl/>
      <w:jc w:val="right"/>
    </w:pPr>
  </w:style>
  <w:style w:type="paragraph" w:styleId="af5">
    <w:name w:val="header"/>
    <w:basedOn w:val="a"/>
    <w:link w:val="af6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4053BD"/>
    <w:rPr>
      <w:sz w:val="24"/>
      <w:szCs w:val="24"/>
    </w:rPr>
  </w:style>
  <w:style w:type="character" w:styleId="af7">
    <w:name w:val="page number"/>
    <w:rsid w:val="004053BD"/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4053BD"/>
    <w:rPr>
      <w:sz w:val="24"/>
      <w:szCs w:val="24"/>
    </w:rPr>
  </w:style>
  <w:style w:type="paragraph" w:customStyle="1" w:styleId="consnonformat">
    <w:name w:val="consnonformat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053BD"/>
    <w:rPr>
      <w:color w:val="000000"/>
      <w:sz w:val="28"/>
      <w:szCs w:val="24"/>
    </w:rPr>
  </w:style>
  <w:style w:type="paragraph" w:customStyle="1" w:styleId="13">
    <w:name w:val="Текст выноски1"/>
    <w:basedOn w:val="a"/>
    <w:rsid w:val="004053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053BD"/>
    <w:rPr>
      <w:rFonts w:ascii="Tahoma" w:hAnsi="Tahoma" w:cs="Tahoma"/>
      <w:sz w:val="16"/>
      <w:szCs w:val="16"/>
    </w:rPr>
  </w:style>
  <w:style w:type="character" w:customStyle="1" w:styleId="afa">
    <w:name w:val="Утратил силу"/>
    <w:rsid w:val="004053BD"/>
    <w:rPr>
      <w:strike/>
      <w:color w:val="808000"/>
      <w:sz w:val="26"/>
      <w:szCs w:val="26"/>
    </w:rPr>
  </w:style>
  <w:style w:type="character" w:customStyle="1" w:styleId="afb">
    <w:name w:val="Не вступил в силу"/>
    <w:rsid w:val="004053BD"/>
    <w:rPr>
      <w:color w:val="008080"/>
      <w:sz w:val="26"/>
      <w:szCs w:val="26"/>
    </w:rPr>
  </w:style>
  <w:style w:type="character" w:customStyle="1" w:styleId="afc">
    <w:name w:val="Гипертекстовая ссылка"/>
    <w:uiPriority w:val="99"/>
    <w:rsid w:val="004053BD"/>
    <w:rPr>
      <w:color w:val="008000"/>
      <w:sz w:val="26"/>
      <w:szCs w:val="26"/>
    </w:rPr>
  </w:style>
  <w:style w:type="character" w:customStyle="1" w:styleId="afd">
    <w:name w:val="Цветовое выделение"/>
    <w:uiPriority w:val="99"/>
    <w:rsid w:val="004053BD"/>
    <w:rPr>
      <w:b/>
      <w:bCs/>
      <w:color w:val="000080"/>
      <w:sz w:val="26"/>
      <w:szCs w:val="26"/>
    </w:rPr>
  </w:style>
  <w:style w:type="paragraph" w:customStyle="1" w:styleId="25">
    <w:name w:val="Абзац списка2"/>
    <w:basedOn w:val="a"/>
    <w:uiPriority w:val="34"/>
    <w:qFormat/>
    <w:rsid w:val="004053B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fe">
    <w:name w:val="Plain Text"/>
    <w:basedOn w:val="a"/>
    <w:link w:val="aff"/>
    <w:rsid w:val="004053B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f">
    <w:name w:val="Текст Знак"/>
    <w:basedOn w:val="a0"/>
    <w:link w:val="afe"/>
    <w:rsid w:val="004053BD"/>
    <w:rPr>
      <w:rFonts w:ascii="Courier New" w:hAnsi="Courier New"/>
    </w:rPr>
  </w:style>
  <w:style w:type="paragraph" w:customStyle="1" w:styleId="ConsPlusNonformat">
    <w:name w:val="ConsPlusNonformat"/>
    <w:uiPriority w:val="99"/>
    <w:rsid w:val="00405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Normal (Web)"/>
    <w:basedOn w:val="a"/>
    <w:uiPriority w:val="99"/>
    <w:semiHidden/>
    <w:unhideWhenUsed/>
    <w:rsid w:val="004053BD"/>
    <w:pPr>
      <w:widowControl/>
      <w:autoSpaceDE/>
      <w:autoSpaceDN/>
      <w:adjustRightInd/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a"/>
    <w:basedOn w:val="a0"/>
    <w:rsid w:val="000034A3"/>
  </w:style>
  <w:style w:type="character" w:styleId="aff2">
    <w:name w:val="FollowedHyperlink"/>
    <w:basedOn w:val="a0"/>
    <w:uiPriority w:val="99"/>
    <w:semiHidden/>
    <w:unhideWhenUsed/>
    <w:rsid w:val="009E6B02"/>
    <w:rPr>
      <w:color w:val="800080"/>
      <w:u w:val="single"/>
    </w:rPr>
  </w:style>
  <w:style w:type="paragraph" w:customStyle="1" w:styleId="msonormal0">
    <w:name w:val="msonormal"/>
    <w:basedOn w:val="a"/>
    <w:rsid w:val="009E6B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E6B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E6B0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6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6B02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9E6B0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E6B02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E6B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aff3">
    <w:basedOn w:val="a"/>
    <w:next w:val="a3"/>
    <w:link w:val="aff4"/>
    <w:qFormat/>
    <w:rsid w:val="009E6B02"/>
    <w:pPr>
      <w:widowControl/>
      <w:autoSpaceDE/>
      <w:autoSpaceDN/>
      <w:adjustRightInd/>
      <w:jc w:val="center"/>
    </w:pPr>
    <w:rPr>
      <w:rFonts w:ascii="TimesET" w:hAnsi="TimesET" w:cs="Times New Roman"/>
      <w:lang w:val="x-none"/>
    </w:rPr>
  </w:style>
  <w:style w:type="character" w:customStyle="1" w:styleId="aff4">
    <w:name w:val="Название Знак"/>
    <w:link w:val="aff3"/>
    <w:locked/>
    <w:rsid w:val="009E6B02"/>
    <w:rPr>
      <w:rFonts w:ascii="TimesET" w:hAnsi="TimesET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8657F222E70EE463A40F5112F292DDB5B02E510A00C9D02B324739ACCE42A9BAF23D46136859F6145830F97A21FB70DEBCF19EA586B2Fn5H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D8657F222E70EE463A40F5112F292DDB5B02E510A00C9D02B324739ACCE42A9BAF23D1623C8493351F930BDEF617A808FCD112F458n6H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370A-5055-4884-8A21-D6F4F64F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104</Pages>
  <Words>46964</Words>
  <Characters>267699</Characters>
  <Application>Microsoft Office Word</Application>
  <DocSecurity>0</DocSecurity>
  <Lines>2230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Inform4</cp:lastModifiedBy>
  <cp:revision>4</cp:revision>
  <cp:lastPrinted>2023-11-07T06:10:00Z</cp:lastPrinted>
  <dcterms:created xsi:type="dcterms:W3CDTF">2023-12-27T12:42:00Z</dcterms:created>
  <dcterms:modified xsi:type="dcterms:W3CDTF">2023-12-28T13:06:00Z</dcterms:modified>
</cp:coreProperties>
</file>