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0"/>
        <w:tblW w:w="0" w:type="auto"/>
        <w:tblInd w:w="9854" w:type="dxa"/>
        <w:tblLayout w:type="fixed"/>
        <w:tblLook w:val="04A0" w:firstRow="1" w:lastRow="0" w:firstColumn="1" w:lastColumn="0" w:noHBand="0" w:noVBand="1"/>
      </w:tblPr>
      <w:tblGrid>
        <w:gridCol w:w="50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Утвержден решением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Республиканской трехсторонней комиссии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регулиров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циаль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но-трудовых отношений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 26 марта 2024 г. протокол № 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r/>
      <w:r/>
    </w:p>
    <w:p>
      <w:pPr>
        <w:contextualSpacing w:val="0"/>
        <w:ind w:left="0" w:right="0" w:firstLine="0"/>
        <w:jc w:val="center"/>
        <w:spacing w:after="0" w:afterAutospacing="0" w:line="283" w:lineRule="exact"/>
        <w:rPr>
          <w:rFonts w:ascii="XO Thames" w:hAnsi="XO Thames" w:eastAsia="XO Thames" w:cs="XO Thame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tab/>
      </w:r>
      <w:r>
        <w:rPr>
          <w:rFonts w:ascii="XO Thames" w:hAnsi="XO Thames" w:eastAsia="XO Thames" w:cs="XO Thames"/>
          <w:b/>
          <w:bCs/>
          <w:sz w:val="28"/>
          <w:szCs w:val="28"/>
        </w:rPr>
        <w:t xml:space="preserve">План мероприятий </w:t>
      </w: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eastAsia="XO Thames" w:cs="XO Thames"/>
          <w:b/>
          <w:bCs/>
          <w:sz w:val="28"/>
          <w:szCs w:val="28"/>
        </w:rPr>
      </w:r>
    </w:p>
    <w:p>
      <w:pPr>
        <w:contextualSpacing w:val="0"/>
        <w:ind w:left="0" w:right="0" w:firstLine="0"/>
        <w:jc w:val="center"/>
        <w:spacing w:after="0" w:afterAutospacing="0" w:line="283" w:lineRule="exact"/>
        <w:rPr>
          <w:rFonts w:ascii="XO Thames" w:hAnsi="XO Thames" w:eastAsia="XO Thames" w:cs="XO Thame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eastAsia="XO Thames" w:cs="XO Thames"/>
          <w:b/>
          <w:bCs/>
          <w:sz w:val="28"/>
          <w:szCs w:val="28"/>
        </w:rPr>
        <w:t xml:space="preserve">по проведению </w:t>
      </w:r>
      <w:r>
        <w:rPr>
          <w:rFonts w:ascii="XO Thames" w:hAnsi="XO Thames" w:eastAsia="XO Thames" w:cs="XO Thames"/>
          <w:b/>
          <w:bCs/>
          <w:sz w:val="28"/>
          <w:szCs w:val="28"/>
        </w:rPr>
        <w:t xml:space="preserve">регионального этапа всероссийского конкурса </w:t>
      </w: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eastAsia="XO Thames" w:cs="XO Thames"/>
          <w:b/>
          <w:bCs/>
          <w:sz w:val="28"/>
          <w:szCs w:val="28"/>
        </w:rPr>
      </w:r>
    </w:p>
    <w:p>
      <w:pPr>
        <w:contextualSpacing w:val="0"/>
        <w:ind w:left="0" w:right="0" w:firstLine="0"/>
        <w:jc w:val="center"/>
        <w:spacing w:after="0" w:afterAutospacing="0" w:line="283" w:lineRule="exact"/>
        <w:rPr>
          <w:rFonts w:ascii="XO Thames" w:hAnsi="XO Thames" w:eastAsia="XO Thames" w:cs="XO Thames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eastAsia="XO Thames" w:cs="XO Thames"/>
          <w:b/>
          <w:bCs/>
          <w:sz w:val="28"/>
          <w:szCs w:val="28"/>
        </w:rPr>
        <w:t xml:space="preserve">«Российская организация высокой социальной эффективност</w:t>
      </w:r>
      <w:r>
        <w:rPr>
          <w:rFonts w:ascii="XO Thames" w:hAnsi="XO Thames" w:eastAsia="XO Thames" w:cs="XO Thames"/>
          <w:b/>
          <w:bCs/>
          <w:sz w:val="28"/>
          <w:szCs w:val="28"/>
        </w:rPr>
        <w:t xml:space="preserve">и»</w:t>
      </w:r>
      <w:r>
        <w:rPr>
          <w:rFonts w:ascii="XO Thames" w:hAnsi="XO Thames" w:eastAsia="XO Thames" w:cs="XO Thames"/>
          <w:b/>
          <w:bCs/>
          <w:sz w:val="28"/>
          <w:szCs w:val="28"/>
        </w:rPr>
        <w:t xml:space="preserve"> в Чувашской Республике в 2024 году </w:t>
      </w:r>
      <w:r>
        <w:rPr>
          <w:rFonts w:ascii="XO Thames" w:hAnsi="XO Thames" w:eastAsia="XO Thames" w:cs="XO Thames"/>
          <w:b/>
          <w:bCs/>
          <w:sz w:val="28"/>
          <w:szCs w:val="28"/>
          <w14:ligatures w14:val="none"/>
        </w:rPr>
      </w:r>
      <w:r>
        <w:rPr>
          <w:rFonts w:ascii="XO Thames" w:hAnsi="XO Thames" w:eastAsia="XO Thames" w:cs="XO Thames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center"/>
        <w:spacing w:after="0" w:afterAutospacing="0" w:line="283" w:lineRule="exac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70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19"/>
        <w:gridCol w:w="2234"/>
        <w:gridCol w:w="3226"/>
        <w:gridCol w:w="3934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Содержание мероприятия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34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Срок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исполнения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226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Результаты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выполнения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934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right="0" w:firstLine="0"/>
              <w:jc w:val="center"/>
              <w:tabs>
                <w:tab w:val="left" w:pos="6398" w:leader="none"/>
              </w:tabs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Рассмотрение, согласование и утверждение проекта плана мероприятий по организации и проведению конкурса в Чувашской Республике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 5 апреля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 года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лан мероприятий по организации и проведению конкурса в Чувашской Республике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Минтруд Чувашии,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республиканская трехсторонняя комиссия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регулиров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циаль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но-трудовых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left="0" w:right="0" w:firstLine="0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</w:r>
            <w:r>
              <w:rPr>
                <w:highlight w:val="none"/>
              </w:rPr>
              <w:t xml:space="preserve">2</w:t>
            </w:r>
            <w:r>
              <w:rPr>
                <w:highlight w:val="white"/>
              </w:rPr>
              <w:t xml:space="preserve">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Проведение работы по информированию организаций, расположенных в Чувашской Республике, об условиях и порядке проведения регионального этапа конкурса в средствах массовой информации.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течение периода проведения Конкурса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убликации в средствах массовой информации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интруд Чувашии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, Минцифры Чувашии, э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кспертная рабочая группа для рассмотрения и оценки заявок участников регионал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ного этапа всероссийского конкурса «Российская орган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зация высокой социальной эффективности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Прием Минтрудом Чувашии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заявок на участие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организаций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региональном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этапе конкурса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в порядке, предусмотренном методическими рекомендациями по проведению конкурса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апреля </w:t>
              <w:br/>
              <w:t xml:space="preserve">2024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934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интруд Чувашии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Предварительное рассмотрение заявок организаций в соответствии с методическими рекомендациями по проведению конкурса.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Проверка достоверности сведений, приведенных в заявках организаций, допущенных к участию в региональном этапе конкурса.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Оценка заявок организаций, подготовка предложений о распределении призовых мест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 года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материалы о результатах рассмотрения и оценки заявок организаций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интруд Чувашии,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экспертная рабочая группа для рассмотрения и оценки заявок участников регионал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ного этапа всероссийского конкурса «Российская орган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зация высокой социальной эф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фективности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</w:tr>
      <w:tr>
        <w:tblPrEx/>
        <w:trPr>
          <w:trHeight w:val="1814"/>
        </w:trPr>
        <w:tc>
          <w:tcPr>
            <w:tcW w:w="6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Подготовка материалов для рассмотрения на заседании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Республиканской трехсторонней комиссии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регулиров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циаль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но-трудовых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итогов проведения конкурса на региональном этапе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июня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материалы об итогах проведения регионального этапа конкурса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интруд Чувашии,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экспертная рабочая группа для рассмотрения и оценки заявок участников регионал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ного этапа всероссийского конкурса «Российская орган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зация высокой социальной эффективности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Рассмотрение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 заседании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Республиканской трехсторонней комиссии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регулиров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циаль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но-трудовых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материалов об итогах проведения регионального этапа конкурса 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предложениями о победителях регионального этапа конкурса и номинировании победителей для участия в конкурсе на федеральном уровне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июня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года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решен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Республиканской трех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сторонней комиссии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регулиров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циаль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но-трудовых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о распределении призовых мест и номинировании победителей регионального этапа конкурса на федеральный уровень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Минтруд Чувашии,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республиканская трехсторонняя комиссия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регулиров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циаль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но-трудовых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Размещение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ТОЛЬКО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информационной системе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Минтруда России (</w:t>
            </w:r>
            <w:hyperlink r:id="rId10" w:tooltip="http://ot.rosmintrud.ru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highlight w:val="white"/>
                </w:rPr>
                <w:t xml:space="preserve">http://ot.rosmintrud.ru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) электронных материалов победителей региональных этапов конкурса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(БЕЗ НАПРАВЛЕНИЯ материалов в бумажном носителе по почте)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июля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года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электронные документы для участия победителей регионального этапа конкурса на федеральном уровне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9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after="0" w:afterAutospacing="0" w:line="282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нтруд Чувашии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rPr>
          <w:highlight w:val="white"/>
        </w:rPr>
      </w:pPr>
      <w:r>
        <w:rPr>
          <w:highlight w:val="white"/>
        </w:rPr>
        <w:t xml:space="preserve">_</w:t>
      </w:r>
      <w:r>
        <w:rPr>
          <w:highlight w:val="none"/>
        </w:rPr>
        <w:t xml:space="preserve">__________________________________</w:t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9"/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Times New Roman">
    <w:panose1 w:val="02020603050405020304"/>
  </w:font>
  <w:font w:name="Mangal">
    <w:panose1 w:val="02040503050306020203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 Spacing"/>
    <w:basedOn w:val="844"/>
    <w:uiPriority w:val="1"/>
    <w:qFormat/>
    <w:pPr>
      <w:spacing w:after="0" w:line="240" w:lineRule="auto"/>
    </w:pPr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character" w:styleId="849" w:default="1">
    <w:name w:val="Default Paragraph Font"/>
    <w:uiPriority w:val="1"/>
    <w:semiHidden/>
    <w:unhideWhenUsed/>
  </w:style>
  <w:style w:type="paragraph" w:styleId="850" w:customStyle="1">
    <w:name w:val="Заголовок"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 Unicode MS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hi-IN" w:bidi="hi-IN"/>
      <w14:ligatures w14:val="none"/>
    </w:rPr>
  </w:style>
  <w:style w:type="paragraph" w:styleId="851" w:customStyle="1">
    <w:name w:val="Пункт"/>
    <w:pPr>
      <w:numPr>
        <w:ilvl w:val="2"/>
        <w:numId w:val="0"/>
      </w:numPr>
      <w:contextualSpacing w:val="0"/>
      <w:ind w:left="624" w:right="0" w:hanging="504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num" w:pos="120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ot.rosmintru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2024-04-01T15:19:24Z</dcterms:modified>
</cp:coreProperties>
</file>