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4B0" w:rsidRPr="00C65A15" w:rsidRDefault="00FB3175" w:rsidP="004715F0">
      <w:pPr>
        <w:jc w:val="center"/>
        <w:rPr>
          <w:b/>
          <w:sz w:val="28"/>
          <w:szCs w:val="28"/>
        </w:rPr>
      </w:pPr>
      <w:r w:rsidRPr="00C65A15">
        <w:rPr>
          <w:b/>
          <w:sz w:val="28"/>
          <w:szCs w:val="28"/>
        </w:rPr>
        <w:t>ПОЯСНИТЕЛЬНАЯ ЗАПИСКА</w:t>
      </w:r>
    </w:p>
    <w:p w:rsidR="008214B0" w:rsidRPr="00C65A15" w:rsidRDefault="00FB3175" w:rsidP="004715F0">
      <w:pPr>
        <w:jc w:val="center"/>
        <w:rPr>
          <w:b/>
          <w:sz w:val="28"/>
          <w:szCs w:val="28"/>
        </w:rPr>
      </w:pPr>
      <w:r w:rsidRPr="00C65A15">
        <w:rPr>
          <w:b/>
          <w:sz w:val="28"/>
          <w:szCs w:val="28"/>
        </w:rPr>
        <w:t>к проекту закона Чувашской Республики</w:t>
      </w:r>
    </w:p>
    <w:p w:rsidR="008214B0" w:rsidRPr="00C65A15" w:rsidRDefault="00F21D11" w:rsidP="004715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FB3175" w:rsidRPr="00C65A15">
        <w:rPr>
          <w:b/>
          <w:bCs/>
          <w:sz w:val="28"/>
          <w:szCs w:val="28"/>
        </w:rPr>
        <w:t xml:space="preserve">О внесении изменений в Закон Чувашской Республики </w:t>
      </w:r>
    </w:p>
    <w:p w:rsidR="008214B0" w:rsidRPr="00C65A15" w:rsidRDefault="00F21D11" w:rsidP="004715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FB3175" w:rsidRPr="00C65A15">
        <w:rPr>
          <w:b/>
          <w:bCs/>
          <w:sz w:val="28"/>
          <w:szCs w:val="28"/>
        </w:rPr>
        <w:t>О регулировании жилищных отношений</w:t>
      </w:r>
      <w:r>
        <w:rPr>
          <w:b/>
          <w:bCs/>
          <w:sz w:val="28"/>
          <w:szCs w:val="28"/>
        </w:rPr>
        <w:t>"</w:t>
      </w:r>
    </w:p>
    <w:p w:rsidR="008214B0" w:rsidRDefault="008214B0">
      <w:pPr>
        <w:rPr>
          <w:sz w:val="28"/>
          <w:szCs w:val="28"/>
        </w:rPr>
      </w:pPr>
    </w:p>
    <w:p w:rsidR="004715F0" w:rsidRPr="00C65A15" w:rsidRDefault="004715F0">
      <w:pPr>
        <w:rPr>
          <w:sz w:val="28"/>
          <w:szCs w:val="28"/>
        </w:rPr>
      </w:pPr>
    </w:p>
    <w:p w:rsidR="008214B0" w:rsidRPr="00C65A15" w:rsidRDefault="00FB3175" w:rsidP="004715F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trike/>
          <w:sz w:val="28"/>
          <w:szCs w:val="28"/>
        </w:rPr>
      </w:pPr>
      <w:proofErr w:type="gramStart"/>
      <w:r w:rsidRPr="00C65A15">
        <w:rPr>
          <w:sz w:val="28"/>
          <w:szCs w:val="28"/>
        </w:rPr>
        <w:t xml:space="preserve">Проект закона Чувашской Республики </w:t>
      </w:r>
      <w:r w:rsidR="00F21D11">
        <w:rPr>
          <w:sz w:val="28"/>
          <w:szCs w:val="28"/>
        </w:rPr>
        <w:t>"</w:t>
      </w:r>
      <w:r w:rsidRPr="00C65A15">
        <w:rPr>
          <w:sz w:val="28"/>
          <w:szCs w:val="28"/>
        </w:rPr>
        <w:t xml:space="preserve">О внесении изменений в Закон Чувашской Республики </w:t>
      </w:r>
      <w:r w:rsidR="00F21D11">
        <w:rPr>
          <w:sz w:val="28"/>
          <w:szCs w:val="28"/>
        </w:rPr>
        <w:t>"</w:t>
      </w:r>
      <w:r w:rsidRPr="00C65A15">
        <w:rPr>
          <w:sz w:val="28"/>
          <w:szCs w:val="28"/>
        </w:rPr>
        <w:t>О регулировании жилищных отношений</w:t>
      </w:r>
      <w:r w:rsidR="00F21D11">
        <w:rPr>
          <w:sz w:val="28"/>
          <w:szCs w:val="28"/>
        </w:rPr>
        <w:t>"</w:t>
      </w:r>
      <w:r w:rsidRPr="00C65A15">
        <w:rPr>
          <w:sz w:val="28"/>
          <w:szCs w:val="28"/>
        </w:rPr>
        <w:t xml:space="preserve"> (далее – проект закона) разработан в </w:t>
      </w:r>
      <w:r w:rsidR="00F21D11">
        <w:rPr>
          <w:sz w:val="28"/>
          <w:szCs w:val="28"/>
        </w:rPr>
        <w:t>ц</w:t>
      </w:r>
      <w:r w:rsidRPr="00C65A15">
        <w:rPr>
          <w:sz w:val="28"/>
          <w:szCs w:val="28"/>
        </w:rPr>
        <w:t>елях реализации положений Федерального з</w:t>
      </w:r>
      <w:r w:rsidRPr="00C65A15">
        <w:rPr>
          <w:sz w:val="28"/>
          <w:szCs w:val="28"/>
        </w:rPr>
        <w:t>а</w:t>
      </w:r>
      <w:r w:rsidRPr="00C65A15">
        <w:rPr>
          <w:sz w:val="28"/>
          <w:szCs w:val="28"/>
        </w:rPr>
        <w:t>кона от 24 июня 2025 г</w:t>
      </w:r>
      <w:r w:rsidR="00ED292B">
        <w:rPr>
          <w:sz w:val="28"/>
          <w:szCs w:val="28"/>
        </w:rPr>
        <w:t>ода</w:t>
      </w:r>
      <w:r w:rsidRPr="00C65A15">
        <w:rPr>
          <w:sz w:val="28"/>
          <w:szCs w:val="28"/>
        </w:rPr>
        <w:t xml:space="preserve"> № 180-ФЗ </w:t>
      </w:r>
      <w:r w:rsidR="00F21D11">
        <w:rPr>
          <w:sz w:val="28"/>
          <w:szCs w:val="28"/>
        </w:rPr>
        <w:t>"</w:t>
      </w:r>
      <w:r w:rsidRPr="00C65A15">
        <w:rPr>
          <w:sz w:val="28"/>
          <w:szCs w:val="28"/>
        </w:rPr>
        <w:t xml:space="preserve">О внесении изменений в Жилищный кодекс Российской Федерации и статьи 6 и 7 Федерального закона </w:t>
      </w:r>
      <w:r w:rsidR="00F21D11">
        <w:rPr>
          <w:sz w:val="28"/>
          <w:szCs w:val="28"/>
        </w:rPr>
        <w:t>"</w:t>
      </w:r>
      <w:r w:rsidRPr="00C65A15">
        <w:rPr>
          <w:sz w:val="28"/>
          <w:szCs w:val="28"/>
        </w:rPr>
        <w:t>О гос</w:t>
      </w:r>
      <w:r w:rsidRPr="00C65A15">
        <w:rPr>
          <w:sz w:val="28"/>
          <w:szCs w:val="28"/>
        </w:rPr>
        <w:t>у</w:t>
      </w:r>
      <w:r w:rsidRPr="00C65A15">
        <w:rPr>
          <w:sz w:val="28"/>
          <w:szCs w:val="28"/>
        </w:rPr>
        <w:t>дарственной информационной системе жилищно-коммунального хозяйства</w:t>
      </w:r>
      <w:r w:rsidR="00F21D11">
        <w:rPr>
          <w:sz w:val="28"/>
          <w:szCs w:val="28"/>
        </w:rPr>
        <w:t>"</w:t>
      </w:r>
      <w:r w:rsidR="00ED292B">
        <w:rPr>
          <w:sz w:val="28"/>
          <w:szCs w:val="28"/>
        </w:rPr>
        <w:t xml:space="preserve"> (далее – Федеральный закон № 180-ФЗ) и </w:t>
      </w:r>
      <w:r w:rsidR="00ED292B" w:rsidRPr="00C65A15">
        <w:rPr>
          <w:sz w:val="28"/>
          <w:szCs w:val="28"/>
        </w:rPr>
        <w:t>Федерального закона от</w:t>
      </w:r>
      <w:proofErr w:type="gramEnd"/>
      <w:r w:rsidR="00ED292B" w:rsidRPr="00C65A15">
        <w:rPr>
          <w:sz w:val="28"/>
          <w:szCs w:val="28"/>
        </w:rPr>
        <w:t xml:space="preserve"> 15 декабря </w:t>
      </w:r>
      <w:r w:rsidR="00ED292B" w:rsidRPr="00912447">
        <w:rPr>
          <w:spacing w:val="2"/>
          <w:sz w:val="28"/>
          <w:szCs w:val="28"/>
        </w:rPr>
        <w:t>2025 года № 484-ФЗ "О внесении изменений в статьи 8 и 8</w:t>
      </w:r>
      <w:r w:rsidR="00ED292B" w:rsidRPr="00912447">
        <w:rPr>
          <w:spacing w:val="2"/>
          <w:sz w:val="28"/>
          <w:szCs w:val="28"/>
          <w:vertAlign w:val="superscript"/>
        </w:rPr>
        <w:t>1</w:t>
      </w:r>
      <w:r w:rsidR="00ED292B" w:rsidRPr="00912447">
        <w:rPr>
          <w:spacing w:val="2"/>
          <w:sz w:val="28"/>
          <w:szCs w:val="28"/>
        </w:rPr>
        <w:t xml:space="preserve"> Федерального з</w:t>
      </w:r>
      <w:r w:rsidR="00ED292B" w:rsidRPr="00912447">
        <w:rPr>
          <w:spacing w:val="2"/>
          <w:sz w:val="28"/>
          <w:szCs w:val="28"/>
        </w:rPr>
        <w:t>а</w:t>
      </w:r>
      <w:r w:rsidR="00ED292B" w:rsidRPr="00912447">
        <w:rPr>
          <w:spacing w:val="2"/>
          <w:sz w:val="28"/>
          <w:szCs w:val="28"/>
        </w:rPr>
        <w:t>кона</w:t>
      </w:r>
      <w:r w:rsidR="00ED292B" w:rsidRPr="00C65A15">
        <w:rPr>
          <w:sz w:val="28"/>
          <w:szCs w:val="28"/>
        </w:rPr>
        <w:t xml:space="preserve"> </w:t>
      </w:r>
      <w:r w:rsidR="00ED292B">
        <w:rPr>
          <w:sz w:val="28"/>
          <w:szCs w:val="28"/>
        </w:rPr>
        <w:t>"</w:t>
      </w:r>
      <w:r w:rsidR="00ED292B" w:rsidRPr="00C65A15">
        <w:rPr>
          <w:sz w:val="28"/>
          <w:szCs w:val="28"/>
        </w:rPr>
        <w:t>О дополнительных гарантиях по социальной поддержке детей-сирот и детей, оставшихся без попечения родителей</w:t>
      </w:r>
      <w:r w:rsidR="00ED292B">
        <w:rPr>
          <w:sz w:val="28"/>
          <w:szCs w:val="28"/>
        </w:rPr>
        <w:t>" (далее – Федеральный закон № 484-ФЗ)</w:t>
      </w:r>
      <w:r w:rsidRPr="00C65A15">
        <w:rPr>
          <w:sz w:val="28"/>
          <w:szCs w:val="28"/>
        </w:rPr>
        <w:t>.</w:t>
      </w:r>
    </w:p>
    <w:p w:rsidR="008214B0" w:rsidRPr="00C65A15" w:rsidRDefault="00FD7B95" w:rsidP="004715F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№ 180-ФЗ п</w:t>
      </w:r>
      <w:r w:rsidR="00FB3175" w:rsidRPr="00C65A15">
        <w:rPr>
          <w:sz w:val="28"/>
          <w:szCs w:val="28"/>
        </w:rPr>
        <w:t>роектом закона предлагается наделить Кабинет Министров Чувашской Республики полном</w:t>
      </w:r>
      <w:r w:rsidR="00FB3175" w:rsidRPr="00C65A15">
        <w:rPr>
          <w:sz w:val="28"/>
          <w:szCs w:val="28"/>
        </w:rPr>
        <w:t>о</w:t>
      </w:r>
      <w:r w:rsidR="00FB3175" w:rsidRPr="00C65A15">
        <w:rPr>
          <w:sz w:val="28"/>
          <w:szCs w:val="28"/>
        </w:rPr>
        <w:t>чиями по установлению в Чувашской Республике порядка проведения техн</w:t>
      </w:r>
      <w:r w:rsidR="00FB3175" w:rsidRPr="00C65A15">
        <w:rPr>
          <w:sz w:val="28"/>
          <w:szCs w:val="28"/>
        </w:rPr>
        <w:t>и</w:t>
      </w:r>
      <w:r w:rsidR="00FB3175" w:rsidRPr="00C65A15">
        <w:rPr>
          <w:sz w:val="28"/>
          <w:szCs w:val="28"/>
        </w:rPr>
        <w:t>ческого учета жилищного фонда, в том числе его технической инвентариз</w:t>
      </w:r>
      <w:r w:rsidR="00FB3175" w:rsidRPr="00C65A15">
        <w:rPr>
          <w:sz w:val="28"/>
          <w:szCs w:val="28"/>
        </w:rPr>
        <w:t>а</w:t>
      </w:r>
      <w:r w:rsidR="00FB3175" w:rsidRPr="00C65A15">
        <w:rPr>
          <w:sz w:val="28"/>
          <w:szCs w:val="28"/>
        </w:rPr>
        <w:t>ции и технической паспортизации, организации и ведения архива технич</w:t>
      </w:r>
      <w:r w:rsidR="00FB3175" w:rsidRPr="00C65A15">
        <w:rPr>
          <w:sz w:val="28"/>
          <w:szCs w:val="28"/>
        </w:rPr>
        <w:t>е</w:t>
      </w:r>
      <w:r w:rsidR="00FB3175" w:rsidRPr="00C65A15">
        <w:rPr>
          <w:sz w:val="28"/>
          <w:szCs w:val="28"/>
        </w:rPr>
        <w:t>ской документации на объекты государственного учета жилищного фонда Чувашской Республик</w:t>
      </w:r>
      <w:r w:rsidR="00767D8B">
        <w:rPr>
          <w:sz w:val="28"/>
          <w:szCs w:val="28"/>
        </w:rPr>
        <w:t>и</w:t>
      </w:r>
      <w:r w:rsidR="00FB3175" w:rsidRPr="00C65A15">
        <w:rPr>
          <w:sz w:val="28"/>
          <w:szCs w:val="28"/>
        </w:rPr>
        <w:t>, а также по определению исполнительно</w:t>
      </w:r>
      <w:r w:rsidR="00767D8B">
        <w:rPr>
          <w:sz w:val="28"/>
          <w:szCs w:val="28"/>
        </w:rPr>
        <w:t>го</w:t>
      </w:r>
      <w:r w:rsidR="00767D8B" w:rsidRPr="00767D8B">
        <w:rPr>
          <w:sz w:val="28"/>
          <w:szCs w:val="28"/>
        </w:rPr>
        <w:t xml:space="preserve"> </w:t>
      </w:r>
      <w:r w:rsidR="00767D8B" w:rsidRPr="00C65A15">
        <w:rPr>
          <w:sz w:val="28"/>
          <w:szCs w:val="28"/>
        </w:rPr>
        <w:t>органа</w:t>
      </w:r>
      <w:r w:rsidR="00FB3175" w:rsidRPr="00C65A15">
        <w:rPr>
          <w:sz w:val="28"/>
          <w:szCs w:val="28"/>
        </w:rPr>
        <w:t xml:space="preserve"> Чувашской Республики, уполномоченного на организацию</w:t>
      </w:r>
      <w:proofErr w:type="gramEnd"/>
      <w:r w:rsidR="00FB3175" w:rsidRPr="00C65A15">
        <w:rPr>
          <w:sz w:val="28"/>
          <w:szCs w:val="28"/>
        </w:rPr>
        <w:t xml:space="preserve"> и ведение архива технической документации на объекты государственного учета жилищного фонда Чувашской Республик</w:t>
      </w:r>
      <w:r w:rsidR="0087599B">
        <w:rPr>
          <w:sz w:val="28"/>
          <w:szCs w:val="28"/>
        </w:rPr>
        <w:t>и</w:t>
      </w:r>
      <w:r w:rsidR="00FB3175" w:rsidRPr="00C65A15">
        <w:rPr>
          <w:sz w:val="28"/>
          <w:szCs w:val="28"/>
        </w:rPr>
        <w:t xml:space="preserve">. </w:t>
      </w:r>
    </w:p>
    <w:p w:rsidR="008214B0" w:rsidRPr="00C65A15" w:rsidRDefault="00FB3175" w:rsidP="004715F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 w:rsidRPr="00C65A15">
        <w:rPr>
          <w:sz w:val="28"/>
          <w:szCs w:val="28"/>
        </w:rPr>
        <w:t>Принятие закона будет способствовать построению системы госуда</w:t>
      </w:r>
      <w:r w:rsidRPr="00C65A15">
        <w:rPr>
          <w:sz w:val="28"/>
          <w:szCs w:val="28"/>
        </w:rPr>
        <w:t>р</w:t>
      </w:r>
      <w:r w:rsidRPr="00C65A15">
        <w:rPr>
          <w:sz w:val="28"/>
          <w:szCs w:val="28"/>
        </w:rPr>
        <w:t>ственного учета жилищного фонда</w:t>
      </w:r>
      <w:r w:rsidR="0087599B">
        <w:rPr>
          <w:sz w:val="28"/>
          <w:szCs w:val="28"/>
        </w:rPr>
        <w:t xml:space="preserve"> Чувашской Республики</w:t>
      </w:r>
      <w:r w:rsidRPr="00C65A15">
        <w:rPr>
          <w:sz w:val="28"/>
          <w:szCs w:val="28"/>
        </w:rPr>
        <w:t>, позволяющей индивидуализировать объекты государственного учета жилищного фонда</w:t>
      </w:r>
      <w:r w:rsidR="0087599B" w:rsidRPr="0087599B">
        <w:rPr>
          <w:sz w:val="28"/>
          <w:szCs w:val="28"/>
        </w:rPr>
        <w:t xml:space="preserve"> </w:t>
      </w:r>
      <w:r w:rsidR="0087599B">
        <w:rPr>
          <w:sz w:val="28"/>
          <w:szCs w:val="28"/>
        </w:rPr>
        <w:t>Чувашской Республики</w:t>
      </w:r>
      <w:r w:rsidRPr="00C65A15">
        <w:rPr>
          <w:sz w:val="28"/>
          <w:szCs w:val="28"/>
        </w:rPr>
        <w:t>, в том числе по его отдельным техническим характ</w:t>
      </w:r>
      <w:r w:rsidRPr="00C65A15">
        <w:rPr>
          <w:sz w:val="28"/>
          <w:szCs w:val="28"/>
        </w:rPr>
        <w:t>е</w:t>
      </w:r>
      <w:r w:rsidRPr="00C65A15">
        <w:rPr>
          <w:sz w:val="28"/>
          <w:szCs w:val="28"/>
        </w:rPr>
        <w:t>ристикам.</w:t>
      </w:r>
    </w:p>
    <w:p w:rsidR="008214B0" w:rsidRPr="00C65A15" w:rsidRDefault="00FD7B95" w:rsidP="004715F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proofErr w:type="gramStart"/>
      <w:r w:rsidRPr="009F06DA">
        <w:rPr>
          <w:spacing w:val="-4"/>
          <w:sz w:val="28"/>
          <w:szCs w:val="28"/>
        </w:rPr>
        <w:t>В соответствии с Федеральным законом № 484-ФЗ</w:t>
      </w:r>
      <w:r w:rsidR="00E43955" w:rsidRPr="009F06DA">
        <w:rPr>
          <w:spacing w:val="-4"/>
          <w:sz w:val="28"/>
          <w:szCs w:val="28"/>
        </w:rPr>
        <w:t>, которым внесены и</w:t>
      </w:r>
      <w:r w:rsidR="00E43955" w:rsidRPr="009F06DA">
        <w:rPr>
          <w:spacing w:val="-4"/>
          <w:sz w:val="28"/>
          <w:szCs w:val="28"/>
        </w:rPr>
        <w:t>з</w:t>
      </w:r>
      <w:r w:rsidR="00E43955" w:rsidRPr="009F06DA">
        <w:rPr>
          <w:spacing w:val="-4"/>
          <w:sz w:val="28"/>
          <w:szCs w:val="28"/>
        </w:rPr>
        <w:t>менения в статьи 8 и 8</w:t>
      </w:r>
      <w:r w:rsidR="00E43955" w:rsidRPr="009F06DA">
        <w:rPr>
          <w:spacing w:val="-4"/>
          <w:sz w:val="28"/>
          <w:szCs w:val="28"/>
          <w:vertAlign w:val="superscript"/>
        </w:rPr>
        <w:t>1</w:t>
      </w:r>
      <w:r w:rsidR="00E43955" w:rsidRPr="009F06DA">
        <w:rPr>
          <w:spacing w:val="-4"/>
          <w:sz w:val="28"/>
          <w:szCs w:val="28"/>
        </w:rPr>
        <w:t xml:space="preserve"> Федерального закона от 21 декабря 1996 года № 159-ФЗ</w:t>
      </w:r>
      <w:r w:rsidR="00E43955">
        <w:rPr>
          <w:sz w:val="28"/>
          <w:szCs w:val="28"/>
        </w:rPr>
        <w:t xml:space="preserve"> </w:t>
      </w:r>
      <w:r w:rsidR="00E43955" w:rsidRPr="00E43955">
        <w:rPr>
          <w:sz w:val="28"/>
          <w:szCs w:val="28"/>
        </w:rPr>
        <w:t>"О дополнительных гарантиях по социальной поддержке детей-сирот и д</w:t>
      </w:r>
      <w:r w:rsidR="00E43955" w:rsidRPr="00E43955">
        <w:rPr>
          <w:sz w:val="28"/>
          <w:szCs w:val="28"/>
        </w:rPr>
        <w:t>е</w:t>
      </w:r>
      <w:r w:rsidR="00E43955" w:rsidRPr="00E43955">
        <w:rPr>
          <w:sz w:val="28"/>
          <w:szCs w:val="28"/>
        </w:rPr>
        <w:t>тей,</w:t>
      </w:r>
      <w:r w:rsidR="00E43955">
        <w:rPr>
          <w:sz w:val="28"/>
          <w:szCs w:val="28"/>
        </w:rPr>
        <w:t xml:space="preserve"> </w:t>
      </w:r>
      <w:r w:rsidR="00E43955" w:rsidRPr="00E43955">
        <w:rPr>
          <w:sz w:val="28"/>
          <w:szCs w:val="28"/>
        </w:rPr>
        <w:t>оставшихся без попечения родителей"</w:t>
      </w:r>
      <w:r w:rsidR="00E43955">
        <w:rPr>
          <w:sz w:val="28"/>
          <w:szCs w:val="28"/>
        </w:rPr>
        <w:t xml:space="preserve"> в части </w:t>
      </w:r>
      <w:r w:rsidR="00E43955" w:rsidRPr="00E43955">
        <w:rPr>
          <w:sz w:val="28"/>
          <w:szCs w:val="28"/>
        </w:rPr>
        <w:t>распростран</w:t>
      </w:r>
      <w:r w:rsidR="00E43955">
        <w:rPr>
          <w:sz w:val="28"/>
          <w:szCs w:val="28"/>
        </w:rPr>
        <w:t>ения</w:t>
      </w:r>
      <w:r w:rsidR="00E43955" w:rsidRPr="00E43955">
        <w:rPr>
          <w:sz w:val="28"/>
          <w:szCs w:val="28"/>
        </w:rPr>
        <w:t xml:space="preserve"> допо</w:t>
      </w:r>
      <w:r w:rsidR="00E43955" w:rsidRPr="00E43955">
        <w:rPr>
          <w:sz w:val="28"/>
          <w:szCs w:val="28"/>
        </w:rPr>
        <w:t>л</w:t>
      </w:r>
      <w:r w:rsidR="00E43955" w:rsidRPr="00E43955">
        <w:rPr>
          <w:sz w:val="28"/>
          <w:szCs w:val="28"/>
        </w:rPr>
        <w:t>нительны</w:t>
      </w:r>
      <w:r w:rsidR="00E43955">
        <w:rPr>
          <w:sz w:val="28"/>
          <w:szCs w:val="28"/>
        </w:rPr>
        <w:t>х</w:t>
      </w:r>
      <w:r w:rsidR="00E43955" w:rsidRPr="00E43955">
        <w:rPr>
          <w:sz w:val="28"/>
          <w:szCs w:val="28"/>
        </w:rPr>
        <w:t xml:space="preserve"> гаранти</w:t>
      </w:r>
      <w:r w:rsidR="00E43955">
        <w:rPr>
          <w:sz w:val="28"/>
          <w:szCs w:val="28"/>
        </w:rPr>
        <w:t>й</w:t>
      </w:r>
      <w:r w:rsidR="00E43955" w:rsidRPr="00E43955">
        <w:rPr>
          <w:sz w:val="28"/>
          <w:szCs w:val="28"/>
        </w:rPr>
        <w:t xml:space="preserve"> прав</w:t>
      </w:r>
      <w:r w:rsidR="00E43955">
        <w:rPr>
          <w:sz w:val="28"/>
          <w:szCs w:val="28"/>
        </w:rPr>
        <w:t xml:space="preserve"> </w:t>
      </w:r>
      <w:r w:rsidR="00E43955" w:rsidRPr="00E43955">
        <w:rPr>
          <w:sz w:val="28"/>
          <w:szCs w:val="28"/>
        </w:rPr>
        <w:t xml:space="preserve">на жилое помещение на лиц из числа детей-сирот </w:t>
      </w:r>
      <w:r w:rsidR="009F06DA">
        <w:rPr>
          <w:sz w:val="28"/>
          <w:szCs w:val="28"/>
        </w:rPr>
        <w:t xml:space="preserve"> </w:t>
      </w:r>
      <w:r w:rsidR="00E43955" w:rsidRPr="00C46A94">
        <w:rPr>
          <w:spacing w:val="-4"/>
          <w:sz w:val="28"/>
          <w:szCs w:val="28"/>
        </w:rPr>
        <w:t>и детей, оставшихся без попечения родителей, выполнявших задачи по отраж</w:t>
      </w:r>
      <w:r w:rsidR="00E43955" w:rsidRPr="00C46A94">
        <w:rPr>
          <w:spacing w:val="-4"/>
          <w:sz w:val="28"/>
          <w:szCs w:val="28"/>
        </w:rPr>
        <w:t>е</w:t>
      </w:r>
      <w:r w:rsidR="00E43955" w:rsidRPr="00C46A94">
        <w:rPr>
          <w:spacing w:val="-4"/>
          <w:sz w:val="28"/>
          <w:szCs w:val="28"/>
        </w:rPr>
        <w:t>нию вооруженного</w:t>
      </w:r>
      <w:proofErr w:type="gramEnd"/>
      <w:r w:rsidR="00E43955" w:rsidRPr="00C46A94">
        <w:rPr>
          <w:spacing w:val="-4"/>
          <w:sz w:val="28"/>
          <w:szCs w:val="28"/>
        </w:rPr>
        <w:t xml:space="preserve"> </w:t>
      </w:r>
      <w:proofErr w:type="gramStart"/>
      <w:r w:rsidR="00E43955" w:rsidRPr="00C46A94">
        <w:rPr>
          <w:spacing w:val="-4"/>
          <w:sz w:val="28"/>
          <w:szCs w:val="28"/>
        </w:rPr>
        <w:t>вторжения на территорию Российской Федерации, в ходе</w:t>
      </w:r>
      <w:r w:rsidR="00E43955" w:rsidRPr="00E43955">
        <w:rPr>
          <w:sz w:val="28"/>
          <w:szCs w:val="28"/>
        </w:rPr>
        <w:t xml:space="preserve"> вооруженной</w:t>
      </w:r>
      <w:r w:rsidR="00E43955">
        <w:rPr>
          <w:sz w:val="28"/>
          <w:szCs w:val="28"/>
        </w:rPr>
        <w:t xml:space="preserve"> </w:t>
      </w:r>
      <w:r w:rsidR="00E43955" w:rsidRPr="00E43955">
        <w:rPr>
          <w:sz w:val="28"/>
          <w:szCs w:val="28"/>
        </w:rPr>
        <w:t>провокации на Государственной границе Российской Федер</w:t>
      </w:r>
      <w:r w:rsidR="00E43955" w:rsidRPr="00E43955">
        <w:rPr>
          <w:sz w:val="28"/>
          <w:szCs w:val="28"/>
        </w:rPr>
        <w:t>а</w:t>
      </w:r>
      <w:r w:rsidR="00E43955" w:rsidRPr="00E43955">
        <w:rPr>
          <w:sz w:val="28"/>
          <w:szCs w:val="28"/>
        </w:rPr>
        <w:t>ции и приграничных</w:t>
      </w:r>
      <w:r w:rsidR="00E43955">
        <w:rPr>
          <w:sz w:val="28"/>
          <w:szCs w:val="28"/>
        </w:rPr>
        <w:t xml:space="preserve"> </w:t>
      </w:r>
      <w:r w:rsidR="00E43955" w:rsidRPr="00E43955">
        <w:rPr>
          <w:sz w:val="28"/>
          <w:szCs w:val="28"/>
        </w:rPr>
        <w:t xml:space="preserve">территориях субъектов Российской Федерации, </w:t>
      </w:r>
      <w:r w:rsidR="00E43955" w:rsidRPr="00B85046">
        <w:rPr>
          <w:spacing w:val="-2"/>
          <w:sz w:val="28"/>
          <w:szCs w:val="28"/>
        </w:rPr>
        <w:t>прил</w:t>
      </w:r>
      <w:r w:rsidR="00E43955" w:rsidRPr="00B85046">
        <w:rPr>
          <w:spacing w:val="-2"/>
          <w:sz w:val="28"/>
          <w:szCs w:val="28"/>
        </w:rPr>
        <w:t>е</w:t>
      </w:r>
      <w:r w:rsidR="00E43955" w:rsidRPr="00B85046">
        <w:rPr>
          <w:spacing w:val="-2"/>
          <w:sz w:val="28"/>
          <w:szCs w:val="28"/>
        </w:rPr>
        <w:t>гающих к районам проведения специальной военной операции на территориях</w:t>
      </w:r>
      <w:r w:rsidR="00E43955" w:rsidRPr="00E43955">
        <w:rPr>
          <w:sz w:val="28"/>
          <w:szCs w:val="28"/>
        </w:rPr>
        <w:t xml:space="preserve"> Украины, Донецкой</w:t>
      </w:r>
      <w:r w:rsidR="00E43955">
        <w:rPr>
          <w:sz w:val="28"/>
          <w:szCs w:val="28"/>
        </w:rPr>
        <w:t xml:space="preserve"> </w:t>
      </w:r>
      <w:r w:rsidR="00E43955" w:rsidRPr="00E43955">
        <w:rPr>
          <w:sz w:val="28"/>
          <w:szCs w:val="28"/>
        </w:rPr>
        <w:t>Народной Республики, Луганской Народной Республ</w:t>
      </w:r>
      <w:r w:rsidR="00E43955" w:rsidRPr="00E43955">
        <w:rPr>
          <w:sz w:val="28"/>
          <w:szCs w:val="28"/>
        </w:rPr>
        <w:t>и</w:t>
      </w:r>
      <w:r w:rsidR="00E43955" w:rsidRPr="00E43955">
        <w:rPr>
          <w:sz w:val="28"/>
          <w:szCs w:val="28"/>
        </w:rPr>
        <w:t>ки, Запорожской области</w:t>
      </w:r>
      <w:r w:rsidR="00E43955">
        <w:rPr>
          <w:sz w:val="28"/>
          <w:szCs w:val="28"/>
        </w:rPr>
        <w:t xml:space="preserve"> и Херсонской области, </w:t>
      </w:r>
      <w:r>
        <w:rPr>
          <w:sz w:val="28"/>
          <w:szCs w:val="28"/>
        </w:rPr>
        <w:t>п</w:t>
      </w:r>
      <w:r w:rsidR="00FB3175" w:rsidRPr="00C65A15">
        <w:rPr>
          <w:sz w:val="28"/>
          <w:szCs w:val="28"/>
        </w:rPr>
        <w:t>роектом закона предусма</w:t>
      </w:r>
      <w:r w:rsidR="00FB3175" w:rsidRPr="00C65A15">
        <w:rPr>
          <w:sz w:val="28"/>
          <w:szCs w:val="28"/>
        </w:rPr>
        <w:t>т</w:t>
      </w:r>
      <w:r w:rsidR="00FB3175" w:rsidRPr="00C65A15">
        <w:rPr>
          <w:sz w:val="28"/>
          <w:szCs w:val="28"/>
        </w:rPr>
        <w:t xml:space="preserve">ривается </w:t>
      </w:r>
      <w:r>
        <w:rPr>
          <w:sz w:val="28"/>
          <w:szCs w:val="28"/>
        </w:rPr>
        <w:t xml:space="preserve">внесение </w:t>
      </w:r>
      <w:r w:rsidR="00E43955">
        <w:rPr>
          <w:sz w:val="28"/>
          <w:szCs w:val="28"/>
        </w:rPr>
        <w:t>соответствующи</w:t>
      </w:r>
      <w:r w:rsidR="007C6CFB">
        <w:rPr>
          <w:sz w:val="28"/>
          <w:szCs w:val="28"/>
        </w:rPr>
        <w:t>х</w:t>
      </w:r>
      <w:bookmarkStart w:id="0" w:name="_GoBack"/>
      <w:bookmarkEnd w:id="0"/>
      <w:r w:rsidR="00E43955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изменений в</w:t>
      </w:r>
      <w:r w:rsidR="00FB3175" w:rsidRPr="00C65A15">
        <w:rPr>
          <w:sz w:val="28"/>
          <w:szCs w:val="28"/>
        </w:rPr>
        <w:t xml:space="preserve"> Закон Чувашской Респу</w:t>
      </w:r>
      <w:r w:rsidR="00FB3175" w:rsidRPr="00C65A15">
        <w:rPr>
          <w:sz w:val="28"/>
          <w:szCs w:val="28"/>
        </w:rPr>
        <w:t>б</w:t>
      </w:r>
      <w:r w:rsidR="00FB3175" w:rsidRPr="00C65A15">
        <w:rPr>
          <w:sz w:val="28"/>
          <w:szCs w:val="28"/>
        </w:rPr>
        <w:lastRenderedPageBreak/>
        <w:t xml:space="preserve">лики </w:t>
      </w:r>
      <w:r>
        <w:rPr>
          <w:sz w:val="28"/>
          <w:szCs w:val="28"/>
        </w:rPr>
        <w:t xml:space="preserve">от 17 октября 2005 года № 42 </w:t>
      </w:r>
      <w:r w:rsidR="00F21D11">
        <w:rPr>
          <w:sz w:val="28"/>
          <w:szCs w:val="28"/>
        </w:rPr>
        <w:t>"</w:t>
      </w:r>
      <w:r w:rsidR="00FB3175" w:rsidRPr="00C65A15">
        <w:rPr>
          <w:sz w:val="28"/>
          <w:szCs w:val="28"/>
        </w:rPr>
        <w:t>О регулировании жилищных</w:t>
      </w:r>
      <w:proofErr w:type="gramEnd"/>
      <w:r w:rsidR="00FB3175" w:rsidRPr="00C65A15">
        <w:rPr>
          <w:sz w:val="28"/>
          <w:szCs w:val="28"/>
        </w:rPr>
        <w:t xml:space="preserve"> отношений</w:t>
      </w:r>
      <w:r>
        <w:rPr>
          <w:sz w:val="28"/>
          <w:szCs w:val="28"/>
        </w:rPr>
        <w:t>"</w:t>
      </w:r>
      <w:r w:rsidR="00FB3175" w:rsidRPr="00C65A15">
        <w:rPr>
          <w:sz w:val="28"/>
          <w:szCs w:val="28"/>
        </w:rPr>
        <w:t xml:space="preserve"> в части расширения перечня лиц из числа детей-сирот и детей, оставшихся без попечения родителей, имеющих преимущественное право на обеспечение жилыми помещениями перед другими лицами, включенными в список детей-сирот и детей, оставшихся без попечения родителей, лиц из числа детей-сирот и детей, оставшихся без попечения родителей, которые подлежат обе</w:t>
      </w:r>
      <w:r w:rsidR="00FB3175" w:rsidRPr="00C65A15">
        <w:rPr>
          <w:sz w:val="28"/>
          <w:szCs w:val="28"/>
        </w:rPr>
        <w:t>с</w:t>
      </w:r>
      <w:r w:rsidR="00FB3175" w:rsidRPr="00C65A15">
        <w:rPr>
          <w:sz w:val="28"/>
          <w:szCs w:val="28"/>
        </w:rPr>
        <w:t>печению жилыми помещениями.</w:t>
      </w:r>
    </w:p>
    <w:p w:rsidR="00883387" w:rsidRDefault="00883387" w:rsidP="004715F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50147">
        <w:rPr>
          <w:sz w:val="28"/>
          <w:szCs w:val="28"/>
        </w:rPr>
        <w:t>Проект закона не устанавливает новые и не изменяет ранее предусмо</w:t>
      </w:r>
      <w:r w:rsidRPr="00150147">
        <w:rPr>
          <w:sz w:val="28"/>
          <w:szCs w:val="28"/>
        </w:rPr>
        <w:t>т</w:t>
      </w:r>
      <w:r w:rsidRPr="00150147">
        <w:rPr>
          <w:sz w:val="28"/>
          <w:szCs w:val="28"/>
        </w:rPr>
        <w:t>ренные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нормативными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правовыми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актами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Чувашской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Республики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обязател</w:t>
      </w:r>
      <w:r w:rsidRPr="00150147">
        <w:rPr>
          <w:sz w:val="28"/>
          <w:szCs w:val="28"/>
        </w:rPr>
        <w:t>ь</w:t>
      </w:r>
      <w:r w:rsidRPr="00150147">
        <w:rPr>
          <w:sz w:val="28"/>
          <w:szCs w:val="28"/>
        </w:rPr>
        <w:t>ные требования,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связанные с осуществлением предпринимательской и иной экономической деятельности,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оценка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соблюдения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</w:t>
      </w:r>
      <w:r w:rsidR="004715F0">
        <w:rPr>
          <w:sz w:val="28"/>
          <w:szCs w:val="28"/>
        </w:rPr>
        <w:br/>
      </w:r>
      <w:r w:rsidRPr="0015014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рамках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(надзора), привлечения к администр</w:t>
      </w:r>
      <w:r w:rsidRPr="00150147">
        <w:rPr>
          <w:sz w:val="28"/>
          <w:szCs w:val="28"/>
        </w:rPr>
        <w:t>а</w:t>
      </w:r>
      <w:r w:rsidRPr="00150147">
        <w:rPr>
          <w:sz w:val="28"/>
          <w:szCs w:val="28"/>
        </w:rPr>
        <w:t>тивной ответственности, предоставления лицензий 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иных разрешений, а</w:t>
      </w:r>
      <w:r w:rsidRPr="00150147">
        <w:rPr>
          <w:sz w:val="28"/>
          <w:szCs w:val="28"/>
        </w:rPr>
        <w:t>к</w:t>
      </w:r>
      <w:r w:rsidRPr="00150147">
        <w:rPr>
          <w:sz w:val="28"/>
          <w:szCs w:val="28"/>
        </w:rPr>
        <w:t>кредитации, оценки соответствия продукции, иных форм оценок 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экспертиз;</w:t>
      </w:r>
      <w:proofErr w:type="gramEnd"/>
      <w:r w:rsidRPr="00150147"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150147">
        <w:rPr>
          <w:sz w:val="28"/>
          <w:szCs w:val="28"/>
        </w:rPr>
        <w:t>ы</w:t>
      </w:r>
      <w:r w:rsidRPr="00150147">
        <w:rPr>
          <w:sz w:val="28"/>
          <w:szCs w:val="28"/>
        </w:rPr>
        <w:t>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правовыми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актами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Чувашской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Республики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обязанности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запреты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субъектов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предпринимательской и инвестиционной деятельности; не уст</w:t>
      </w:r>
      <w:r w:rsidRPr="00150147">
        <w:rPr>
          <w:sz w:val="28"/>
          <w:szCs w:val="28"/>
        </w:rPr>
        <w:t>а</w:t>
      </w:r>
      <w:r w:rsidRPr="00150147">
        <w:rPr>
          <w:sz w:val="28"/>
          <w:szCs w:val="28"/>
        </w:rPr>
        <w:t>навливает и не изменяет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ответственность за нарушение нормативных прав</w:t>
      </w:r>
      <w:r w:rsidRPr="00150147">
        <w:rPr>
          <w:sz w:val="28"/>
          <w:szCs w:val="28"/>
        </w:rPr>
        <w:t>о</w:t>
      </w:r>
      <w:r w:rsidRPr="00150147">
        <w:rPr>
          <w:sz w:val="28"/>
          <w:szCs w:val="28"/>
        </w:rPr>
        <w:t>вых актов Чувашской Республики,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затрагивающих вопросы осуществления предпринимательской и иной экономической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 xml:space="preserve">деятельности, в </w:t>
      </w:r>
      <w:proofErr w:type="gramStart"/>
      <w:r w:rsidRPr="00150147">
        <w:rPr>
          <w:sz w:val="28"/>
          <w:szCs w:val="28"/>
        </w:rPr>
        <w:t>связи</w:t>
      </w:r>
      <w:proofErr w:type="gramEnd"/>
      <w:r w:rsidRPr="00150147">
        <w:rPr>
          <w:sz w:val="28"/>
          <w:szCs w:val="28"/>
        </w:rPr>
        <w:t xml:space="preserve"> с чем оценка регулирующего воздействия проекта закона не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проводится</w:t>
      </w:r>
      <w:r>
        <w:rPr>
          <w:sz w:val="28"/>
          <w:szCs w:val="28"/>
        </w:rPr>
        <w:t>.</w:t>
      </w:r>
    </w:p>
    <w:p w:rsidR="008214B0" w:rsidRDefault="008214B0" w:rsidP="004715F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6"/>
        </w:rPr>
      </w:pPr>
    </w:p>
    <w:sectPr w:rsidR="008214B0" w:rsidSect="004715F0">
      <w:headerReference w:type="even" r:id="rId9"/>
      <w:headerReference w:type="default" r:id="rId10"/>
      <w:type w:val="oddPage"/>
      <w:pgSz w:w="11907" w:h="16840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4B0" w:rsidRDefault="00FB3175">
      <w:r>
        <w:separator/>
      </w:r>
    </w:p>
  </w:endnote>
  <w:endnote w:type="continuationSeparator" w:id="0">
    <w:p w:rsidR="008214B0" w:rsidRDefault="00FB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4B0" w:rsidRDefault="00FB3175">
      <w:r>
        <w:separator/>
      </w:r>
    </w:p>
  </w:footnote>
  <w:footnote w:type="continuationSeparator" w:id="0">
    <w:p w:rsidR="008214B0" w:rsidRDefault="00FB31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4B0" w:rsidRDefault="00FB3175">
    <w:pPr>
      <w:pStyle w:val="af6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8214B0" w:rsidRDefault="008214B0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655178"/>
      <w:docPartObj>
        <w:docPartGallery w:val="Page Numbers (Top of Page)"/>
        <w:docPartUnique/>
      </w:docPartObj>
    </w:sdtPr>
    <w:sdtEndPr/>
    <w:sdtContent>
      <w:p w:rsidR="004715F0" w:rsidRDefault="004715F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6CF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425F"/>
    <w:multiLevelType w:val="hybridMultilevel"/>
    <w:tmpl w:val="D6368C88"/>
    <w:lvl w:ilvl="0" w:tplc="E624A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C6862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A2E19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D24CA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8CEF8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27254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93211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F78E85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CCE39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A724E38"/>
    <w:multiLevelType w:val="hybridMultilevel"/>
    <w:tmpl w:val="07ACA642"/>
    <w:lvl w:ilvl="0" w:tplc="B0263692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CC44F29A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82D0DCB6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CB2866B6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F52EA590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AFCB47A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58B6C9A8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ACDA938C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D4602864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">
    <w:nsid w:val="324129BC"/>
    <w:multiLevelType w:val="hybridMultilevel"/>
    <w:tmpl w:val="B3147D24"/>
    <w:lvl w:ilvl="0" w:tplc="5E94C672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AD38C17C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50FE75FC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DDF69FB8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EBA4AC6E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626AE290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3BD49914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FBDA7364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5D7CFAC4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3">
    <w:nsid w:val="673F293E"/>
    <w:multiLevelType w:val="hybridMultilevel"/>
    <w:tmpl w:val="C60EC4F6"/>
    <w:lvl w:ilvl="0" w:tplc="C082CCC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4104A204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215E8720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74CE86B2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D61CA0BE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3C52784C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61D6C5E2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F356D8B8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8BCCA0D2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6AD36B3B"/>
    <w:multiLevelType w:val="hybridMultilevel"/>
    <w:tmpl w:val="E4B21C5A"/>
    <w:lvl w:ilvl="0" w:tplc="2DC2D8CA">
      <w:start w:val="1"/>
      <w:numFmt w:val="bullet"/>
      <w:lvlText w:val="-"/>
      <w:lvlJc w:val="left"/>
      <w:pPr>
        <w:tabs>
          <w:tab w:val="num" w:pos="1275"/>
        </w:tabs>
        <w:ind w:left="1275" w:hanging="735"/>
      </w:pPr>
      <w:rPr>
        <w:rFonts w:ascii="Times New Roman" w:eastAsia="Times New Roman" w:hAnsi="Times New Roman" w:hint="default"/>
      </w:rPr>
    </w:lvl>
    <w:lvl w:ilvl="1" w:tplc="5250498C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3BA576C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244CE026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8FC27C7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E5CB27E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944B184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9E9A1BE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746E00D6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703608F4"/>
    <w:multiLevelType w:val="hybridMultilevel"/>
    <w:tmpl w:val="4A840D86"/>
    <w:lvl w:ilvl="0" w:tplc="2D22E2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7018AE02">
      <w:start w:val="1"/>
      <w:numFmt w:val="lowerLetter"/>
      <w:lvlText w:val="%2."/>
      <w:lvlJc w:val="left"/>
      <w:pPr>
        <w:ind w:left="1788" w:hanging="360"/>
      </w:pPr>
    </w:lvl>
    <w:lvl w:ilvl="2" w:tplc="F4863C20">
      <w:start w:val="1"/>
      <w:numFmt w:val="lowerRoman"/>
      <w:lvlText w:val="%3."/>
      <w:lvlJc w:val="right"/>
      <w:pPr>
        <w:ind w:left="2508" w:hanging="180"/>
      </w:pPr>
    </w:lvl>
    <w:lvl w:ilvl="3" w:tplc="14229FEE">
      <w:start w:val="1"/>
      <w:numFmt w:val="decimal"/>
      <w:lvlText w:val="%4."/>
      <w:lvlJc w:val="left"/>
      <w:pPr>
        <w:ind w:left="3228" w:hanging="360"/>
      </w:pPr>
    </w:lvl>
    <w:lvl w:ilvl="4" w:tplc="D4A45724">
      <w:start w:val="1"/>
      <w:numFmt w:val="lowerLetter"/>
      <w:lvlText w:val="%5."/>
      <w:lvlJc w:val="left"/>
      <w:pPr>
        <w:ind w:left="3948" w:hanging="360"/>
      </w:pPr>
    </w:lvl>
    <w:lvl w:ilvl="5" w:tplc="61C08EC6">
      <w:start w:val="1"/>
      <w:numFmt w:val="lowerRoman"/>
      <w:lvlText w:val="%6."/>
      <w:lvlJc w:val="right"/>
      <w:pPr>
        <w:ind w:left="4668" w:hanging="180"/>
      </w:pPr>
    </w:lvl>
    <w:lvl w:ilvl="6" w:tplc="DC1220A8">
      <w:start w:val="1"/>
      <w:numFmt w:val="decimal"/>
      <w:lvlText w:val="%7."/>
      <w:lvlJc w:val="left"/>
      <w:pPr>
        <w:ind w:left="5388" w:hanging="360"/>
      </w:pPr>
    </w:lvl>
    <w:lvl w:ilvl="7" w:tplc="3F2E5A12">
      <w:start w:val="1"/>
      <w:numFmt w:val="lowerLetter"/>
      <w:lvlText w:val="%8."/>
      <w:lvlJc w:val="left"/>
      <w:pPr>
        <w:ind w:left="6108" w:hanging="360"/>
      </w:pPr>
    </w:lvl>
    <w:lvl w:ilvl="8" w:tplc="C3DEA0E4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A333A26"/>
    <w:multiLevelType w:val="hybridMultilevel"/>
    <w:tmpl w:val="10503846"/>
    <w:lvl w:ilvl="0" w:tplc="42BCA3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300B6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AFE07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E34C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4CAD1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2E4C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63811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542284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AE72F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4B0"/>
    <w:rsid w:val="000813E0"/>
    <w:rsid w:val="004715F0"/>
    <w:rsid w:val="0057592F"/>
    <w:rsid w:val="00767D8B"/>
    <w:rsid w:val="007C6CFB"/>
    <w:rsid w:val="008214B0"/>
    <w:rsid w:val="0087599B"/>
    <w:rsid w:val="00883387"/>
    <w:rsid w:val="008E196D"/>
    <w:rsid w:val="00912447"/>
    <w:rsid w:val="009F06DA"/>
    <w:rsid w:val="00B85046"/>
    <w:rsid w:val="00C46A94"/>
    <w:rsid w:val="00C65A15"/>
    <w:rsid w:val="00E43955"/>
    <w:rsid w:val="00ED292B"/>
    <w:rsid w:val="00F1095D"/>
    <w:rsid w:val="00F21D11"/>
    <w:rsid w:val="00FB3175"/>
    <w:rsid w:val="00FD7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Normal">
    <w:name w:val="ConsNormal"/>
    <w:uiPriority w:val="99"/>
    <w:pPr>
      <w:widowControl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pPr>
      <w:widowControl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widowControl w:val="0"/>
      <w:ind w:right="19772"/>
    </w:pPr>
    <w:rPr>
      <w:rFonts w:ascii="Arial" w:hAnsi="Arial" w:cs="Arial"/>
      <w:b/>
      <w:bCs/>
    </w:rPr>
  </w:style>
  <w:style w:type="paragraph" w:customStyle="1" w:styleId="ConsCell">
    <w:name w:val="ConsCell"/>
    <w:uiPriority w:val="99"/>
    <w:pPr>
      <w:widowControl w:val="0"/>
      <w:ind w:right="19772"/>
    </w:pPr>
    <w:rPr>
      <w:rFonts w:ascii="Arial" w:hAnsi="Arial" w:cs="Arial"/>
    </w:rPr>
  </w:style>
  <w:style w:type="paragraph" w:customStyle="1" w:styleId="ConsDocList">
    <w:name w:val="ConsDocList"/>
    <w:uiPriority w:val="99"/>
    <w:pPr>
      <w:widowControl w:val="0"/>
      <w:ind w:right="19772"/>
    </w:pPr>
    <w:rPr>
      <w:rFonts w:ascii="Courier New" w:hAnsi="Courier New" w:cs="Courier New"/>
    </w:rPr>
  </w:style>
  <w:style w:type="paragraph" w:styleId="af5">
    <w:name w:val="Normal (Web)"/>
    <w:basedOn w:val="a"/>
    <w:uiPriority w:val="99"/>
    <w:semiHidden/>
    <w:pPr>
      <w:spacing w:before="100" w:beforeAutospacing="1" w:after="100" w:afterAutospacing="1"/>
    </w:pPr>
  </w:style>
  <w:style w:type="paragraph" w:styleId="24">
    <w:name w:val="Body Text 2"/>
    <w:basedOn w:val="a"/>
    <w:link w:val="25"/>
    <w:uiPriority w:val="99"/>
    <w:semiHidden/>
    <w:pPr>
      <w:ind w:firstLine="709"/>
    </w:pPr>
  </w:style>
  <w:style w:type="character" w:customStyle="1" w:styleId="25">
    <w:name w:val="Основной текст 2 Знак"/>
    <w:basedOn w:val="a0"/>
    <w:link w:val="24"/>
    <w:uiPriority w:val="99"/>
    <w:semiHidden/>
    <w:rPr>
      <w:rFonts w:cs="Times New Roman"/>
      <w:sz w:val="24"/>
      <w:szCs w:val="24"/>
    </w:rPr>
  </w:style>
  <w:style w:type="paragraph" w:styleId="26">
    <w:name w:val="Body Text Indent 2"/>
    <w:basedOn w:val="a"/>
    <w:link w:val="27"/>
    <w:uiPriority w:val="99"/>
    <w:semiHidden/>
    <w:pPr>
      <w:ind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Pr>
      <w:rFonts w:cs="Times New Roman"/>
      <w:sz w:val="24"/>
      <w:szCs w:val="24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cs="Times New Roman"/>
      <w:sz w:val="24"/>
      <w:szCs w:val="24"/>
    </w:rPr>
  </w:style>
  <w:style w:type="paragraph" w:styleId="af8">
    <w:name w:val="footer"/>
    <w:basedOn w:val="a"/>
    <w:link w:val="af9"/>
    <w:uiPriority w:val="99"/>
    <w:semiHidden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Pr>
      <w:rFonts w:cs="Times New Roman"/>
      <w:sz w:val="24"/>
      <w:szCs w:val="24"/>
    </w:rPr>
  </w:style>
  <w:style w:type="paragraph" w:styleId="afa">
    <w:name w:val="Body Text Indent"/>
    <w:basedOn w:val="a"/>
    <w:link w:val="afb"/>
    <w:uiPriority w:val="99"/>
    <w:pPr>
      <w:spacing w:line="360" w:lineRule="auto"/>
      <w:ind w:firstLine="748"/>
      <w:jc w:val="both"/>
    </w:pPr>
    <w:rPr>
      <w:rFonts w:ascii="TimesET" w:hAnsi="TimesET"/>
    </w:rPr>
  </w:style>
  <w:style w:type="character" w:customStyle="1" w:styleId="afb">
    <w:name w:val="Основной текст с отступом Знак"/>
    <w:basedOn w:val="a0"/>
    <w:link w:val="afa"/>
    <w:uiPriority w:val="99"/>
    <w:rPr>
      <w:rFonts w:cs="Times New Roman"/>
      <w:sz w:val="24"/>
      <w:szCs w:val="24"/>
    </w:rPr>
  </w:style>
  <w:style w:type="character" w:styleId="afc">
    <w:name w:val="page number"/>
    <w:basedOn w:val="a0"/>
    <w:uiPriority w:val="99"/>
    <w:semiHidden/>
    <w:rPr>
      <w:rFonts w:cs="Times New Roman"/>
    </w:rPr>
  </w:style>
  <w:style w:type="paragraph" w:styleId="afd">
    <w:name w:val="Body Text"/>
    <w:basedOn w:val="a"/>
    <w:link w:val="afe"/>
    <w:uiPriority w:val="99"/>
    <w:semiHidden/>
    <w:pPr>
      <w:jc w:val="both"/>
    </w:pPr>
    <w:rPr>
      <w:rFonts w:ascii="TimesET" w:hAnsi="TimesET"/>
    </w:rPr>
  </w:style>
  <w:style w:type="character" w:customStyle="1" w:styleId="afe">
    <w:name w:val="Основной текст Знак"/>
    <w:basedOn w:val="a0"/>
    <w:link w:val="afd"/>
    <w:uiPriority w:val="99"/>
    <w:semiHidden/>
    <w:rPr>
      <w:rFonts w:cs="Times New Roman"/>
      <w:sz w:val="24"/>
      <w:szCs w:val="24"/>
    </w:rPr>
  </w:style>
  <w:style w:type="paragraph" w:styleId="32">
    <w:name w:val="Body Text Indent 3"/>
    <w:basedOn w:val="a"/>
    <w:link w:val="33"/>
    <w:pPr>
      <w:ind w:firstLine="851"/>
      <w:jc w:val="both"/>
    </w:pPr>
    <w:rPr>
      <w:sz w:val="26"/>
    </w:rPr>
  </w:style>
  <w:style w:type="character" w:customStyle="1" w:styleId="33">
    <w:name w:val="Основной текст с отступом 3 Знак"/>
    <w:basedOn w:val="a0"/>
    <w:link w:val="32"/>
    <w:rPr>
      <w:rFonts w:cs="Times New Roman"/>
      <w:sz w:val="16"/>
      <w:szCs w:val="16"/>
    </w:rPr>
  </w:style>
  <w:style w:type="paragraph" w:styleId="aff">
    <w:name w:val="Balloon Text"/>
    <w:basedOn w:val="a"/>
    <w:link w:val="aff0"/>
    <w:uiPriority w:val="99"/>
    <w:semiHidden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cs="Times New Roman"/>
      <w:sz w:val="2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pPr>
      <w:spacing w:before="100" w:beforeAutospacing="1" w:after="115"/>
    </w:pPr>
    <w:rPr>
      <w:color w:val="000000"/>
    </w:rPr>
  </w:style>
  <w:style w:type="table" w:styleId="aff1">
    <w:name w:val="Table Grid"/>
    <w:basedOn w:val="a1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Normal">
    <w:name w:val="ConsNormal"/>
    <w:uiPriority w:val="99"/>
    <w:pPr>
      <w:widowControl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pPr>
      <w:widowControl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widowControl w:val="0"/>
      <w:ind w:right="19772"/>
    </w:pPr>
    <w:rPr>
      <w:rFonts w:ascii="Arial" w:hAnsi="Arial" w:cs="Arial"/>
      <w:b/>
      <w:bCs/>
    </w:rPr>
  </w:style>
  <w:style w:type="paragraph" w:customStyle="1" w:styleId="ConsCell">
    <w:name w:val="ConsCell"/>
    <w:uiPriority w:val="99"/>
    <w:pPr>
      <w:widowControl w:val="0"/>
      <w:ind w:right="19772"/>
    </w:pPr>
    <w:rPr>
      <w:rFonts w:ascii="Arial" w:hAnsi="Arial" w:cs="Arial"/>
    </w:rPr>
  </w:style>
  <w:style w:type="paragraph" w:customStyle="1" w:styleId="ConsDocList">
    <w:name w:val="ConsDocList"/>
    <w:uiPriority w:val="99"/>
    <w:pPr>
      <w:widowControl w:val="0"/>
      <w:ind w:right="19772"/>
    </w:pPr>
    <w:rPr>
      <w:rFonts w:ascii="Courier New" w:hAnsi="Courier New" w:cs="Courier New"/>
    </w:rPr>
  </w:style>
  <w:style w:type="paragraph" w:styleId="af5">
    <w:name w:val="Normal (Web)"/>
    <w:basedOn w:val="a"/>
    <w:uiPriority w:val="99"/>
    <w:semiHidden/>
    <w:pPr>
      <w:spacing w:before="100" w:beforeAutospacing="1" w:after="100" w:afterAutospacing="1"/>
    </w:pPr>
  </w:style>
  <w:style w:type="paragraph" w:styleId="24">
    <w:name w:val="Body Text 2"/>
    <w:basedOn w:val="a"/>
    <w:link w:val="25"/>
    <w:uiPriority w:val="99"/>
    <w:semiHidden/>
    <w:pPr>
      <w:ind w:firstLine="709"/>
    </w:pPr>
  </w:style>
  <w:style w:type="character" w:customStyle="1" w:styleId="25">
    <w:name w:val="Основной текст 2 Знак"/>
    <w:basedOn w:val="a0"/>
    <w:link w:val="24"/>
    <w:uiPriority w:val="99"/>
    <w:semiHidden/>
    <w:rPr>
      <w:rFonts w:cs="Times New Roman"/>
      <w:sz w:val="24"/>
      <w:szCs w:val="24"/>
    </w:rPr>
  </w:style>
  <w:style w:type="paragraph" w:styleId="26">
    <w:name w:val="Body Text Indent 2"/>
    <w:basedOn w:val="a"/>
    <w:link w:val="27"/>
    <w:uiPriority w:val="99"/>
    <w:semiHidden/>
    <w:pPr>
      <w:ind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Pr>
      <w:rFonts w:cs="Times New Roman"/>
      <w:sz w:val="24"/>
      <w:szCs w:val="24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cs="Times New Roman"/>
      <w:sz w:val="24"/>
      <w:szCs w:val="24"/>
    </w:rPr>
  </w:style>
  <w:style w:type="paragraph" w:styleId="af8">
    <w:name w:val="footer"/>
    <w:basedOn w:val="a"/>
    <w:link w:val="af9"/>
    <w:uiPriority w:val="99"/>
    <w:semiHidden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Pr>
      <w:rFonts w:cs="Times New Roman"/>
      <w:sz w:val="24"/>
      <w:szCs w:val="24"/>
    </w:rPr>
  </w:style>
  <w:style w:type="paragraph" w:styleId="afa">
    <w:name w:val="Body Text Indent"/>
    <w:basedOn w:val="a"/>
    <w:link w:val="afb"/>
    <w:uiPriority w:val="99"/>
    <w:pPr>
      <w:spacing w:line="360" w:lineRule="auto"/>
      <w:ind w:firstLine="748"/>
      <w:jc w:val="both"/>
    </w:pPr>
    <w:rPr>
      <w:rFonts w:ascii="TimesET" w:hAnsi="TimesET"/>
    </w:rPr>
  </w:style>
  <w:style w:type="character" w:customStyle="1" w:styleId="afb">
    <w:name w:val="Основной текст с отступом Знак"/>
    <w:basedOn w:val="a0"/>
    <w:link w:val="afa"/>
    <w:uiPriority w:val="99"/>
    <w:rPr>
      <w:rFonts w:cs="Times New Roman"/>
      <w:sz w:val="24"/>
      <w:szCs w:val="24"/>
    </w:rPr>
  </w:style>
  <w:style w:type="character" w:styleId="afc">
    <w:name w:val="page number"/>
    <w:basedOn w:val="a0"/>
    <w:uiPriority w:val="99"/>
    <w:semiHidden/>
    <w:rPr>
      <w:rFonts w:cs="Times New Roman"/>
    </w:rPr>
  </w:style>
  <w:style w:type="paragraph" w:styleId="afd">
    <w:name w:val="Body Text"/>
    <w:basedOn w:val="a"/>
    <w:link w:val="afe"/>
    <w:uiPriority w:val="99"/>
    <w:semiHidden/>
    <w:pPr>
      <w:jc w:val="both"/>
    </w:pPr>
    <w:rPr>
      <w:rFonts w:ascii="TimesET" w:hAnsi="TimesET"/>
    </w:rPr>
  </w:style>
  <w:style w:type="character" w:customStyle="1" w:styleId="afe">
    <w:name w:val="Основной текст Знак"/>
    <w:basedOn w:val="a0"/>
    <w:link w:val="afd"/>
    <w:uiPriority w:val="99"/>
    <w:semiHidden/>
    <w:rPr>
      <w:rFonts w:cs="Times New Roman"/>
      <w:sz w:val="24"/>
      <w:szCs w:val="24"/>
    </w:rPr>
  </w:style>
  <w:style w:type="paragraph" w:styleId="32">
    <w:name w:val="Body Text Indent 3"/>
    <w:basedOn w:val="a"/>
    <w:link w:val="33"/>
    <w:pPr>
      <w:ind w:firstLine="851"/>
      <w:jc w:val="both"/>
    </w:pPr>
    <w:rPr>
      <w:sz w:val="26"/>
    </w:rPr>
  </w:style>
  <w:style w:type="character" w:customStyle="1" w:styleId="33">
    <w:name w:val="Основной текст с отступом 3 Знак"/>
    <w:basedOn w:val="a0"/>
    <w:link w:val="32"/>
    <w:rPr>
      <w:rFonts w:cs="Times New Roman"/>
      <w:sz w:val="16"/>
      <w:szCs w:val="16"/>
    </w:rPr>
  </w:style>
  <w:style w:type="paragraph" w:styleId="aff">
    <w:name w:val="Balloon Text"/>
    <w:basedOn w:val="a"/>
    <w:link w:val="aff0"/>
    <w:uiPriority w:val="99"/>
    <w:semiHidden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cs="Times New Roman"/>
      <w:sz w:val="2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pPr>
      <w:spacing w:before="100" w:beforeAutospacing="1" w:after="115"/>
    </w:pPr>
    <w:rPr>
      <w:color w:val="000000"/>
    </w:rPr>
  </w:style>
  <w:style w:type="table" w:styleId="aff1">
    <w:name w:val="Table Grid"/>
    <w:basedOn w:val="a1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4B8B3-9D71-4CDB-84CF-A304A144B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zhkh5</dc:creator>
  <cp:lastModifiedBy>Ингилизова</cp:lastModifiedBy>
  <cp:revision>22</cp:revision>
  <dcterms:created xsi:type="dcterms:W3CDTF">2026-01-20T12:58:00Z</dcterms:created>
  <dcterms:modified xsi:type="dcterms:W3CDTF">2026-01-26T13:47:00Z</dcterms:modified>
</cp:coreProperties>
</file>