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2"/>
      </w:tblGrid>
      <w:tr w:rsidR="004B7A85">
        <w:tc>
          <w:tcPr>
            <w:tcW w:w="5103" w:type="dxa"/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4B7A85" w:rsidRPr="004B7A85" w:rsidRDefault="004B7A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B7A85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4B7A85">
        <w:tc>
          <w:tcPr>
            <w:tcW w:w="5103" w:type="dxa"/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 декабря 1997 года</w:t>
            </w:r>
          </w:p>
        </w:tc>
        <w:tc>
          <w:tcPr>
            <w:tcW w:w="5103" w:type="dxa"/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28</w:t>
            </w:r>
          </w:p>
        </w:tc>
      </w:tr>
    </w:tbl>
    <w:p w:rsidR="004B7A85" w:rsidRDefault="004B7A85" w:rsidP="004B7A85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АДМИНИСТРАТИВНО-ТЕРРИТОРИАЛЬНОМ УСТРОЙСТВЕ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28 ноября 1997 года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Закону Чувашской Республики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"Об административно-территориальном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устройстве</w:t>
      </w:r>
      <w:proofErr w:type="gramEnd"/>
      <w:r>
        <w:rPr>
          <w:rFonts w:ascii="Arial" w:hAnsi="Arial" w:cs="Arial"/>
          <w:sz w:val="20"/>
          <w:szCs w:val="20"/>
        </w:rPr>
        <w:t xml:space="preserve"> Чувашской Республики"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ПЕРЕЧЕНЬ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АДМИНИСТРАТИВНО-ТЕРРИТОРИАЛЬНЫХ ЕДИНИЦ ЧУВАШСКОЙ РЕСПУБЛИКИ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4B7A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>Список изменяющих документов</w:t>
            </w:r>
          </w:p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color w:val="392C69"/>
                <w:sz w:val="20"/>
                <w:szCs w:val="20"/>
              </w:rPr>
              <w:t>введен</w:t>
            </w:r>
            <w:proofErr w:type="gramEnd"/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 </w:t>
            </w:r>
            <w:hyperlink r:id="rId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Законом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 ЧР от 22.04.2023 N 28;</w:t>
            </w:r>
          </w:p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в ред. </w:t>
            </w:r>
            <w:hyperlink r:id="rId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Закона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 ЧР от 25.10.2024 N 74)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</w:p>
        </w:tc>
      </w:tr>
    </w:tbl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097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4"/>
        <w:gridCol w:w="1465"/>
        <w:gridCol w:w="1701"/>
        <w:gridCol w:w="2693"/>
        <w:gridCol w:w="2268"/>
        <w:gridCol w:w="2126"/>
      </w:tblGrid>
      <w:tr w:rsidR="004B7A85" w:rsidTr="004B7A85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района, города республиканского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административного центра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поселений, входящих в состав района, районов города республиканского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административного центра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населенных пунктов, входящих в состав поселения или находящихся в административном подчинении города республиканского значения</w:t>
            </w:r>
          </w:p>
        </w:tc>
      </w:tr>
      <w:tr w:rsidR="004B7A85" w:rsidTr="004B7A85">
        <w:tc>
          <w:tcPr>
            <w:tcW w:w="724" w:type="dxa"/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14.12.</w:t>
            </w:r>
          </w:p>
        </w:tc>
        <w:tc>
          <w:tcPr>
            <w:tcW w:w="1465" w:type="dxa"/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Чубаевское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деревня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Чубаево</w:t>
            </w:r>
            <w:proofErr w:type="spellEnd"/>
          </w:p>
        </w:tc>
        <w:tc>
          <w:tcPr>
            <w:tcW w:w="2126" w:type="dxa"/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село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Батеево</w:t>
            </w:r>
            <w:proofErr w:type="spellEnd"/>
          </w:p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деревня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Чубаево</w:t>
            </w:r>
            <w:proofErr w:type="spellEnd"/>
          </w:p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разъезд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Батеево</w:t>
            </w:r>
            <w:proofErr w:type="spellEnd"/>
          </w:p>
        </w:tc>
      </w:tr>
    </w:tbl>
    <w:p w:rsidR="004B7A85" w:rsidRDefault="004B7A85"/>
    <w:p w:rsidR="004B7A85" w:rsidRDefault="004B7A85"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2"/>
      </w:tblGrid>
      <w:tr w:rsidR="004B7A85">
        <w:tc>
          <w:tcPr>
            <w:tcW w:w="5103" w:type="dxa"/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24 ноября 2004 года</w:t>
            </w:r>
          </w:p>
        </w:tc>
        <w:tc>
          <w:tcPr>
            <w:tcW w:w="5103" w:type="dxa"/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37</w:t>
            </w:r>
          </w:p>
        </w:tc>
      </w:tr>
    </w:tbl>
    <w:p w:rsidR="004B7A85" w:rsidRDefault="004B7A85" w:rsidP="004B7A85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УСТАНОВЛЕНИИ ГРАНИЦ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МУНИЦИПАЛЬНЫХ ОБРАЗОВАНИЙ ЧУВАШСКОЙ РЕСПУБЛИКИ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И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НАДЕЛЕНИИ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 xml:space="preserve"> ИХ СТАТУСОМ МУНИЦИПАЛЬНОГО ОКРУГА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И ГОРОДСКОГО ОКРУГА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 ноября 2004 года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Настоящий Закон в соответствии с Федеральным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от 6 октября 2003 года N 131-ФЗ "Об общих принципах организации местного самоуправления в Российской Федерации" устанавливает границы муниципальных образований Чувашской Республики, наделяет муниципальные образования статусом муниципального округа и городского округа.</w:t>
      </w:r>
    </w:p>
    <w:p w:rsidR="004B7A85" w:rsidRDefault="004B7A85" w:rsidP="004B7A85">
      <w:pPr>
        <w:autoSpaceDE w:val="0"/>
        <w:autoSpaceDN w:val="0"/>
        <w:adjustRightInd w:val="0"/>
        <w:spacing w:before="200" w:after="0" w:line="240" w:lineRule="auto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4B7A85" w:rsidRDefault="004B7A85" w:rsidP="004B7A85">
      <w:pPr>
        <w:autoSpaceDE w:val="0"/>
        <w:autoSpaceDN w:val="0"/>
        <w:adjustRightInd w:val="0"/>
        <w:spacing w:before="200"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52</w:t>
      </w:r>
      <w:r w:rsidRPr="004B7A85">
        <w:rPr>
          <w:rFonts w:ascii="Arial" w:hAnsi="Arial" w:cs="Arial"/>
          <w:sz w:val="20"/>
          <w:szCs w:val="20"/>
          <w:vertAlign w:val="superscript"/>
        </w:rPr>
        <w:t>15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Закону Чувашской Республики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"Об установлении границ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муниципальных образований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Чувашской Республики и </w:t>
      </w:r>
      <w:proofErr w:type="gramStart"/>
      <w:r>
        <w:rPr>
          <w:rFonts w:ascii="Arial" w:hAnsi="Arial" w:cs="Arial"/>
          <w:sz w:val="20"/>
          <w:szCs w:val="20"/>
        </w:rPr>
        <w:t>наделении</w:t>
      </w:r>
      <w:proofErr w:type="gramEnd"/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их статусом муниципального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округа и городского округа"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ПЕРЕЧЕНЬ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НАСЕЛЕННЫХ ПУНКТОВ, ВХОДЯЩИХ В СОСТАВ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УРМАРСКОГО МУНИЦИПАЛЬНОГО ОКРУГА ЧУВАШСКОЙ РЕСПУБЛИКИ</w:t>
      </w:r>
    </w:p>
    <w:p w:rsidR="004B7A85" w:rsidRDefault="004B7A85" w:rsidP="004B7A85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4B7A85" w:rsidRDefault="004B7A85" w:rsidP="004B7A8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12)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Чубаевское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4B7A85" w:rsidRDefault="004B7A85" w:rsidP="004B7A85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4B7A85" w:rsidRDefault="004B7A85" w:rsidP="004B7A8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разъезд </w:t>
      </w:r>
      <w:proofErr w:type="spellStart"/>
      <w:r>
        <w:rPr>
          <w:rFonts w:ascii="Arial" w:hAnsi="Arial" w:cs="Arial"/>
          <w:sz w:val="20"/>
          <w:szCs w:val="20"/>
        </w:rPr>
        <w:t>Батеево</w:t>
      </w:r>
      <w:proofErr w:type="spellEnd"/>
    </w:p>
    <w:p w:rsidR="00712CC9" w:rsidRDefault="00712CC9"/>
    <w:p w:rsidR="004B7A85" w:rsidRDefault="004B7A85"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2"/>
      </w:tblGrid>
      <w:tr w:rsidR="004B7A85">
        <w:tc>
          <w:tcPr>
            <w:tcW w:w="5103" w:type="dxa"/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29 марта 2022 года</w:t>
            </w:r>
          </w:p>
        </w:tc>
        <w:tc>
          <w:tcPr>
            <w:tcW w:w="5103" w:type="dxa"/>
          </w:tcPr>
          <w:p w:rsidR="004B7A85" w:rsidRDefault="004B7A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26</w:t>
            </w:r>
          </w:p>
        </w:tc>
      </w:tr>
    </w:tbl>
    <w:p w:rsidR="004B7A85" w:rsidRDefault="004B7A85" w:rsidP="004B7A85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ПРЕОБРАЗОВАНИИ МУНИЦИПАЛЬНЫХ ОБРАЗОВАНИЙ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УРМАРСКОГО РАЙОНА ЧУВАШСКОЙ РЕСПУБЛИКИ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И О ВНЕСЕНИИ ИЗМЕНЕНИЙ В ЗАКОН ЧУВАШСКОЙ РЕСПУБЛИКИ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"ОБ УСТАНОВЛЕНИИ ГРАНИЦ МУНИЦИПАЛЬНЫХ ОБРАЗОВАНИЙ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ЧУВАШСКОЙ РЕСПУБЛИКИ И НАДЕЛЕНИИ ИХ СТАТУСОМ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ГОРОДСКОГО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>,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СЕЛЬСКОГО ПОСЕЛЕНИЯ, МУНИЦИПАЛЬНОГО РАЙОНА,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МУНИЦИПАЛЬНОГО ОКРУГА И ГОРОДСКОГО ОКРУГА"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4B7A85" w:rsidRDefault="004B7A85" w:rsidP="004B7A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24 марта 2022 года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4B7A85" w:rsidRDefault="004B7A85" w:rsidP="004B7A85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</w:t>
      </w:r>
    </w:p>
    <w:p w:rsidR="004B7A85" w:rsidRDefault="004B7A85" w:rsidP="004B7A85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4B7A85" w:rsidRDefault="004B7A85" w:rsidP="004B7A8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В состав территории </w:t>
      </w:r>
      <w:proofErr w:type="spellStart"/>
      <w:r>
        <w:rPr>
          <w:rFonts w:ascii="Arial" w:hAnsi="Arial" w:cs="Arial"/>
          <w:sz w:val="20"/>
          <w:szCs w:val="20"/>
        </w:rPr>
        <w:t>Урмарского</w:t>
      </w:r>
      <w:proofErr w:type="spellEnd"/>
      <w:r>
        <w:rPr>
          <w:rFonts w:ascii="Arial" w:hAnsi="Arial" w:cs="Arial"/>
          <w:sz w:val="20"/>
          <w:szCs w:val="20"/>
        </w:rPr>
        <w:t xml:space="preserve"> муниципального округа Чувашской Республики входят населенные пункты, не являющиеся муниципальными образованиями:</w:t>
      </w:r>
    </w:p>
    <w:p w:rsidR="004B7A85" w:rsidRDefault="004B7A85" w:rsidP="004B7A85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  <w:bookmarkStart w:id="0" w:name="_GoBack"/>
      <w:bookmarkEnd w:id="0"/>
    </w:p>
    <w:p w:rsidR="004B7A85" w:rsidRDefault="004B7A85" w:rsidP="004B7A8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12) село </w:t>
      </w:r>
      <w:proofErr w:type="spellStart"/>
      <w:r>
        <w:rPr>
          <w:rFonts w:ascii="Arial" w:hAnsi="Arial" w:cs="Arial"/>
          <w:sz w:val="20"/>
          <w:szCs w:val="20"/>
        </w:rPr>
        <w:t>Батеево</w:t>
      </w:r>
      <w:proofErr w:type="spellEnd"/>
      <w:r>
        <w:rPr>
          <w:rFonts w:ascii="Arial" w:hAnsi="Arial" w:cs="Arial"/>
          <w:sz w:val="20"/>
          <w:szCs w:val="20"/>
        </w:rPr>
        <w:t xml:space="preserve">, деревня </w:t>
      </w:r>
      <w:proofErr w:type="spellStart"/>
      <w:r>
        <w:rPr>
          <w:rFonts w:ascii="Arial" w:hAnsi="Arial" w:cs="Arial"/>
          <w:sz w:val="20"/>
          <w:szCs w:val="20"/>
        </w:rPr>
        <w:t>Чубаево</w:t>
      </w:r>
      <w:proofErr w:type="spellEnd"/>
      <w:r>
        <w:rPr>
          <w:rFonts w:ascii="Arial" w:hAnsi="Arial" w:cs="Arial"/>
          <w:sz w:val="20"/>
          <w:szCs w:val="20"/>
        </w:rPr>
        <w:t xml:space="preserve">, разъезд </w:t>
      </w:r>
      <w:proofErr w:type="spellStart"/>
      <w:r>
        <w:rPr>
          <w:rFonts w:ascii="Arial" w:hAnsi="Arial" w:cs="Arial"/>
          <w:sz w:val="20"/>
          <w:szCs w:val="20"/>
        </w:rPr>
        <w:t>Батеево</w:t>
      </w:r>
      <w:proofErr w:type="spellEnd"/>
      <w:r>
        <w:rPr>
          <w:rFonts w:ascii="Arial" w:hAnsi="Arial" w:cs="Arial"/>
          <w:sz w:val="20"/>
          <w:szCs w:val="20"/>
        </w:rPr>
        <w:t xml:space="preserve">, входящие в состав административно-территориальной единицы </w:t>
      </w:r>
      <w:proofErr w:type="spellStart"/>
      <w:r>
        <w:rPr>
          <w:rFonts w:ascii="Arial" w:hAnsi="Arial" w:cs="Arial"/>
          <w:sz w:val="20"/>
          <w:szCs w:val="20"/>
        </w:rPr>
        <w:t>Чубаевское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поселение;</w:t>
      </w:r>
    </w:p>
    <w:p w:rsidR="004B7A85" w:rsidRDefault="004B7A85"/>
    <w:sectPr w:rsidR="004B7A85" w:rsidSect="004B7A8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A85"/>
    <w:rsid w:val="004B7A85"/>
    <w:rsid w:val="0071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480&amp;dst=10007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81933&amp;dst=100010" TargetMode="External"/><Relationship Id="rId5" Type="http://schemas.openxmlformats.org/officeDocument/2006/relationships/hyperlink" Target="https://login.consultant.ru/link/?req=doc&amp;base=RLAW098&amp;n=161822&amp;dst=10002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2025-06-27T11:31:00Z</dcterms:created>
  <dcterms:modified xsi:type="dcterms:W3CDTF">2025-06-27T11:39:00Z</dcterms:modified>
</cp:coreProperties>
</file>