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EF" w:rsidRDefault="005E50EF">
      <w:pPr>
        <w:pStyle w:val="ConsPlusNormal0"/>
        <w:jc w:val="both"/>
        <w:outlineLvl w:val="0"/>
      </w:pPr>
    </w:p>
    <w:p w:rsidR="005E50EF" w:rsidRDefault="00B01898">
      <w:pPr>
        <w:pStyle w:val="ConsPlusTitle0"/>
        <w:jc w:val="center"/>
        <w:outlineLvl w:val="0"/>
      </w:pPr>
      <w:r>
        <w:t>КАБИНЕТ МИНИСТРОВ ЧУВАШСКОЙ РЕСПУБЛИКИ</w:t>
      </w:r>
    </w:p>
    <w:p w:rsidR="005E50EF" w:rsidRDefault="005E50EF">
      <w:pPr>
        <w:pStyle w:val="ConsPlusTitle0"/>
        <w:jc w:val="both"/>
      </w:pPr>
    </w:p>
    <w:p w:rsidR="005E50EF" w:rsidRDefault="00B01898">
      <w:pPr>
        <w:pStyle w:val="ConsPlusTitle0"/>
        <w:jc w:val="center"/>
      </w:pPr>
      <w:r>
        <w:t>ПОСТАНОВЛЕНИЕ</w:t>
      </w:r>
    </w:p>
    <w:p w:rsidR="005E50EF" w:rsidRDefault="00B01898">
      <w:pPr>
        <w:pStyle w:val="ConsPlusTitle0"/>
        <w:jc w:val="center"/>
      </w:pPr>
      <w:r>
        <w:t>от 22 ноября 2023 г. N 738</w:t>
      </w:r>
    </w:p>
    <w:p w:rsidR="005E50EF" w:rsidRDefault="005E50EF">
      <w:pPr>
        <w:pStyle w:val="ConsPlusTitle0"/>
        <w:jc w:val="both"/>
      </w:pPr>
    </w:p>
    <w:p w:rsidR="005E50EF" w:rsidRDefault="00B01898">
      <w:pPr>
        <w:pStyle w:val="ConsPlusTitle0"/>
        <w:jc w:val="center"/>
      </w:pPr>
      <w:r>
        <w:t>О ПОРЯДКЕ ПРИСУЖДЕНИЯ ГРАНТОВ ГЛАВЫ ЧУВАШСКОЙ РЕСПУБЛИКИ</w:t>
      </w:r>
    </w:p>
    <w:p w:rsidR="005E50EF" w:rsidRDefault="00B01898">
      <w:pPr>
        <w:pStyle w:val="ConsPlusTitle0"/>
        <w:jc w:val="center"/>
      </w:pPr>
      <w:r>
        <w:t>МУНИЦИПАЛЬНЫМ И ГОРОДСКИМ ОКРУГАМ ЗА СОДЕЙСТВИЕ</w:t>
      </w:r>
    </w:p>
    <w:p w:rsidR="005E50EF" w:rsidRDefault="00B01898">
      <w:pPr>
        <w:pStyle w:val="ConsPlusTitle0"/>
        <w:jc w:val="center"/>
      </w:pPr>
      <w:r>
        <w:t>В РАСШИРЕНИИ ПРОИЗВОДСТВА И ПРОДВИЖЕНИИ ПРОДУКЦИИ</w:t>
      </w:r>
    </w:p>
    <w:p w:rsidR="005E50EF" w:rsidRDefault="00B01898">
      <w:pPr>
        <w:pStyle w:val="ConsPlusTitle0"/>
        <w:jc w:val="center"/>
      </w:pPr>
      <w:r>
        <w:t>АГРОПРОМЫШЛЕННОГО КОМПЛЕКСА И ПИЩЕВОЙ ПРОДУКЦИИ</w:t>
      </w:r>
    </w:p>
    <w:p w:rsidR="005E50EF" w:rsidRDefault="00B01898">
      <w:pPr>
        <w:pStyle w:val="ConsPlusTitle0"/>
        <w:jc w:val="center"/>
      </w:pPr>
      <w:r>
        <w:t>МЕСТНЫХ ПРОИЗВОДИТЕЛЕЙ</w:t>
      </w:r>
    </w:p>
    <w:p w:rsidR="005E50EF" w:rsidRDefault="005E50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E50E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0EF" w:rsidRDefault="005E50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0EF" w:rsidRDefault="005E50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50EF" w:rsidRDefault="00B0189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0EF" w:rsidRDefault="00B01898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Кабинета Министров ЧР от 12.03.2025 N 141)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0EF" w:rsidRDefault="005E50EF">
            <w:pPr>
              <w:pStyle w:val="ConsPlusNormal0"/>
            </w:pPr>
          </w:p>
        </w:tc>
      </w:tr>
    </w:tbl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>Кабинет Министров Чувашской Республики постановляет: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1. Утвердить:</w:t>
      </w:r>
    </w:p>
    <w:p w:rsidR="005E50EF" w:rsidRDefault="00F46C53">
      <w:pPr>
        <w:pStyle w:val="ConsPlusNormal0"/>
        <w:spacing w:before="240"/>
        <w:ind w:firstLine="540"/>
        <w:jc w:val="both"/>
      </w:pPr>
      <w:hyperlink w:anchor="P38" w:tooltip="ПОЛОЖЕНИЕ">
        <w:r w:rsidR="00B01898">
          <w:rPr>
            <w:color w:val="0000FF"/>
          </w:rPr>
          <w:t>Положение</w:t>
        </w:r>
      </w:hyperlink>
      <w:r w:rsidR="00B01898">
        <w:t xml:space="preserve"> о порядке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 (приложение N 1);</w:t>
      </w:r>
    </w:p>
    <w:p w:rsidR="005E50EF" w:rsidRDefault="00F46C53">
      <w:pPr>
        <w:pStyle w:val="ConsPlusNormal0"/>
        <w:spacing w:before="240"/>
        <w:ind w:firstLine="540"/>
        <w:jc w:val="both"/>
      </w:pPr>
      <w:hyperlink w:anchor="P180" w:tooltip="ПЕРЕЧЕНЬ">
        <w:r w:rsidR="00B01898">
          <w:rPr>
            <w:color w:val="0000FF"/>
          </w:rPr>
          <w:t>перечень</w:t>
        </w:r>
      </w:hyperlink>
      <w:r w:rsidR="00B01898">
        <w:t xml:space="preserve"> показателей, характеризующих уровень содействия органов местного самоуправления муниципальных и городских округов в расширении производства и продвижении продукции агропромышленного комплекса и пищевой продукции местных производителей (приложение N 2);</w:t>
      </w:r>
    </w:p>
    <w:p w:rsidR="005E50EF" w:rsidRDefault="00F46C53">
      <w:pPr>
        <w:pStyle w:val="ConsPlusNormal0"/>
        <w:spacing w:before="240"/>
        <w:ind w:firstLine="540"/>
        <w:jc w:val="both"/>
      </w:pPr>
      <w:hyperlink w:anchor="P305" w:tooltip="ПОЛОЖЕНИЕ">
        <w:r w:rsidR="00B01898">
          <w:rPr>
            <w:color w:val="0000FF"/>
          </w:rPr>
          <w:t>Положение</w:t>
        </w:r>
      </w:hyperlink>
      <w:r w:rsidR="00B01898">
        <w:t xml:space="preserve"> о конкурсной комиссии по рассмотрению и оценке результатов деятельности органов местного самоуправления муниципальных и городских округов по содействию в расширении производства и продвижении продукции агропромышленного комплекса и пищевой продукции местных производителей (приложение N 3).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2. </w:t>
      </w:r>
      <w:proofErr w:type="gramStart"/>
      <w:r>
        <w:t xml:space="preserve">Министерству экономического развития и имущественных отношений Чувашской Республики ежегодно не позднее 1 мая года, следующего за отчетным, формировать сведения о значениях показателей, характеризующих уровень содействия органов местного самоуправления муниципальных и городских округов в расширении производства и продвижении продукции агропромышленного комплекса и пищевой продукции местных производителей, согласно </w:t>
      </w:r>
      <w:hyperlink w:anchor="P180" w:tooltip="ПЕРЕЧЕНЬ">
        <w:r>
          <w:rPr>
            <w:color w:val="0000FF"/>
          </w:rPr>
          <w:t>приложению N 2</w:t>
        </w:r>
      </w:hyperlink>
      <w:r>
        <w:t xml:space="preserve"> к настоящему постановлению.</w:t>
      </w:r>
      <w:proofErr w:type="gramEnd"/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3. Министерству финансов Чувашской Республики ежегодно предусматривать в проекте республиканского бюджета Чувашской Республики на очередной финансовый год и плановый </w:t>
      </w:r>
      <w:proofErr w:type="gramStart"/>
      <w:r>
        <w:t>период</w:t>
      </w:r>
      <w:proofErr w:type="gramEnd"/>
      <w:r>
        <w:t xml:space="preserve"> необходимые средства на предоставление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jc w:val="right"/>
      </w:pPr>
      <w:r>
        <w:t>Председатель Кабинета Министров</w:t>
      </w:r>
    </w:p>
    <w:p w:rsidR="005E50EF" w:rsidRDefault="00B01898">
      <w:pPr>
        <w:pStyle w:val="ConsPlusNormal0"/>
        <w:jc w:val="right"/>
      </w:pPr>
      <w:r>
        <w:t>Чувашской Республики</w:t>
      </w:r>
    </w:p>
    <w:p w:rsidR="005E50EF" w:rsidRDefault="00B01898">
      <w:pPr>
        <w:pStyle w:val="ConsPlusNormal0"/>
        <w:jc w:val="right"/>
      </w:pPr>
      <w:r>
        <w:t>О.НИКОЛАЕВ</w:t>
      </w:r>
    </w:p>
    <w:p w:rsidR="005E50EF" w:rsidRDefault="00B01898">
      <w:pPr>
        <w:pStyle w:val="ConsPlusNormal0"/>
        <w:jc w:val="right"/>
        <w:outlineLvl w:val="0"/>
      </w:pPr>
      <w:bookmarkStart w:id="0" w:name="_GoBack"/>
      <w:bookmarkEnd w:id="0"/>
      <w:r>
        <w:lastRenderedPageBreak/>
        <w:t>Утверждено</w:t>
      </w:r>
    </w:p>
    <w:p w:rsidR="005E50EF" w:rsidRDefault="00B01898">
      <w:pPr>
        <w:pStyle w:val="ConsPlusNormal0"/>
        <w:jc w:val="right"/>
      </w:pPr>
      <w:r>
        <w:t>постановлением</w:t>
      </w:r>
    </w:p>
    <w:p w:rsidR="005E50EF" w:rsidRDefault="00B01898">
      <w:pPr>
        <w:pStyle w:val="ConsPlusNormal0"/>
        <w:jc w:val="right"/>
      </w:pPr>
      <w:r>
        <w:t>Кабинета Министров</w:t>
      </w:r>
    </w:p>
    <w:p w:rsidR="005E50EF" w:rsidRDefault="00B01898">
      <w:pPr>
        <w:pStyle w:val="ConsPlusNormal0"/>
        <w:jc w:val="right"/>
      </w:pPr>
      <w:r>
        <w:t>Чувашской Республики</w:t>
      </w:r>
    </w:p>
    <w:p w:rsidR="005E50EF" w:rsidRDefault="00B01898">
      <w:pPr>
        <w:pStyle w:val="ConsPlusNormal0"/>
        <w:jc w:val="right"/>
      </w:pPr>
      <w:r>
        <w:t>от 22.11.2023 N 738</w:t>
      </w:r>
    </w:p>
    <w:p w:rsidR="005E50EF" w:rsidRDefault="00B01898">
      <w:pPr>
        <w:pStyle w:val="ConsPlusNormal0"/>
        <w:jc w:val="right"/>
      </w:pPr>
      <w:r>
        <w:t>(приложение N 1)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Title0"/>
        <w:jc w:val="center"/>
      </w:pPr>
      <w:bookmarkStart w:id="1" w:name="P38"/>
      <w:bookmarkEnd w:id="1"/>
      <w:r>
        <w:t>ПОЛОЖЕНИЕ</w:t>
      </w:r>
    </w:p>
    <w:p w:rsidR="005E50EF" w:rsidRDefault="00B01898">
      <w:pPr>
        <w:pStyle w:val="ConsPlusTitle0"/>
        <w:jc w:val="center"/>
      </w:pPr>
      <w:r>
        <w:t>О ПОРЯДКЕ ПРИСУЖДЕНИЯ ГРАНТОВ ГЛАВЫ ЧУВАШСКОЙ РЕСПУБЛИКИ</w:t>
      </w:r>
    </w:p>
    <w:p w:rsidR="005E50EF" w:rsidRDefault="00B01898">
      <w:pPr>
        <w:pStyle w:val="ConsPlusTitle0"/>
        <w:jc w:val="center"/>
      </w:pPr>
      <w:r>
        <w:t>МУНИЦИПАЛЬНЫМ И ГОРОДСКИМ ОКРУГАМ ЗА СОДЕЙСТВИЕ</w:t>
      </w:r>
    </w:p>
    <w:p w:rsidR="005E50EF" w:rsidRDefault="00B01898">
      <w:pPr>
        <w:pStyle w:val="ConsPlusTitle0"/>
        <w:jc w:val="center"/>
      </w:pPr>
      <w:r>
        <w:t>В РАСШИРЕНИИ ПРОИЗВОДСТВА И ПРОДВИЖЕНИИ ПРОДУКЦИИ</w:t>
      </w:r>
    </w:p>
    <w:p w:rsidR="005E50EF" w:rsidRDefault="00B01898">
      <w:pPr>
        <w:pStyle w:val="ConsPlusTitle0"/>
        <w:jc w:val="center"/>
      </w:pPr>
      <w:r>
        <w:t>АГРОПРОМЫШЛЕННОГО КОМПЛЕКСА И ПИЩЕВОЙ ПРОДУКЦИИ</w:t>
      </w:r>
    </w:p>
    <w:p w:rsidR="005E50EF" w:rsidRDefault="00B01898">
      <w:pPr>
        <w:pStyle w:val="ConsPlusTitle0"/>
        <w:jc w:val="center"/>
      </w:pPr>
      <w:r>
        <w:t>МЕСТНЫХ ПРОИЗВОДИТЕЛЕЙ</w:t>
      </w:r>
    </w:p>
    <w:p w:rsidR="005E50EF" w:rsidRDefault="005E50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E50E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0EF" w:rsidRDefault="005E50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0EF" w:rsidRDefault="005E50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50EF" w:rsidRDefault="00B0189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0EF" w:rsidRDefault="00B01898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Кабинета Министров ЧР от 12.03.2025 N 141)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0EF" w:rsidRDefault="005E50EF">
            <w:pPr>
              <w:pStyle w:val="ConsPlusNormal0"/>
            </w:pPr>
          </w:p>
        </w:tc>
      </w:tr>
    </w:tbl>
    <w:p w:rsidR="005E50EF" w:rsidRDefault="005E50EF">
      <w:pPr>
        <w:pStyle w:val="ConsPlusNormal0"/>
        <w:jc w:val="both"/>
      </w:pPr>
    </w:p>
    <w:p w:rsidR="005E50EF" w:rsidRDefault="00B01898">
      <w:pPr>
        <w:pStyle w:val="ConsPlusTitle0"/>
        <w:jc w:val="center"/>
        <w:outlineLvl w:val="1"/>
      </w:pPr>
      <w:r>
        <w:t>I. Общие положения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>1.1. Настоящее Положение определяет порядок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 (далее - грант) на конкурсной основе.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1.2. </w:t>
      </w:r>
      <w:proofErr w:type="gramStart"/>
      <w:r>
        <w:t>Право на получение грантов имеют муниципальные и городские округа, органы местного самоуправления которых обеспечивают достижение наилучших значений показателей, предусмотренных перечнем показателей, характеризующих уровень содействия органов местного самоуправления муниципальных и городских округов в расширении производства и продвижении продукции агропромышленного комплекса и пищевой продукции местных производителей (далее - показатель), утвержденным постановлением Кабинета Министров Чувашской Республики.</w:t>
      </w:r>
      <w:proofErr w:type="gramEnd"/>
    </w:p>
    <w:p w:rsidR="005E50EF" w:rsidRDefault="00B01898">
      <w:pPr>
        <w:pStyle w:val="ConsPlusNormal0"/>
        <w:spacing w:before="240"/>
        <w:ind w:firstLine="540"/>
        <w:jc w:val="both"/>
      </w:pPr>
      <w:r>
        <w:t>1.3. Гранты присуждаются по результатам оценки значений показателей.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1.4. Оценку значений показателей осуществляет конкурсная комиссия по рассмотрению и оценке результатов деятельности органов местного самоуправления муниципальных и городских округов по содействию в расширении производства и продвижении продукции агропромышленного комплекса и пищевой продукции местных производителей (далее - Комиссия).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1.5. Ежегодно предоставляются три гранта. Гранты присуждаются распоряжением Главы Чувашской Республики.</w:t>
      </w:r>
    </w:p>
    <w:p w:rsidR="005E50EF" w:rsidRDefault="00B01898">
      <w:pPr>
        <w:pStyle w:val="ConsPlusNormal0"/>
        <w:jc w:val="both"/>
      </w:pPr>
      <w:r>
        <w:t>(в ред. Постановления Кабинета Министров ЧР от 12.03.2025 N 141)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1.6. Выделение грантов муниципальным и городским округам осуществляется в пределах средств, предусмотренных на указанные цели в республиканском бюджете Чувашской Республики на текущий финансовый год и плановый период.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1.7. В настоящем Положении под продукцией местного производства понимаются продукция агропромышленного комплекса и пищевая продукция производителей, осуществляющих производственную деятельность на территории Чувашской Республики.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Title0"/>
        <w:jc w:val="center"/>
        <w:outlineLvl w:val="1"/>
      </w:pPr>
      <w:r>
        <w:lastRenderedPageBreak/>
        <w:t>II. Организация оценки значений показателей</w:t>
      </w:r>
    </w:p>
    <w:p w:rsidR="005E50EF" w:rsidRDefault="00B01898">
      <w:pPr>
        <w:pStyle w:val="ConsPlusTitle0"/>
        <w:jc w:val="center"/>
      </w:pPr>
      <w:r>
        <w:t>и подведение итогов по результатам оценки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>2.1. Утратил силу. - Постановление Кабинета Министров ЧР от 12.03.2025 N 141.</w:t>
      </w:r>
    </w:p>
    <w:p w:rsidR="005E50EF" w:rsidRDefault="00B01898">
      <w:pPr>
        <w:pStyle w:val="ConsPlusNormal0"/>
        <w:spacing w:before="240"/>
        <w:ind w:firstLine="540"/>
        <w:jc w:val="both"/>
      </w:pPr>
      <w:bookmarkStart w:id="2" w:name="P62"/>
      <w:bookmarkEnd w:id="2"/>
      <w:r>
        <w:t>2.2. Оценка значений показателей осуществляется отдельно по каждому муниципальному образованию по следующим показателям: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доля представленности продукции местного производства в общем ассортименте торговых объектов (Р</w:t>
      </w:r>
      <w:proofErr w:type="gramStart"/>
      <w:r>
        <w:rPr>
          <w:vertAlign w:val="subscript"/>
        </w:rPr>
        <w:t>1</w:t>
      </w:r>
      <w:proofErr w:type="gramEnd"/>
      <w:r>
        <w:t>) с весовым коэффициентом 0,1;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динамика доли представленности продукции местного производства в общем ассортименте торговых объектов (Р</w:t>
      </w:r>
      <w:proofErr w:type="gramStart"/>
      <w:r>
        <w:rPr>
          <w:vertAlign w:val="subscript"/>
        </w:rPr>
        <w:t>2</w:t>
      </w:r>
      <w:proofErr w:type="gramEnd"/>
      <w:r>
        <w:t>) с весовым коэффициентом 0,1;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доля объема розничной продажи пива и пивных напитков местного производства в общем объеме продажи пива и пивных напитков (Р</w:t>
      </w:r>
      <w:r>
        <w:rPr>
          <w:vertAlign w:val="subscript"/>
        </w:rPr>
        <w:t>3</w:t>
      </w:r>
      <w:r>
        <w:t>) с весовым коэффициентом 0,15;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темп роста (снижения) объема розничной продажи пива и пивных напитков местного производства (Р</w:t>
      </w:r>
      <w:proofErr w:type="gramStart"/>
      <w:r>
        <w:rPr>
          <w:vertAlign w:val="subscript"/>
        </w:rPr>
        <w:t>4</w:t>
      </w:r>
      <w:proofErr w:type="gramEnd"/>
      <w:r>
        <w:t>) с весовым коэффициентом 0,15;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количество нестационарных торговых объектов, в том числе мобильных, реализующих продукцию местного производства, с долей представленности не менее 70 процентов в общем ассортименте на 1000 чел. (P</w:t>
      </w:r>
      <w:r>
        <w:rPr>
          <w:vertAlign w:val="subscript"/>
        </w:rPr>
        <w:t>5</w:t>
      </w:r>
      <w:r>
        <w:t>) с весовым коэффициентом 0,1;</w:t>
      </w:r>
    </w:p>
    <w:p w:rsidR="005E50EF" w:rsidRDefault="00B01898">
      <w:pPr>
        <w:pStyle w:val="ConsPlusNormal0"/>
        <w:jc w:val="both"/>
      </w:pPr>
      <w:r>
        <w:t>(в ред. Постановления Кабинета Министров ЧР от 12.03.2025 N 141)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количество фирменных магазинов, отделов местных производителей на 1000 чел. (Р</w:t>
      </w:r>
      <w:proofErr w:type="gramStart"/>
      <w:r>
        <w:rPr>
          <w:vertAlign w:val="subscript"/>
        </w:rPr>
        <w:t>6</w:t>
      </w:r>
      <w:proofErr w:type="gramEnd"/>
      <w:r>
        <w:t>) с весовым коэффициентом 0,1;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темп роста количества торговых объектов не менее чем на 1 процент по отношению к предыдущему календарному году (Р</w:t>
      </w:r>
      <w:proofErr w:type="gramStart"/>
      <w:r>
        <w:rPr>
          <w:vertAlign w:val="subscript"/>
        </w:rPr>
        <w:t>7</w:t>
      </w:r>
      <w:proofErr w:type="gramEnd"/>
      <w:r>
        <w:t>) с весовым коэффициентом 0,05;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количество проведенных ярмарок "выходного дня", сельскохозяйственных, специализированных, тематических ярмарок на 1000 чел. (Р</w:t>
      </w:r>
      <w:r>
        <w:rPr>
          <w:vertAlign w:val="subscript"/>
        </w:rPr>
        <w:t>8</w:t>
      </w:r>
      <w:r>
        <w:t>) с весовым коэффициентом 0,1;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доля вновь открытых объектов потребительского рынка, занесенных в интерактивный торговый реестр на Региональном портале пространственных данных Чувашской Республики </w:t>
      </w:r>
      <w:hyperlink r:id="rId7">
        <w:r>
          <w:rPr>
            <w:color w:val="0000FF"/>
          </w:rPr>
          <w:t>http://geo.cap.ru</w:t>
        </w:r>
      </w:hyperlink>
      <w:r>
        <w:t xml:space="preserve"> (Р</w:t>
      </w:r>
      <w:proofErr w:type="gramStart"/>
      <w:r>
        <w:rPr>
          <w:vertAlign w:val="subscript"/>
        </w:rPr>
        <w:t>9</w:t>
      </w:r>
      <w:proofErr w:type="gramEnd"/>
      <w:r>
        <w:t>), с весовым коэффициентом 0,05;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доля объема розничной продажи алкогольной продукции местного производства в общем объеме продажи алкогольной продукции (P</w:t>
      </w:r>
      <w:r>
        <w:rPr>
          <w:vertAlign w:val="subscript"/>
        </w:rPr>
        <w:t>10</w:t>
      </w:r>
      <w:r>
        <w:t>) с весовым коэффициентом 0,1.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2.3. При подведении итогов Комиссией оцениваются значения показателей, указанных в </w:t>
      </w:r>
      <w:hyperlink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color w:val="0000FF"/>
          </w:rPr>
          <w:t>пункте 2.2</w:t>
        </w:r>
      </w:hyperlink>
      <w:r>
        <w:t xml:space="preserve"> настоящего Положения, по данным, представленным администрациями муниципальных и городских округов и Министерством экономического развития и имущественных отношений Чувашской Республики (далее - Минэкономразвития Чувашии).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2.4. При подведении итогов по результатам оценки значений показателей проводится ранжирование по значениям показателей, указанным в </w:t>
      </w:r>
      <w:hyperlink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color w:val="0000FF"/>
          </w:rPr>
          <w:t>пункте 2.2</w:t>
        </w:r>
      </w:hyperlink>
      <w:r>
        <w:t xml:space="preserve"> настоящего Положения, путем присвоения баллов муниципальным округам, городским округам от 23 (максимальное значение показателя) до 1 (минимальное значение показателя). Ранг муниципального округа, городского округа определяется отдельно с учетом присвоенных баллов с поправкой на весовой коэффициент показателя.</w:t>
      </w:r>
    </w:p>
    <w:p w:rsidR="005E50EF" w:rsidRDefault="00B01898">
      <w:pPr>
        <w:pStyle w:val="ConsPlusNormal0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12.03.2025 N 141)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По каждому показателю, указанному в </w:t>
      </w:r>
      <w:hyperlink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color w:val="0000FF"/>
          </w:rPr>
          <w:t>пункте 2.2</w:t>
        </w:r>
      </w:hyperlink>
      <w:r>
        <w:t xml:space="preserve"> настоящего Положения, рассчитывается ранг отдельно с учетом присвоенных баллов с поправкой на весовой коэффициент по формуле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= </w:t>
      </w: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x </w:t>
      </w:r>
      <w:proofErr w:type="spellStart"/>
      <w:r>
        <w:t>W</w:t>
      </w:r>
      <w:r>
        <w:rPr>
          <w:vertAlign w:val="subscript"/>
        </w:rPr>
        <w:t>i</w:t>
      </w:r>
      <w:proofErr w:type="spellEnd"/>
      <w:r>
        <w:t>,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>где:</w:t>
      </w:r>
    </w:p>
    <w:p w:rsidR="005E50EF" w:rsidRDefault="00B01898">
      <w:pPr>
        <w:pStyle w:val="ConsPlusNormal0"/>
        <w:spacing w:before="240"/>
        <w:ind w:firstLine="540"/>
        <w:jc w:val="both"/>
      </w:pPr>
      <w:proofErr w:type="spellStart"/>
      <w:r>
        <w:t>R</w:t>
      </w:r>
      <w:r>
        <w:rPr>
          <w:vertAlign w:val="subscript"/>
        </w:rPr>
        <w:t>i</w:t>
      </w:r>
      <w:proofErr w:type="spellEnd"/>
      <w:r>
        <w:t xml:space="preserve"> - ранг по отдельному i-у показателю, указанному в </w:t>
      </w:r>
      <w:hyperlink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color w:val="0000FF"/>
          </w:rPr>
          <w:t>пункте 2.2</w:t>
        </w:r>
      </w:hyperlink>
      <w:r>
        <w:t xml:space="preserve"> настоящего Положения, с учетом присвоенных баллов с поправкой на весовой коэффициент;</w:t>
      </w:r>
    </w:p>
    <w:p w:rsidR="005E50EF" w:rsidRDefault="00B01898">
      <w:pPr>
        <w:pStyle w:val="ConsPlusNormal0"/>
        <w:spacing w:before="24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значение балла, присвоенного показателю, указанному в </w:t>
      </w:r>
      <w:hyperlink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color w:val="0000FF"/>
          </w:rPr>
          <w:t>пункте 2.2</w:t>
        </w:r>
      </w:hyperlink>
      <w:r>
        <w:t xml:space="preserve"> настоящего Положения;</w:t>
      </w:r>
    </w:p>
    <w:p w:rsidR="005E50EF" w:rsidRDefault="00B01898">
      <w:pPr>
        <w:pStyle w:val="ConsPlusNormal0"/>
        <w:spacing w:before="240"/>
        <w:ind w:firstLine="540"/>
        <w:jc w:val="both"/>
      </w:pPr>
      <w:proofErr w:type="spellStart"/>
      <w:r>
        <w:t>W</w:t>
      </w:r>
      <w:r>
        <w:rPr>
          <w:vertAlign w:val="subscript"/>
        </w:rPr>
        <w:t>i</w:t>
      </w:r>
      <w:proofErr w:type="spellEnd"/>
      <w:r>
        <w:t xml:space="preserve"> - весовой коэффициент показателя, указанного в </w:t>
      </w:r>
      <w:hyperlink w:anchor="P62" w:tooltip="2.2. Оценка значений показателей осуществляется отдельно по каждому муниципальному образованию по следующим показателям:">
        <w:r>
          <w:rPr>
            <w:color w:val="0000FF"/>
          </w:rPr>
          <w:t>пункте 2.2</w:t>
        </w:r>
      </w:hyperlink>
      <w:r>
        <w:t xml:space="preserve"> настоящего Положения. Весовой коэффициент каждого показателя определяет значимость соответствующего показателя при подведении итогов по результатам оценки значений показателей.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При равном значении показателей по нескольким муниципальным округам и городским округам им присваивается одинаковое количество баллов, соответствующее месту, которое заняли указанные муниципальные округа, городские округа.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Баллы муниципальным округам и городским округам не присваиваются: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при значениях показателя Р</w:t>
      </w:r>
      <w:proofErr w:type="gramStart"/>
      <w:r>
        <w:rPr>
          <w:vertAlign w:val="subscript"/>
        </w:rPr>
        <w:t>2</w:t>
      </w:r>
      <w:proofErr w:type="gramEnd"/>
      <w:r>
        <w:t>, равных 0 и ниже;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при значениях показателей Р</w:t>
      </w:r>
      <w:proofErr w:type="gramStart"/>
      <w:r>
        <w:rPr>
          <w:vertAlign w:val="subscript"/>
        </w:rPr>
        <w:t>4</w:t>
      </w:r>
      <w:proofErr w:type="gramEnd"/>
      <w:r>
        <w:t xml:space="preserve"> и Р</w:t>
      </w:r>
      <w:r>
        <w:rPr>
          <w:vertAlign w:val="subscript"/>
        </w:rPr>
        <w:t>7</w:t>
      </w:r>
      <w:r>
        <w:t>, равных 100 процентам и ниже;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при значениях показателей Р</w:t>
      </w:r>
      <w:r>
        <w:rPr>
          <w:vertAlign w:val="subscript"/>
        </w:rPr>
        <w:t>5</w:t>
      </w:r>
      <w:r>
        <w:t>, Р</w:t>
      </w:r>
      <w:proofErr w:type="gramStart"/>
      <w:r>
        <w:rPr>
          <w:vertAlign w:val="subscript"/>
        </w:rPr>
        <w:t>6</w:t>
      </w:r>
      <w:proofErr w:type="gramEnd"/>
      <w:r>
        <w:t>, Р</w:t>
      </w:r>
      <w:r>
        <w:rPr>
          <w:vertAlign w:val="subscript"/>
        </w:rPr>
        <w:t>8</w:t>
      </w:r>
      <w:r>
        <w:t xml:space="preserve"> и Р</w:t>
      </w:r>
      <w:r>
        <w:rPr>
          <w:vertAlign w:val="subscript"/>
        </w:rPr>
        <w:t>9</w:t>
      </w:r>
      <w:r>
        <w:t>, равных 0.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Полученные ранги суммируются, и определяется итоговый ранг муниципального округа, городского округа по формуле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rPr>
          <w:noProof/>
          <w:position w:val="-28"/>
        </w:rPr>
        <w:drawing>
          <wp:inline distT="0" distB="0" distL="0" distR="0">
            <wp:extent cx="788670" cy="51435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67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>где: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IR - итоговый ранг муниципального округа, городского округа;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n - число показателей с учетом присвоенных баллов с поправкой на весовой коэффициент.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Муниципальному округу, городскому округу, получившему максимальное значение итогового ранга, присуждается первое место, получившему минимальное значение итогового ранга - последнее место.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2.5. </w:t>
      </w:r>
      <w:proofErr w:type="gramStart"/>
      <w:r>
        <w:t>По результатам оценки значений показателей за отчетный (календарный) год (с 1 января по 31 декабря включительно) Комиссия ежегодно не позднее 1 июня года, следующего за отчетным, определяет муниципальные округа, городские округа, достигшие наилучших значений показателей.</w:t>
      </w:r>
      <w:proofErr w:type="gramEnd"/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Title0"/>
        <w:jc w:val="center"/>
        <w:outlineLvl w:val="1"/>
      </w:pPr>
      <w:r>
        <w:lastRenderedPageBreak/>
        <w:t>III. Порядок предоставления грантов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>3.1. По результатам оценки значений показателей Комиссией предлагается предоставление трех грантов за первые три призовых места.</w:t>
      </w:r>
    </w:p>
    <w:p w:rsidR="005E50EF" w:rsidRDefault="00B0189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3.1 в ред. Постановления Кабинета Министров ЧР от 12.03.2025 N 141)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3.2. </w:t>
      </w:r>
      <w:proofErr w:type="gramStart"/>
      <w:r>
        <w:t>Распределение общей суммы средств, предусмотренных на выплату грантов муниципальным, городским округам, занявшим призовые места по результатам оценки значений показателей, осуществляется в следующих пропорциях: 40 процентов средств направляются на поощрение муниципального или городского округа, занявшего первое место по результатам оценки значений показателей, 35 процентов - на поощрение муниципального или городского округа, занявшего второе место, 25 процентов - на поощрение муниципального или городского округа</w:t>
      </w:r>
      <w:proofErr w:type="gramEnd"/>
      <w:r>
        <w:t xml:space="preserve">, </w:t>
      </w:r>
      <w:proofErr w:type="gramStart"/>
      <w:r>
        <w:t>занявшего</w:t>
      </w:r>
      <w:proofErr w:type="gramEnd"/>
      <w:r>
        <w:t xml:space="preserve"> третье место.</w:t>
      </w:r>
    </w:p>
    <w:p w:rsidR="005E50EF" w:rsidRDefault="00B01898">
      <w:pPr>
        <w:pStyle w:val="ConsPlusNormal0"/>
        <w:jc w:val="both"/>
      </w:pPr>
      <w:r>
        <w:t>(п. 3.2 в ред. Постановления Кабинета Министров ЧР от 12.03.2025 N 141)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3.3. Комиссия в течение трех рабочих дней со дня оформления протокола заседания Комиссии направляет его в Минэкономразвития Чувашии.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3.4. Минэкономразвития Чувашии в течение 15 дней после получения протокола заседания Комиссии готовит проект распоряжения Главы Чувашской Республики о присуждении грантов и представляет его Главе Чувашской Республики.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3.5. В течение 10 рабочих дней со дня принятия распоряжения Главы Чувашской Республики о присуждении грантов Минэкономразвития Чувашии направляет администрациям муниципальных округов, городских округов, занявших призовые места по результатам оценки значений показателей (далее - получатель гранта), проект соглашения о предоставлении гранта (далее - соглашение).</w:t>
      </w:r>
    </w:p>
    <w:p w:rsidR="005E50EF" w:rsidRDefault="00B01898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Постановления Кабинета Министров ЧР от 12.03.2025 N 141)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Срок рассмотрения и подписания проекта соглашения Минэкономразвития Чувашии и получателем гранта не превышает пяти рабочих дней со дня его получения.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3.6. Выплата грантов получателям грантов производится Минэкономразвития Чувашии не позднее одного месяца со дня официального опубликования распоряжения Главы Чувашской Республики о присуждении грантов.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3.7. Гранты предоставляются из республиканского бюджета Чувашской Республики в виде иных межбюджетных трансфертов бюджетам муниципальных округов, бюджетам городских округов.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3.8. </w:t>
      </w:r>
      <w:proofErr w:type="gramStart"/>
      <w:r>
        <w:t>Средства республиканского бюджета Чувашской Республики на выплату грантов перечисляются с лицевого счета получателя средств - Минэкономразвития Чувашии, открытого в Министерстве финансов Чувашской Республики (далее - Минфин Чувашии), на счет Управления Федерального казначейства по Чувашской Республике, открытый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округов, бюджеты городских округов.</w:t>
      </w:r>
      <w:proofErr w:type="gramEnd"/>
    </w:p>
    <w:p w:rsidR="005E50EF" w:rsidRDefault="00B01898">
      <w:pPr>
        <w:pStyle w:val="ConsPlusNormal0"/>
        <w:spacing w:before="240"/>
        <w:ind w:firstLine="540"/>
        <w:jc w:val="both"/>
      </w:pPr>
      <w:r>
        <w:t>3.9. Гранты муниципальным округам, городским округам предоставляются на основании соглашений, заключаемых между Минэкономразвития Чувашии и администрациями муниципальных округов, городских округов, в которых предусматриваются следующие положения: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lastRenderedPageBreak/>
        <w:t>цели, сроки, порядок, размер и условия предоставления гранта;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направления использования гранта;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права и обязанности сторон;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ответственность сторон за неисполнение или ненадлежащее исполнение условий соглашения;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перечень документов, представляемых администрацией муниципального округа, городского округа для получения гранта;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значения показателей результативности использования гранта с учетом весовых коэффициентов, определяющих значимость соответствующего показателя. Значение </w:t>
      </w:r>
      <w:proofErr w:type="gramStart"/>
      <w:r>
        <w:t>суммы весовых коэффициентов показателей результативности использования</w:t>
      </w:r>
      <w:proofErr w:type="gramEnd"/>
      <w:r>
        <w:t xml:space="preserve"> гранта, установленных соглашением, не должно превышать 1;</w:t>
      </w:r>
    </w:p>
    <w:p w:rsidR="005E50EF" w:rsidRDefault="00B01898">
      <w:pPr>
        <w:pStyle w:val="ConsPlusNormal0"/>
        <w:jc w:val="both"/>
      </w:pPr>
      <w:r>
        <w:t>(в ред. Постановления Кабинета Министров ЧР от 12.03.2025 N 141)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обязательство администрации муниципального округа, городского округа о ведении </w:t>
      </w:r>
      <w:proofErr w:type="gramStart"/>
      <w:r>
        <w:t>учета показателей результативности использования гранта</w:t>
      </w:r>
      <w:proofErr w:type="gramEnd"/>
      <w:r>
        <w:t xml:space="preserve"> и представлении отчетности о достижении значений показателей результативности использования гранта;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обязательство администрации муниципального округа, городского округа о достижении </w:t>
      </w:r>
      <w:proofErr w:type="gramStart"/>
      <w:r>
        <w:t>значений показателей результативности использования гранта</w:t>
      </w:r>
      <w:proofErr w:type="gramEnd"/>
      <w:r>
        <w:t>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сроки проверки Минэкономразвития Чувашии соблюдения администрацией муниципального округа, городского округа условий и целей предоставления гранта;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порядок возврата не использованных администрацией муниципального округа, городского округа остатков гранта;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порядок возврата гранта в случаях выявления Минэкономразвития Чувашии или органами государственного финансового </w:t>
      </w:r>
      <w:proofErr w:type="gramStart"/>
      <w:r>
        <w:t>контроля фактов нарушения условий предоставления</w:t>
      </w:r>
      <w:proofErr w:type="gramEnd"/>
      <w:r>
        <w:t xml:space="preserve"> гранта, </w:t>
      </w:r>
      <w:proofErr w:type="spellStart"/>
      <w:r>
        <w:t>недостижения</w:t>
      </w:r>
      <w:proofErr w:type="spellEnd"/>
      <w:r>
        <w:t xml:space="preserve"> значений показателей результативности использования гранта, нецелевого использования гранта;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порядок, сроки и формы представления отчетности об использовании гранта и отчетности о достижении </w:t>
      </w:r>
      <w:proofErr w:type="gramStart"/>
      <w:r>
        <w:t>значений показателей результативности использования гранта</w:t>
      </w:r>
      <w:proofErr w:type="gramEnd"/>
      <w:r>
        <w:t>.</w:t>
      </w:r>
    </w:p>
    <w:p w:rsidR="005E50EF" w:rsidRDefault="00B01898">
      <w:pPr>
        <w:pStyle w:val="ConsPlusNormal0"/>
        <w:jc w:val="both"/>
      </w:pPr>
      <w:r>
        <w:t>(в ред. Постановления Кабинета Министров ЧР от 12.03.2025 N 141)</w:t>
      </w:r>
    </w:p>
    <w:p w:rsidR="005E50EF" w:rsidRDefault="00B01898">
      <w:pPr>
        <w:pStyle w:val="ConsPlusNormal0"/>
        <w:spacing w:before="240"/>
        <w:ind w:firstLine="540"/>
        <w:jc w:val="both"/>
      </w:pPr>
      <w:proofErr w:type="gramStart"/>
      <w:r>
        <w:t>Минэкономразвития Чувашии вправе предусматривать в соглашениях иные условия, определенные нормативными правовыми актами Российской Федерации и нормативными правовыми актами Чувашской Республики, регулирующими порядок предоставления из республиканского бюджета Чувашской Республики средств с учетом отраслевых особенностей.</w:t>
      </w:r>
      <w:proofErr w:type="gramEnd"/>
    </w:p>
    <w:p w:rsidR="005E50EF" w:rsidRDefault="00B01898">
      <w:pPr>
        <w:pStyle w:val="ConsPlusNormal0"/>
        <w:spacing w:before="240"/>
        <w:ind w:firstLine="540"/>
        <w:jc w:val="both"/>
      </w:pPr>
      <w:r>
        <w:t>3.10. Внесение в соглашение изменений, предусматривающих ухудшение значений результативности использования гранта, а также увеличение сроков реализации предусмотренных соглашением мероприятий, не допускается в течение всего периода действия соглашения, за исключением случаев, если выполнение условий предоставления гранта оказалось невозможным вследствие обстоятельств непреодолимой силы, препятствующих исполнению соответствующих обязательств.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lastRenderedPageBreak/>
        <w:t>3.11. Условиями предоставления гранта являются положительное решение Комиссии и наличие соглашения, заключенного между Минэкономразвития Чувашии и администрацией муниципального округа, городского округа.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3.12. Гранты администрациями муниципальных округов, городских округов направляются на исполнение расходных обязательств по решению вопросов местного значения на создание условий </w:t>
      </w:r>
      <w:proofErr w:type="gramStart"/>
      <w:r>
        <w:t>для</w:t>
      </w:r>
      <w:proofErr w:type="gramEnd"/>
      <w:r>
        <w:t>: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развития сельскохозяйственного производства, расширения рынка сбыта сельскохозяйственной продукции, сырья и продовольствия;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содействия развитию малого и среднего предпринимательства в сфере производства сельскохозяйственной продукции и продовольствия;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обеспечения жителей муниципального, городского округа услугами торговли и общественного питания (в части создания </w:t>
      </w:r>
      <w:proofErr w:type="spellStart"/>
      <w:r>
        <w:t>многоформатной</w:t>
      </w:r>
      <w:proofErr w:type="spellEnd"/>
      <w:r>
        <w:t xml:space="preserve"> инфраструктуры для реализации продукции агропромышленного комплекса и пищевой продукции местных производителей).</w:t>
      </w:r>
    </w:p>
    <w:p w:rsidR="005E50EF" w:rsidRDefault="00B01898">
      <w:pPr>
        <w:pStyle w:val="ConsPlusNormal0"/>
        <w:jc w:val="both"/>
      </w:pPr>
      <w:r>
        <w:t>(в ред. Постановления Кабинета Министров ЧР от 12.03.2025 N 141)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Title0"/>
        <w:jc w:val="center"/>
        <w:outlineLvl w:val="1"/>
      </w:pPr>
      <w:r>
        <w:t>IV. Порядок возврата грантов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 xml:space="preserve">4.1. Получатель гранта ежеквартально не позднее 15 числа месяца, следующего за отчетным кварталом, представляет отчетность об использовании гранта и отчетность о достижении </w:t>
      </w:r>
      <w:proofErr w:type="gramStart"/>
      <w:r>
        <w:t>значений показателей результативности использования гранта</w:t>
      </w:r>
      <w:proofErr w:type="gramEnd"/>
      <w:r>
        <w:t>.</w:t>
      </w:r>
    </w:p>
    <w:p w:rsidR="005E50EF" w:rsidRDefault="00B01898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>. 4.1 в ред. Постановления Кабинета Министров ЧР от 12.03.2025 N 141)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4.2. Администрации муниципальных округов, городских округов в соответствии с законодательством Российской Федерации и законодательством Чувашской Республики несут ответственность за достоверность сведений, содержащихся в представленных отчетах, целевое использование грантов, нарушение условий, установленных при предоставлении грантов, и обязательств, установленных соглашением.</w:t>
      </w:r>
    </w:p>
    <w:p w:rsidR="005E50EF" w:rsidRDefault="00B01898">
      <w:pPr>
        <w:pStyle w:val="ConsPlusNormal0"/>
        <w:spacing w:before="240"/>
        <w:ind w:firstLine="540"/>
        <w:jc w:val="both"/>
      </w:pPr>
      <w:bookmarkStart w:id="3" w:name="P143"/>
      <w:bookmarkEnd w:id="3"/>
      <w:r>
        <w:t xml:space="preserve">4.3. </w:t>
      </w:r>
      <w:proofErr w:type="gramStart"/>
      <w:r>
        <w:t>В случае если администрацией муниципального округа, городского округа допущены нарушения обязательств, предусмотренных соглашением, в части достижения значений показателей результативности использования гранта и в срок до дня представления отчетности о достижении значений показателей результативности использования гранта в соответствии с соглашением в году, следующем за годом предоставления гранта, указанные нарушения не устранены, возврат средств гранта в республиканский бюджет Чувашской Республики осуществляется в</w:t>
      </w:r>
      <w:proofErr w:type="gramEnd"/>
      <w:r>
        <w:t xml:space="preserve"> срок не позднее 30 календарных дней со дня представления отчетности о достижении </w:t>
      </w:r>
      <w:proofErr w:type="gramStart"/>
      <w:r>
        <w:t>значений показателей результативности использования гранта</w:t>
      </w:r>
      <w:proofErr w:type="gramEnd"/>
      <w:r>
        <w:t>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Объем средств, подлежащих возврату в республиканский бюджет Чувашской Республики, по каждому значению показателей результативности использования гранта, установленному соглашением, с учетом их весовых коэффициентов (</w:t>
      </w: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>) рассчитывается по формуле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возврата</w:t>
      </w:r>
      <w:proofErr w:type="spellEnd"/>
      <w:r>
        <w:t xml:space="preserve"> = </w:t>
      </w:r>
      <w:proofErr w:type="spellStart"/>
      <w:r>
        <w:t>V</w:t>
      </w:r>
      <w:r>
        <w:rPr>
          <w:vertAlign w:val="subscript"/>
        </w:rPr>
        <w:t>гранта</w:t>
      </w:r>
      <w:proofErr w:type="spellEnd"/>
      <w:r>
        <w:t xml:space="preserve"> x (1 - </w:t>
      </w:r>
      <w:proofErr w:type="spellStart"/>
      <w:r>
        <w:t>D</w:t>
      </w:r>
      <w:r>
        <w:rPr>
          <w:vertAlign w:val="subscript"/>
        </w:rPr>
        <w:t>i</w:t>
      </w:r>
      <w:proofErr w:type="spellEnd"/>
      <w:r>
        <w:t xml:space="preserve"> / </w:t>
      </w: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) x </w:t>
      </w:r>
      <w:proofErr w:type="spellStart"/>
      <w:r>
        <w:t>k</w:t>
      </w:r>
      <w:r>
        <w:rPr>
          <w:vertAlign w:val="subscript"/>
        </w:rPr>
        <w:t>i</w:t>
      </w:r>
      <w:proofErr w:type="spellEnd"/>
      <w:r>
        <w:t>,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>где:</w:t>
      </w:r>
    </w:p>
    <w:p w:rsidR="005E50EF" w:rsidRDefault="00B01898">
      <w:pPr>
        <w:pStyle w:val="ConsPlusNormal0"/>
        <w:spacing w:before="240"/>
        <w:ind w:firstLine="540"/>
        <w:jc w:val="both"/>
      </w:pPr>
      <w:proofErr w:type="spellStart"/>
      <w:proofErr w:type="gramStart"/>
      <w:r>
        <w:t>V</w:t>
      </w:r>
      <w:proofErr w:type="gramEnd"/>
      <w:r>
        <w:rPr>
          <w:vertAlign w:val="subscript"/>
        </w:rPr>
        <w:t>гранта</w:t>
      </w:r>
      <w:proofErr w:type="spellEnd"/>
      <w:r>
        <w:t xml:space="preserve"> - размер средств, перечисляемых в виде гранта в бюджет муниципального округа, бюджет городского округа;</w:t>
      </w:r>
    </w:p>
    <w:p w:rsidR="005E50EF" w:rsidRDefault="00B01898">
      <w:pPr>
        <w:pStyle w:val="ConsPlusNormal0"/>
        <w:spacing w:before="240"/>
        <w:ind w:firstLine="540"/>
        <w:jc w:val="both"/>
      </w:pPr>
      <w:proofErr w:type="spellStart"/>
      <w:r>
        <w:lastRenderedPageBreak/>
        <w:t>D</w:t>
      </w:r>
      <w:r>
        <w:rPr>
          <w:vertAlign w:val="subscript"/>
        </w:rPr>
        <w:t>i</w:t>
      </w:r>
      <w:proofErr w:type="spellEnd"/>
      <w:r>
        <w:t xml:space="preserve"> - фактически достигнутое значение показателя результативности использования гранта;</w:t>
      </w:r>
    </w:p>
    <w:p w:rsidR="005E50EF" w:rsidRDefault="00B01898">
      <w:pPr>
        <w:pStyle w:val="ConsPlusNormal0"/>
        <w:spacing w:before="240"/>
        <w:ind w:firstLine="540"/>
        <w:jc w:val="both"/>
      </w:pPr>
      <w:proofErr w:type="spellStart"/>
      <w:r>
        <w:t>S</w:t>
      </w:r>
      <w:r>
        <w:rPr>
          <w:vertAlign w:val="subscript"/>
        </w:rPr>
        <w:t>i</w:t>
      </w:r>
      <w:proofErr w:type="spellEnd"/>
      <w:r>
        <w:t xml:space="preserve"> - плановое значение показателя результативности использования гранта, установленное соглашением;</w:t>
      </w:r>
    </w:p>
    <w:p w:rsidR="005E50EF" w:rsidRDefault="00B01898">
      <w:pPr>
        <w:pStyle w:val="ConsPlusNormal0"/>
        <w:spacing w:before="240"/>
        <w:ind w:firstLine="540"/>
        <w:jc w:val="both"/>
      </w:pPr>
      <w:proofErr w:type="spellStart"/>
      <w:r>
        <w:t>k</w:t>
      </w:r>
      <w:r>
        <w:rPr>
          <w:vertAlign w:val="subscript"/>
        </w:rPr>
        <w:t>i</w:t>
      </w:r>
      <w:proofErr w:type="spellEnd"/>
      <w:r>
        <w:t>, - весовой коэффициент показателя результативности использования гранта, установленный соглашением.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>Основанием для освобождения муниципального округа, городского округа от применения мер ответственности, предусмотренных настоящим пунктом,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5E50EF" w:rsidRDefault="00B01898">
      <w:pPr>
        <w:pStyle w:val="ConsPlusNormal0"/>
        <w:jc w:val="both"/>
      </w:pPr>
      <w:r>
        <w:t>(п. 4.3 в ред. Постановления Кабинета Министров ЧР от 12.03.2025 N 141)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4.4. Не использованные по состоянию на 1 января текущего финансового года остатки гранта, предоставленного из республиканского бюджета Чувашской Республики бюджету муниципального округа, бюджету городского округа, подлежат возврату в республиканский бюджет Чувашской Республики в течение первых 15 рабочих дней текущего финансового года.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4.5. В случае если неиспользованный остаток гранта не перечислен в доход республиканского бюджета Чувашской Республики, указанные средства подлежат взысканию в доход республиканского бюджета Чувашской Республики в порядке, установленном Минфином Чувашии, определяемом с соблюдением общих требований, установленных Министерством финансов Российской Федерации.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4.6. </w:t>
      </w:r>
      <w:proofErr w:type="gramStart"/>
      <w:r>
        <w:t>При наличии потребности в не использованном в текущем финансовом году остатке гранта указанный остаток в соответствии с решением Минэкономразвития Чувашии по согласованию с Минфином Чувашии может быть использован муниципальным округом, городским округом в текущем финансовом году на те же цели в порядке, установленном бюджетным законодательством Российской Федерации для осуществления расходов бюджета муниципального округа, бюджета городского округа, источником финансового обеспечения которых</w:t>
      </w:r>
      <w:proofErr w:type="gramEnd"/>
      <w:r>
        <w:t xml:space="preserve"> является указанный грант.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4.7. В случае установления фактов нецелевого использования грантов, нарушения условий, установленных при предоставлении грантов, нарушения обязательств, предусмотренных в соглашениях в части достижения значений показателей результативности использования гранта, гранты подлежат возврату в республиканский бюджет Чувашской Республики в порядке, установленном законодательством Российской Федерации и законодательством Чувашской Республики.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4.8. Возврат гранта в республиканский бюджет Чувашской Республики осуществляется: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в случае выявления фактов нарушения условий, установленных при предоставлении гранта, - в размере всей предоставленной суммы гранта;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в случае нецелевого использования гранта - в размере суммы нецелевого использования гранта;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в случае выявления фактов нарушения обязательств, предусмотренных в соглашениях в части достижения значений показателей результативности использования гранта, - в соответствии с </w:t>
      </w:r>
      <w:hyperlink w:anchor="P143" w:tooltip="4.3. В случае если администрацией муниципального округа, городского округа допущены нарушения обязательств, предусмотренных соглашением, в части достижения значений показателей результативности использования гранта и в срок до дня представления отчетности о до">
        <w:r>
          <w:rPr>
            <w:color w:val="0000FF"/>
          </w:rPr>
          <w:t>пунктом 4.3</w:t>
        </w:r>
      </w:hyperlink>
      <w:r>
        <w:t xml:space="preserve"> настоящего Положения.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Title0"/>
        <w:jc w:val="center"/>
        <w:outlineLvl w:val="1"/>
      </w:pPr>
      <w:r>
        <w:lastRenderedPageBreak/>
        <w:t>V. Осуществление контроля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proofErr w:type="gramStart"/>
      <w:r>
        <w:t>Контроль за</w:t>
      </w:r>
      <w:proofErr w:type="gramEnd"/>
      <w:r>
        <w:t xml:space="preserve"> соблюдением администрациями муниципальных округов, городских округов условий, установленных при предоставлении грантов, осуществляется Минэкономразвития Чувашии и органами государственного финансового контроля в соответствии с законодательством Российской Федерации и законодательством Чувашской Республики.</w:t>
      </w:r>
    </w:p>
    <w:p w:rsidR="005E50EF" w:rsidRDefault="005E50EF">
      <w:pPr>
        <w:pStyle w:val="ConsPlusNormal0"/>
        <w:jc w:val="both"/>
      </w:pPr>
    </w:p>
    <w:p w:rsidR="005E50EF" w:rsidRDefault="005E50EF">
      <w:pPr>
        <w:pStyle w:val="ConsPlusNormal0"/>
        <w:jc w:val="both"/>
      </w:pPr>
    </w:p>
    <w:p w:rsidR="005E50EF" w:rsidRDefault="005E50EF">
      <w:pPr>
        <w:pStyle w:val="ConsPlusNormal0"/>
        <w:jc w:val="both"/>
      </w:pPr>
    </w:p>
    <w:p w:rsidR="005E50EF" w:rsidRDefault="005E50EF">
      <w:pPr>
        <w:pStyle w:val="ConsPlusNormal0"/>
        <w:jc w:val="both"/>
      </w:pP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jc w:val="right"/>
        <w:outlineLvl w:val="0"/>
      </w:pPr>
      <w:r>
        <w:t>Утвержден</w:t>
      </w:r>
    </w:p>
    <w:p w:rsidR="005E50EF" w:rsidRDefault="00B01898">
      <w:pPr>
        <w:pStyle w:val="ConsPlusNormal0"/>
        <w:jc w:val="right"/>
      </w:pPr>
      <w:r>
        <w:t>постановлением</w:t>
      </w:r>
    </w:p>
    <w:p w:rsidR="005E50EF" w:rsidRDefault="00B01898">
      <w:pPr>
        <w:pStyle w:val="ConsPlusNormal0"/>
        <w:jc w:val="right"/>
      </w:pPr>
      <w:r>
        <w:t>Кабинета Министров</w:t>
      </w:r>
    </w:p>
    <w:p w:rsidR="005E50EF" w:rsidRDefault="00B01898">
      <w:pPr>
        <w:pStyle w:val="ConsPlusNormal0"/>
        <w:jc w:val="right"/>
      </w:pPr>
      <w:r>
        <w:t>Чувашской Республики</w:t>
      </w:r>
    </w:p>
    <w:p w:rsidR="005E50EF" w:rsidRDefault="00B01898">
      <w:pPr>
        <w:pStyle w:val="ConsPlusNormal0"/>
        <w:jc w:val="right"/>
      </w:pPr>
      <w:r>
        <w:t>от 22.11.2023 N 738</w:t>
      </w:r>
    </w:p>
    <w:p w:rsidR="005E50EF" w:rsidRDefault="00B01898">
      <w:pPr>
        <w:pStyle w:val="ConsPlusNormal0"/>
        <w:jc w:val="right"/>
      </w:pPr>
      <w:r>
        <w:t>(приложение N 2)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Title0"/>
        <w:jc w:val="center"/>
      </w:pPr>
      <w:bookmarkStart w:id="4" w:name="P180"/>
      <w:bookmarkEnd w:id="4"/>
      <w:r>
        <w:t>ПЕРЕЧЕНЬ</w:t>
      </w:r>
    </w:p>
    <w:p w:rsidR="005E50EF" w:rsidRDefault="00B01898">
      <w:pPr>
        <w:pStyle w:val="ConsPlusTitle0"/>
        <w:jc w:val="center"/>
      </w:pPr>
      <w:r>
        <w:t>ПОКАЗАТЕЛЕЙ, ХАРАКТЕРИЗУЮЩИХ УРОВЕНЬ СОДЕЙСТВИЯ ОРГАНОВ</w:t>
      </w:r>
    </w:p>
    <w:p w:rsidR="005E50EF" w:rsidRDefault="00B01898">
      <w:pPr>
        <w:pStyle w:val="ConsPlusTitle0"/>
        <w:jc w:val="center"/>
      </w:pPr>
      <w:r>
        <w:t>МЕСТНОГО САМОУПРАВЛЕНИЯ МУНИЦИПАЛЬНЫХ И ГОРОДСКИХ ОКРУГОВ</w:t>
      </w:r>
    </w:p>
    <w:p w:rsidR="005E50EF" w:rsidRDefault="00B01898">
      <w:pPr>
        <w:pStyle w:val="ConsPlusTitle0"/>
        <w:jc w:val="center"/>
      </w:pPr>
      <w:r>
        <w:t>В РАСШИРЕНИИ ПРОИЗВОДСТВА И ПРОДВИЖЕНИИ ПРОДУКЦИИ</w:t>
      </w:r>
    </w:p>
    <w:p w:rsidR="005E50EF" w:rsidRDefault="00B01898">
      <w:pPr>
        <w:pStyle w:val="ConsPlusTitle0"/>
        <w:jc w:val="center"/>
      </w:pPr>
      <w:r>
        <w:t>АГРОПРОМЫШЛЕННОГО КОМПЛЕКСА И ПИЩЕВОЙ ПРОДУКЦИИ</w:t>
      </w:r>
    </w:p>
    <w:p w:rsidR="005E50EF" w:rsidRDefault="00B01898">
      <w:pPr>
        <w:pStyle w:val="ConsPlusTitle0"/>
        <w:jc w:val="center"/>
      </w:pPr>
      <w:r>
        <w:t>МЕСТНЫХ ПРОИЗВОДИТЕЛЕЙ</w:t>
      </w:r>
    </w:p>
    <w:p w:rsidR="005E50EF" w:rsidRDefault="005E50E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5E50E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0EF" w:rsidRDefault="005E50E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0EF" w:rsidRDefault="005E50E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E50EF" w:rsidRDefault="00B01898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E50EF" w:rsidRDefault="00B01898">
            <w:pPr>
              <w:pStyle w:val="ConsPlusNormal0"/>
              <w:jc w:val="center"/>
            </w:pPr>
            <w:r>
              <w:rPr>
                <w:color w:val="392C69"/>
              </w:rPr>
              <w:t>(в ред. Постановления Кабинета Министров ЧР от 12.03.2025 N 141)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E50EF" w:rsidRDefault="005E50EF">
            <w:pPr>
              <w:pStyle w:val="ConsPlusNormal0"/>
            </w:pPr>
          </w:p>
        </w:tc>
      </w:tr>
    </w:tbl>
    <w:p w:rsidR="005E50EF" w:rsidRDefault="005E50EF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438"/>
        <w:gridCol w:w="1247"/>
        <w:gridCol w:w="1411"/>
        <w:gridCol w:w="3515"/>
      </w:tblGrid>
      <w:tr w:rsidR="005E50EF">
        <w:tc>
          <w:tcPr>
            <w:tcW w:w="424" w:type="dxa"/>
            <w:tcBorders>
              <w:lef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t>N</w:t>
            </w:r>
          </w:p>
          <w:p w:rsidR="005E50EF" w:rsidRDefault="00B01898">
            <w:pPr>
              <w:pStyle w:val="ConsPlusNormal0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438" w:type="dxa"/>
          </w:tcPr>
          <w:p w:rsidR="005E50EF" w:rsidRDefault="00B01898">
            <w:pPr>
              <w:pStyle w:val="ConsPlusNormal0"/>
              <w:jc w:val="center"/>
            </w:pPr>
            <w:r>
              <w:t>Наименование показателей</w:t>
            </w:r>
          </w:p>
        </w:tc>
        <w:tc>
          <w:tcPr>
            <w:tcW w:w="1247" w:type="dxa"/>
          </w:tcPr>
          <w:p w:rsidR="005E50EF" w:rsidRDefault="00B01898">
            <w:pPr>
              <w:pStyle w:val="ConsPlusNormal0"/>
              <w:jc w:val="center"/>
            </w:pPr>
            <w:r>
              <w:t>Единица измерения</w:t>
            </w:r>
          </w:p>
        </w:tc>
        <w:tc>
          <w:tcPr>
            <w:tcW w:w="1411" w:type="dxa"/>
          </w:tcPr>
          <w:p w:rsidR="005E50EF" w:rsidRDefault="00B01898">
            <w:pPr>
              <w:pStyle w:val="ConsPlusNormal0"/>
              <w:jc w:val="center"/>
            </w:pPr>
            <w:proofErr w:type="gramStart"/>
            <w:r>
              <w:t>Ответственный</w:t>
            </w:r>
            <w:proofErr w:type="gramEnd"/>
            <w:r>
              <w:t xml:space="preserve"> за формирование показателя</w:t>
            </w:r>
          </w:p>
        </w:tc>
        <w:tc>
          <w:tcPr>
            <w:tcW w:w="3515" w:type="dxa"/>
            <w:tcBorders>
              <w:righ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t>Методика расчета</w:t>
            </w:r>
          </w:p>
        </w:tc>
      </w:tr>
      <w:tr w:rsidR="005E50EF">
        <w:tc>
          <w:tcPr>
            <w:tcW w:w="424" w:type="dxa"/>
            <w:tcBorders>
              <w:lef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5E50EF" w:rsidRDefault="00B01898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5E50EF" w:rsidRDefault="00B01898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1411" w:type="dxa"/>
          </w:tcPr>
          <w:p w:rsidR="005E50EF" w:rsidRDefault="00B01898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3515" w:type="dxa"/>
            <w:tcBorders>
              <w:righ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t>5</w:t>
            </w:r>
          </w:p>
        </w:tc>
      </w:tr>
      <w:tr w:rsidR="005E50EF">
        <w:tc>
          <w:tcPr>
            <w:tcW w:w="424" w:type="dxa"/>
            <w:tcBorders>
              <w:lef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438" w:type="dxa"/>
          </w:tcPr>
          <w:p w:rsidR="005E50EF" w:rsidRDefault="00B01898">
            <w:pPr>
              <w:pStyle w:val="ConsPlusNormal0"/>
              <w:jc w:val="both"/>
            </w:pPr>
            <w:r>
              <w:t>Доля представленности продукции местного производства в общем ассортименте торговых объектов (P</w:t>
            </w:r>
            <w:r>
              <w:rPr>
                <w:vertAlign w:val="subscript"/>
              </w:rPr>
              <w:t>1</w:t>
            </w:r>
            <w:r>
              <w:t>) с весовым коэффициентом 0,1</w:t>
            </w:r>
          </w:p>
        </w:tc>
        <w:tc>
          <w:tcPr>
            <w:tcW w:w="1247" w:type="dxa"/>
          </w:tcPr>
          <w:p w:rsidR="005E50EF" w:rsidRDefault="00B01898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411" w:type="dxa"/>
          </w:tcPr>
          <w:p w:rsidR="005E50EF" w:rsidRDefault="00B01898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источник данных: результаты обследований торговых объектов специалистами администраций муниципальных и городских округов.</w:t>
            </w:r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1</w:t>
            </w:r>
            <w:r>
              <w:t xml:space="preserve"> = (</w:t>
            </w:r>
            <w:proofErr w:type="spellStart"/>
            <w:r>
              <w:t>SKU</w:t>
            </w:r>
            <w:proofErr w:type="gramStart"/>
            <w:r>
              <w:rPr>
                <w:vertAlign w:val="subscript"/>
              </w:rPr>
              <w:t>мп</w:t>
            </w:r>
            <w:proofErr w:type="spellEnd"/>
            <w:proofErr w:type="gramEnd"/>
            <w:r>
              <w:t xml:space="preserve"> / </w:t>
            </w:r>
            <w:proofErr w:type="spellStart"/>
            <w:r>
              <w:t>SKU</w:t>
            </w:r>
            <w:r>
              <w:rPr>
                <w:vertAlign w:val="subscript"/>
              </w:rPr>
              <w:t>общ</w:t>
            </w:r>
            <w:proofErr w:type="spellEnd"/>
            <w:r>
              <w:t>) x 100,</w:t>
            </w:r>
          </w:p>
          <w:p w:rsidR="005E50EF" w:rsidRDefault="00B01898">
            <w:pPr>
              <w:pStyle w:val="ConsPlusNormal0"/>
              <w:jc w:val="both"/>
            </w:pPr>
            <w:r>
              <w:t>где: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r>
              <w:t>SKU</w:t>
            </w:r>
            <w:proofErr w:type="gramStart"/>
            <w:r>
              <w:rPr>
                <w:vertAlign w:val="subscript"/>
              </w:rPr>
              <w:t>мп</w:t>
            </w:r>
            <w:proofErr w:type="spellEnd"/>
            <w:proofErr w:type="gramEnd"/>
            <w:r>
              <w:t xml:space="preserve"> - количество наименований продукции местного производства, ед.;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proofErr w:type="gramStart"/>
            <w:r>
              <w:t>SKU</w:t>
            </w:r>
            <w:proofErr w:type="gramEnd"/>
            <w:r>
              <w:rPr>
                <w:vertAlign w:val="subscript"/>
              </w:rPr>
              <w:t>общ</w:t>
            </w:r>
            <w:proofErr w:type="spellEnd"/>
            <w:r>
              <w:t xml:space="preserve"> - общее количество наименований продукции в торговых объектах, ед.</w:t>
            </w:r>
          </w:p>
        </w:tc>
      </w:tr>
      <w:tr w:rsidR="005E50EF">
        <w:tc>
          <w:tcPr>
            <w:tcW w:w="424" w:type="dxa"/>
            <w:tcBorders>
              <w:lef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lastRenderedPageBreak/>
              <w:t>2.</w:t>
            </w:r>
          </w:p>
        </w:tc>
        <w:tc>
          <w:tcPr>
            <w:tcW w:w="2438" w:type="dxa"/>
          </w:tcPr>
          <w:p w:rsidR="005E50EF" w:rsidRDefault="00B01898">
            <w:pPr>
              <w:pStyle w:val="ConsPlusNormal0"/>
              <w:jc w:val="both"/>
            </w:pPr>
            <w:r>
              <w:t>Динамика доли представленности продукции местного производства в общем ассортименте торговых объектов (P</w:t>
            </w:r>
            <w:r>
              <w:rPr>
                <w:vertAlign w:val="subscript"/>
              </w:rPr>
              <w:t>2</w:t>
            </w:r>
            <w:r>
              <w:t>) с весовым коэффициентом 0,1</w:t>
            </w:r>
          </w:p>
        </w:tc>
        <w:tc>
          <w:tcPr>
            <w:tcW w:w="1247" w:type="dxa"/>
          </w:tcPr>
          <w:p w:rsidR="005E50EF" w:rsidRDefault="00B01898">
            <w:pPr>
              <w:pStyle w:val="ConsPlusNormal0"/>
              <w:jc w:val="center"/>
            </w:pPr>
            <w:proofErr w:type="gramStart"/>
            <w:r>
              <w:t>процентных</w:t>
            </w:r>
            <w:proofErr w:type="gramEnd"/>
            <w:r>
              <w:t xml:space="preserve"> пункта</w:t>
            </w:r>
          </w:p>
        </w:tc>
        <w:tc>
          <w:tcPr>
            <w:tcW w:w="1411" w:type="dxa"/>
          </w:tcPr>
          <w:p w:rsidR="005E50EF" w:rsidRDefault="00B01898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источник данных: результаты ежеквартального мониторинга данных о доле представленности продукции местного производства в общем ассортименте торговых объектов, проводимого Минэкономразвития Чувашии.</w:t>
            </w:r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2</w:t>
            </w:r>
            <w:r>
              <w:t xml:space="preserve"> = P</w:t>
            </w:r>
            <w:r>
              <w:rPr>
                <w:vertAlign w:val="subscript"/>
              </w:rPr>
              <w:t>1 (на конец периода)</w:t>
            </w:r>
            <w:r>
              <w:t xml:space="preserve"> - P</w:t>
            </w:r>
            <w:r>
              <w:rPr>
                <w:vertAlign w:val="subscript"/>
              </w:rPr>
              <w:t>1 (на начало периода)</w:t>
            </w:r>
            <w:r>
              <w:t>,</w:t>
            </w:r>
          </w:p>
          <w:p w:rsidR="005E50EF" w:rsidRDefault="00B01898">
            <w:pPr>
              <w:pStyle w:val="ConsPlusNormal0"/>
              <w:jc w:val="both"/>
            </w:pPr>
            <w:r>
              <w:t>где:</w:t>
            </w:r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1 (на конец периода)</w:t>
            </w:r>
            <w:r>
              <w:t xml:space="preserve"> - доля представленности продукции местного производства в общем ассортименте торговых объектов на конец отчетного периода</w:t>
            </w:r>
            <w:proofErr w:type="gramStart"/>
            <w:r>
              <w:t>, %;</w:t>
            </w:r>
            <w:proofErr w:type="gramEnd"/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1 (на начало периода)</w:t>
            </w:r>
            <w:r>
              <w:t xml:space="preserve"> - доля представленности продукции местного производства в общем ассортименте торговых объектов на начало отчетного периода, %</w:t>
            </w:r>
          </w:p>
        </w:tc>
      </w:tr>
      <w:tr w:rsidR="005E50EF">
        <w:tc>
          <w:tcPr>
            <w:tcW w:w="424" w:type="dxa"/>
            <w:tcBorders>
              <w:lef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438" w:type="dxa"/>
          </w:tcPr>
          <w:p w:rsidR="005E50EF" w:rsidRDefault="00B01898">
            <w:pPr>
              <w:pStyle w:val="ConsPlusNormal0"/>
              <w:jc w:val="both"/>
            </w:pPr>
            <w:r>
              <w:t>Доля объема розничной продажи пива и пивных напитков местного производства в общем объеме продажи пива и пивных напитков (P</w:t>
            </w:r>
            <w:r>
              <w:rPr>
                <w:vertAlign w:val="subscript"/>
              </w:rPr>
              <w:t>3</w:t>
            </w:r>
            <w:r>
              <w:t>) с весовым коэффициентом 0,15</w:t>
            </w:r>
          </w:p>
        </w:tc>
        <w:tc>
          <w:tcPr>
            <w:tcW w:w="1247" w:type="dxa"/>
          </w:tcPr>
          <w:p w:rsidR="005E50EF" w:rsidRDefault="00B01898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411" w:type="dxa"/>
          </w:tcPr>
          <w:p w:rsidR="005E50EF" w:rsidRDefault="00B01898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источник данных: результаты мониторинга данных информационного ресурса Федеральной службы по регулированию алкогольного рынка.</w:t>
            </w:r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3</w:t>
            </w:r>
            <w:r>
              <w:t xml:space="preserve"> = </w:t>
            </w:r>
            <w:proofErr w:type="spellStart"/>
            <w:r>
              <w:t>ОП</w:t>
            </w:r>
            <w:r>
              <w:rPr>
                <w:vertAlign w:val="subscript"/>
              </w:rPr>
              <w:t>мп</w:t>
            </w:r>
            <w:proofErr w:type="spellEnd"/>
            <w:r>
              <w:t xml:space="preserve"> / </w:t>
            </w:r>
            <w:proofErr w:type="spellStart"/>
            <w:r>
              <w:t>ОП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x 100,</w:t>
            </w:r>
          </w:p>
          <w:p w:rsidR="005E50EF" w:rsidRDefault="00B01898">
            <w:pPr>
              <w:pStyle w:val="ConsPlusNormal0"/>
              <w:jc w:val="both"/>
            </w:pPr>
            <w:r>
              <w:t>где: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r>
              <w:t>ОП</w:t>
            </w:r>
            <w:r>
              <w:rPr>
                <w:vertAlign w:val="subscript"/>
              </w:rPr>
              <w:t>мп</w:t>
            </w:r>
            <w:proofErr w:type="spellEnd"/>
            <w:r>
              <w:t xml:space="preserve"> - объем розничной продажи пива и пивных напитков местного производства за отчетный период, тыс. дал;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r>
              <w:t>ОП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- общий объем розничной продажи пива и пивных напитков за отчетный период, тыс. дал</w:t>
            </w:r>
          </w:p>
        </w:tc>
      </w:tr>
      <w:tr w:rsidR="005E50EF">
        <w:tc>
          <w:tcPr>
            <w:tcW w:w="424" w:type="dxa"/>
            <w:tcBorders>
              <w:lef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438" w:type="dxa"/>
          </w:tcPr>
          <w:p w:rsidR="005E50EF" w:rsidRDefault="00B01898">
            <w:pPr>
              <w:pStyle w:val="ConsPlusNormal0"/>
              <w:jc w:val="both"/>
            </w:pPr>
            <w:r>
              <w:t>Темп роста (снижения) объема розничной продажи пива и пивных напитков местного производства (P</w:t>
            </w:r>
            <w:r>
              <w:rPr>
                <w:vertAlign w:val="subscript"/>
              </w:rPr>
              <w:t>4</w:t>
            </w:r>
            <w:r>
              <w:t>) с весовым коэффициентом 0,15</w:t>
            </w:r>
          </w:p>
        </w:tc>
        <w:tc>
          <w:tcPr>
            <w:tcW w:w="1247" w:type="dxa"/>
          </w:tcPr>
          <w:p w:rsidR="005E50EF" w:rsidRDefault="00B01898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411" w:type="dxa"/>
          </w:tcPr>
          <w:p w:rsidR="005E50EF" w:rsidRDefault="00B01898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источник данных: результаты мониторинга данных информационного ресурса Федеральной службы по регулированию алкогольного рынка.</w:t>
            </w:r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4</w:t>
            </w:r>
            <w:r>
              <w:t xml:space="preserve"> = ОП</w:t>
            </w:r>
            <w:r>
              <w:rPr>
                <w:vertAlign w:val="subscript"/>
              </w:rPr>
              <w:t>мп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/ ОП</w:t>
            </w:r>
            <w:r>
              <w:rPr>
                <w:vertAlign w:val="subscript"/>
              </w:rPr>
              <w:t>мп2</w:t>
            </w:r>
            <w:r>
              <w:t xml:space="preserve"> x 100,</w:t>
            </w:r>
          </w:p>
          <w:p w:rsidR="005E50EF" w:rsidRDefault="00B01898">
            <w:pPr>
              <w:pStyle w:val="ConsPlusNormal0"/>
              <w:jc w:val="both"/>
            </w:pPr>
            <w:r>
              <w:t>где:</w:t>
            </w:r>
          </w:p>
          <w:p w:rsidR="005E50EF" w:rsidRDefault="00B01898">
            <w:pPr>
              <w:pStyle w:val="ConsPlusNormal0"/>
              <w:jc w:val="both"/>
            </w:pPr>
            <w:r>
              <w:t>ОП</w:t>
            </w:r>
            <w:r>
              <w:rPr>
                <w:vertAlign w:val="subscript"/>
              </w:rPr>
              <w:t>мп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объем розничной </w:t>
            </w:r>
            <w:r>
              <w:lastRenderedPageBreak/>
              <w:t>продажи пива и пивных напитков местного производства за отчетный период, тыс. дал;</w:t>
            </w:r>
          </w:p>
          <w:p w:rsidR="005E50EF" w:rsidRDefault="00B01898">
            <w:pPr>
              <w:pStyle w:val="ConsPlusNormal0"/>
              <w:jc w:val="both"/>
            </w:pPr>
            <w:r>
              <w:t>ОП</w:t>
            </w:r>
            <w:r>
              <w:rPr>
                <w:vertAlign w:val="subscript"/>
              </w:rPr>
              <w:t>мп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- объем розничной продажи пива и пивных напитков местного производства за аналогичный период прошлого года, тыс. дал</w:t>
            </w:r>
          </w:p>
        </w:tc>
      </w:tr>
      <w:tr w:rsidR="005E50EF">
        <w:tblPrEx>
          <w:tblBorders>
            <w:insideH w:val="nil"/>
          </w:tblBorders>
        </w:tblPrEx>
        <w:tc>
          <w:tcPr>
            <w:tcW w:w="424" w:type="dxa"/>
            <w:tcBorders>
              <w:left w:val="nil"/>
              <w:bottom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lastRenderedPageBreak/>
              <w:t>5.</w:t>
            </w:r>
          </w:p>
        </w:tc>
        <w:tc>
          <w:tcPr>
            <w:tcW w:w="2438" w:type="dxa"/>
            <w:tcBorders>
              <w:bottom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Количество нестационарных торговых объектов, в том числе мобильных, реализующих продукцию местного производства, с долей представленности не менее 70 процентов в общем ассортименте на 1000 чел. (P</w:t>
            </w:r>
            <w:r>
              <w:rPr>
                <w:vertAlign w:val="subscript"/>
              </w:rPr>
              <w:t>5</w:t>
            </w:r>
            <w:r>
              <w:t>) с весовым коэффициентом 0,1</w:t>
            </w:r>
          </w:p>
        </w:tc>
        <w:tc>
          <w:tcPr>
            <w:tcW w:w="1247" w:type="dxa"/>
            <w:tcBorders>
              <w:bottom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411" w:type="dxa"/>
            <w:tcBorders>
              <w:bottom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3515" w:type="dxa"/>
            <w:tcBorders>
              <w:bottom w:val="nil"/>
              <w:right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источник данных: список нестационарных торговых объектов, предоставленных администрациями муниципальных округов, городских округов.</w:t>
            </w:r>
          </w:p>
          <w:p w:rsidR="005E50EF" w:rsidRDefault="005E50EF">
            <w:pPr>
              <w:pStyle w:val="ConsPlusNormal0"/>
            </w:pPr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5</w:t>
            </w:r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нто</w:t>
            </w:r>
            <w:proofErr w:type="spellEnd"/>
            <w:r>
              <w:t xml:space="preserve"> / </w:t>
            </w:r>
            <w:proofErr w:type="spellStart"/>
            <w:r>
              <w:t>Ч</w:t>
            </w:r>
            <w:r>
              <w:rPr>
                <w:vertAlign w:val="subscript"/>
              </w:rPr>
              <w:t>нас</w:t>
            </w:r>
            <w:proofErr w:type="spellEnd"/>
            <w:r>
              <w:t>,</w:t>
            </w:r>
          </w:p>
          <w:p w:rsidR="005E50EF" w:rsidRDefault="005E50EF">
            <w:pPr>
              <w:pStyle w:val="ConsPlusNormal0"/>
            </w:pPr>
          </w:p>
          <w:p w:rsidR="005E50EF" w:rsidRDefault="00B01898">
            <w:pPr>
              <w:pStyle w:val="ConsPlusNormal0"/>
              <w:jc w:val="both"/>
            </w:pPr>
            <w:r>
              <w:t>где: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r>
              <w:t>К</w:t>
            </w:r>
            <w:r>
              <w:rPr>
                <w:vertAlign w:val="subscript"/>
              </w:rPr>
              <w:t>нто</w:t>
            </w:r>
            <w:proofErr w:type="spellEnd"/>
            <w:r>
              <w:t xml:space="preserve"> - количество нестационарных торговых объектов, в том числе мобильных, реализующих продукцию местного производства, с долей представленности не менее 70 процентов в общем ассортименте, ед.;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r>
              <w:t>Ч</w:t>
            </w:r>
            <w:r>
              <w:rPr>
                <w:vertAlign w:val="subscript"/>
              </w:rPr>
              <w:t>нас</w:t>
            </w:r>
            <w:proofErr w:type="spellEnd"/>
            <w:r>
              <w:t xml:space="preserve"> - численность населения муниципального округа (городского округа), тыс. человек</w:t>
            </w:r>
          </w:p>
        </w:tc>
      </w:tr>
      <w:tr w:rsidR="005E50EF">
        <w:tblPrEx>
          <w:tblBorders>
            <w:insideH w:val="nil"/>
          </w:tblBorders>
        </w:tblPrEx>
        <w:tc>
          <w:tcPr>
            <w:tcW w:w="9035" w:type="dxa"/>
            <w:gridSpan w:val="5"/>
            <w:tcBorders>
              <w:top w:val="nil"/>
              <w:left w:val="nil"/>
              <w:right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(п. 5 в ред. Постановления Кабинета Министров ЧР от 12.03.2025 N 141)</w:t>
            </w:r>
          </w:p>
        </w:tc>
      </w:tr>
      <w:tr w:rsidR="005E50EF">
        <w:tc>
          <w:tcPr>
            <w:tcW w:w="424" w:type="dxa"/>
            <w:tcBorders>
              <w:lef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438" w:type="dxa"/>
          </w:tcPr>
          <w:p w:rsidR="005E50EF" w:rsidRDefault="00B01898">
            <w:pPr>
              <w:pStyle w:val="ConsPlusNormal0"/>
              <w:jc w:val="both"/>
            </w:pPr>
            <w:r>
              <w:t>Количество фирменных магазинов, отделов местных производителей на 1000 чел. (P</w:t>
            </w:r>
            <w:r>
              <w:rPr>
                <w:vertAlign w:val="subscript"/>
              </w:rPr>
              <w:t>6</w:t>
            </w:r>
            <w:r>
              <w:t>) с весовым коэффициентом 0,1</w:t>
            </w:r>
          </w:p>
        </w:tc>
        <w:tc>
          <w:tcPr>
            <w:tcW w:w="1247" w:type="dxa"/>
          </w:tcPr>
          <w:p w:rsidR="005E50EF" w:rsidRDefault="00B0189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411" w:type="dxa"/>
          </w:tcPr>
          <w:p w:rsidR="005E50EF" w:rsidRDefault="00B01898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источник данных: список фирменных магазинов, отделов местных производителей, предоставленных администрациями муниципальных и городских округов.</w:t>
            </w:r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6</w:t>
            </w:r>
            <w:r>
              <w:t xml:space="preserve"> = Ф / </w:t>
            </w:r>
            <w:proofErr w:type="spellStart"/>
            <w:r>
              <w:t>Ч</w:t>
            </w:r>
            <w:r>
              <w:rPr>
                <w:vertAlign w:val="subscript"/>
              </w:rPr>
              <w:t>нас</w:t>
            </w:r>
            <w:proofErr w:type="spellEnd"/>
            <w:r>
              <w:t>,</w:t>
            </w:r>
          </w:p>
          <w:p w:rsidR="005E50EF" w:rsidRDefault="00B01898">
            <w:pPr>
              <w:pStyle w:val="ConsPlusNormal0"/>
              <w:jc w:val="both"/>
            </w:pPr>
            <w:r>
              <w:t>где:</w:t>
            </w:r>
          </w:p>
          <w:p w:rsidR="005E50EF" w:rsidRDefault="00B01898">
            <w:pPr>
              <w:pStyle w:val="ConsPlusNormal0"/>
              <w:jc w:val="both"/>
            </w:pPr>
            <w:r>
              <w:t>Ф - количество фирменных магазинов, отделов местных производителей, ед.;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r>
              <w:t>Ч</w:t>
            </w:r>
            <w:r>
              <w:rPr>
                <w:vertAlign w:val="subscript"/>
              </w:rPr>
              <w:t>нас</w:t>
            </w:r>
            <w:proofErr w:type="spellEnd"/>
            <w:r>
              <w:t xml:space="preserve"> - численность населения муниципального округа (городского округа), тыс. человек</w:t>
            </w:r>
          </w:p>
        </w:tc>
      </w:tr>
      <w:tr w:rsidR="005E50EF">
        <w:tc>
          <w:tcPr>
            <w:tcW w:w="424" w:type="dxa"/>
            <w:tcBorders>
              <w:lef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lastRenderedPageBreak/>
              <w:t>7.</w:t>
            </w:r>
          </w:p>
        </w:tc>
        <w:tc>
          <w:tcPr>
            <w:tcW w:w="2438" w:type="dxa"/>
          </w:tcPr>
          <w:p w:rsidR="005E50EF" w:rsidRDefault="00B01898">
            <w:pPr>
              <w:pStyle w:val="ConsPlusNormal0"/>
              <w:jc w:val="both"/>
            </w:pPr>
            <w:r>
              <w:t>Темп роста количества торговых объектов не менее чем на 1 процент по отношению к предыдущему календарному году (P</w:t>
            </w:r>
            <w:r>
              <w:rPr>
                <w:vertAlign w:val="subscript"/>
              </w:rPr>
              <w:t>7</w:t>
            </w:r>
            <w:r>
              <w:t>) с весовым коэффициентом 0,05</w:t>
            </w:r>
          </w:p>
        </w:tc>
        <w:tc>
          <w:tcPr>
            <w:tcW w:w="1247" w:type="dxa"/>
          </w:tcPr>
          <w:p w:rsidR="005E50EF" w:rsidRDefault="00B01898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411" w:type="dxa"/>
          </w:tcPr>
          <w:p w:rsidR="005E50EF" w:rsidRDefault="00B01898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источник данных: список торговых объектов, предоставленных администрациями муниципальных и городских округов.</w:t>
            </w:r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7</w:t>
            </w:r>
            <w:r>
              <w:t xml:space="preserve"> = К</w:t>
            </w:r>
            <w:r>
              <w:rPr>
                <w:vertAlign w:val="subscript"/>
              </w:rPr>
              <w:t>то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/ К</w:t>
            </w:r>
            <w:r>
              <w:rPr>
                <w:vertAlign w:val="subscript"/>
              </w:rPr>
              <w:t>то2</w:t>
            </w:r>
            <w:r>
              <w:t xml:space="preserve"> x 100,</w:t>
            </w:r>
          </w:p>
          <w:p w:rsidR="005E50EF" w:rsidRDefault="00B01898">
            <w:pPr>
              <w:pStyle w:val="ConsPlusNormal0"/>
              <w:jc w:val="both"/>
            </w:pPr>
            <w:r>
              <w:t>где:</w:t>
            </w:r>
          </w:p>
          <w:p w:rsidR="005E50EF" w:rsidRDefault="00B01898">
            <w:pPr>
              <w:pStyle w:val="ConsPlusNormal0"/>
              <w:jc w:val="both"/>
            </w:pPr>
            <w:r>
              <w:t>К</w:t>
            </w:r>
            <w:r>
              <w:rPr>
                <w:vertAlign w:val="subscript"/>
              </w:rPr>
              <w:t>то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- количество торговых объектов согласно списку торговых объектов за отчетный период, ед.;</w:t>
            </w:r>
          </w:p>
          <w:p w:rsidR="005E50EF" w:rsidRDefault="00B01898">
            <w:pPr>
              <w:pStyle w:val="ConsPlusNormal0"/>
              <w:jc w:val="both"/>
            </w:pPr>
            <w:r>
              <w:t>К</w:t>
            </w:r>
            <w:r>
              <w:rPr>
                <w:vertAlign w:val="subscript"/>
              </w:rPr>
              <w:t>то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- количество торговых объектов согласно списку торговых объектов за аналогичный период прошлого года, ед.</w:t>
            </w:r>
          </w:p>
        </w:tc>
      </w:tr>
      <w:tr w:rsidR="005E50EF">
        <w:tc>
          <w:tcPr>
            <w:tcW w:w="424" w:type="dxa"/>
            <w:tcBorders>
              <w:lef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438" w:type="dxa"/>
          </w:tcPr>
          <w:p w:rsidR="005E50EF" w:rsidRDefault="00B01898">
            <w:pPr>
              <w:pStyle w:val="ConsPlusNormal0"/>
              <w:jc w:val="both"/>
            </w:pPr>
            <w:r>
              <w:t>Количество проведенных ярмарок "выходного дня", сельскохозяйственных, специализированных, тематических ярмарок на 1000 чел. (P</w:t>
            </w:r>
            <w:r>
              <w:rPr>
                <w:vertAlign w:val="subscript"/>
              </w:rPr>
              <w:t>8</w:t>
            </w:r>
            <w:r>
              <w:t>) с весовым коэффициентом 0,1</w:t>
            </w:r>
          </w:p>
        </w:tc>
        <w:tc>
          <w:tcPr>
            <w:tcW w:w="1247" w:type="dxa"/>
          </w:tcPr>
          <w:p w:rsidR="005E50EF" w:rsidRDefault="00B01898">
            <w:pPr>
              <w:pStyle w:val="ConsPlusNormal0"/>
              <w:jc w:val="center"/>
            </w:pPr>
            <w:r>
              <w:t>ед.</w:t>
            </w:r>
          </w:p>
        </w:tc>
        <w:tc>
          <w:tcPr>
            <w:tcW w:w="1411" w:type="dxa"/>
          </w:tcPr>
          <w:p w:rsidR="005E50EF" w:rsidRDefault="00B01898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источник данных: ежеквартальная информация об итогах проведения ярмарок, представленная администрациями муниципальных и городских округов.</w:t>
            </w:r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8</w:t>
            </w:r>
            <w:r>
              <w:t xml:space="preserve"> = Я / </w:t>
            </w:r>
            <w:proofErr w:type="spellStart"/>
            <w:r>
              <w:t>Ч</w:t>
            </w:r>
            <w:r>
              <w:rPr>
                <w:vertAlign w:val="subscript"/>
              </w:rPr>
              <w:t>нас</w:t>
            </w:r>
            <w:proofErr w:type="spellEnd"/>
            <w:r>
              <w:t>,</w:t>
            </w:r>
          </w:p>
          <w:p w:rsidR="005E50EF" w:rsidRDefault="00B01898">
            <w:pPr>
              <w:pStyle w:val="ConsPlusNormal0"/>
              <w:jc w:val="both"/>
            </w:pPr>
            <w:r>
              <w:t>где:</w:t>
            </w:r>
          </w:p>
          <w:p w:rsidR="005E50EF" w:rsidRDefault="00B01898">
            <w:pPr>
              <w:pStyle w:val="ConsPlusNormal0"/>
              <w:jc w:val="both"/>
            </w:pPr>
            <w:r>
              <w:t>Я - количество ярмарок "выходного дня", сельскохозяйственных, специализированных, тематических ярмарок, ед.;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r>
              <w:t>Ч</w:t>
            </w:r>
            <w:r>
              <w:rPr>
                <w:vertAlign w:val="subscript"/>
              </w:rPr>
              <w:t>нас</w:t>
            </w:r>
            <w:proofErr w:type="spellEnd"/>
            <w:r>
              <w:t xml:space="preserve"> - численность населения муниципального округа (городского округа), тыс. человек</w:t>
            </w:r>
          </w:p>
        </w:tc>
      </w:tr>
      <w:tr w:rsidR="005E50EF">
        <w:tc>
          <w:tcPr>
            <w:tcW w:w="424" w:type="dxa"/>
            <w:tcBorders>
              <w:lef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438" w:type="dxa"/>
          </w:tcPr>
          <w:p w:rsidR="005E50EF" w:rsidRDefault="00B01898">
            <w:pPr>
              <w:pStyle w:val="ConsPlusNormal0"/>
              <w:jc w:val="both"/>
            </w:pPr>
            <w:r>
              <w:t xml:space="preserve">Доля вновь открытых объектов потребительского рынка, занесенных в интерактивный торговый реестр на Региональном портале пространственных данных Чувашской Республики </w:t>
            </w:r>
            <w:hyperlink r:id="rId9">
              <w:r>
                <w:rPr>
                  <w:color w:val="0000FF"/>
                </w:rPr>
                <w:t>http://geo.cap.ru</w:t>
              </w:r>
            </w:hyperlink>
            <w:r>
              <w:t xml:space="preserve"> (P</w:t>
            </w:r>
            <w:r>
              <w:rPr>
                <w:vertAlign w:val="subscript"/>
              </w:rPr>
              <w:t>9</w:t>
            </w:r>
            <w:r>
              <w:t xml:space="preserve">), с весовым </w:t>
            </w:r>
            <w:r>
              <w:lastRenderedPageBreak/>
              <w:t>коэффициентом 0,05</w:t>
            </w:r>
          </w:p>
        </w:tc>
        <w:tc>
          <w:tcPr>
            <w:tcW w:w="1247" w:type="dxa"/>
          </w:tcPr>
          <w:p w:rsidR="005E50EF" w:rsidRDefault="00B01898">
            <w:pPr>
              <w:pStyle w:val="ConsPlusNormal0"/>
              <w:jc w:val="center"/>
            </w:pPr>
            <w:r>
              <w:lastRenderedPageBreak/>
              <w:t>процентов</w:t>
            </w:r>
          </w:p>
        </w:tc>
        <w:tc>
          <w:tcPr>
            <w:tcW w:w="1411" w:type="dxa"/>
          </w:tcPr>
          <w:p w:rsidR="005E50EF" w:rsidRDefault="00B01898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 xml:space="preserve">источник данных: ежеквартальная информация о вновь открытых объектах потребительского рынка, представленная администрациями муниципальных и городских округов, и сравнение ее с данными Регионального портала пространственных данных Чувашской Республики </w:t>
            </w:r>
            <w:hyperlink r:id="rId10">
              <w:r>
                <w:rPr>
                  <w:color w:val="0000FF"/>
                </w:rPr>
                <w:t>http://geo.cap.ru</w:t>
              </w:r>
            </w:hyperlink>
            <w:r>
              <w:t>.</w:t>
            </w:r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9</w:t>
            </w:r>
            <w:r>
              <w:t xml:space="preserve"> = </w:t>
            </w:r>
            <w:proofErr w:type="spellStart"/>
            <w:r>
              <w:t>К</w:t>
            </w:r>
            <w:r>
              <w:rPr>
                <w:vertAlign w:val="subscript"/>
              </w:rPr>
              <w:t>зо</w:t>
            </w:r>
            <w:proofErr w:type="spellEnd"/>
            <w:r>
              <w:t xml:space="preserve"> / </w:t>
            </w:r>
            <w:proofErr w:type="spellStart"/>
            <w:r>
              <w:t>К</w:t>
            </w:r>
            <w:r>
              <w:rPr>
                <w:vertAlign w:val="subscript"/>
              </w:rPr>
              <w:t>но</w:t>
            </w:r>
            <w:proofErr w:type="spellEnd"/>
            <w:r>
              <w:t xml:space="preserve"> x 100,</w:t>
            </w:r>
          </w:p>
          <w:p w:rsidR="005E50EF" w:rsidRDefault="00B01898">
            <w:pPr>
              <w:pStyle w:val="ConsPlusNormal0"/>
              <w:jc w:val="both"/>
            </w:pPr>
            <w:r>
              <w:lastRenderedPageBreak/>
              <w:t>где: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r>
              <w:t>К</w:t>
            </w:r>
            <w:r>
              <w:rPr>
                <w:vertAlign w:val="subscript"/>
              </w:rPr>
              <w:t>зо</w:t>
            </w:r>
            <w:proofErr w:type="spellEnd"/>
            <w:r>
              <w:t xml:space="preserve"> - количество вновь открытых объектов потребительского рынка, занесенных в интерактивный торговый реестр на Региональном портале пространственных данных Чувашской Республики </w:t>
            </w:r>
            <w:hyperlink r:id="rId11">
              <w:r>
                <w:rPr>
                  <w:color w:val="0000FF"/>
                </w:rPr>
                <w:t>http://geo.cap.ru</w:t>
              </w:r>
            </w:hyperlink>
            <w:r>
              <w:t>, за отчетный период, ед.;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r>
              <w:t>К</w:t>
            </w:r>
            <w:r>
              <w:rPr>
                <w:vertAlign w:val="subscript"/>
              </w:rPr>
              <w:t>но</w:t>
            </w:r>
            <w:proofErr w:type="spellEnd"/>
            <w:r>
              <w:t xml:space="preserve"> - количество вновь открытых объектов потребительского рынка за отчетный период, ед.</w:t>
            </w:r>
          </w:p>
        </w:tc>
      </w:tr>
      <w:tr w:rsidR="005E50EF">
        <w:tc>
          <w:tcPr>
            <w:tcW w:w="424" w:type="dxa"/>
            <w:tcBorders>
              <w:left w:val="nil"/>
            </w:tcBorders>
          </w:tcPr>
          <w:p w:rsidR="005E50EF" w:rsidRDefault="00B01898">
            <w:pPr>
              <w:pStyle w:val="ConsPlusNormal0"/>
              <w:jc w:val="center"/>
            </w:pPr>
            <w:r>
              <w:lastRenderedPageBreak/>
              <w:t>10.</w:t>
            </w:r>
          </w:p>
        </w:tc>
        <w:tc>
          <w:tcPr>
            <w:tcW w:w="2438" w:type="dxa"/>
          </w:tcPr>
          <w:p w:rsidR="005E50EF" w:rsidRDefault="00B01898">
            <w:pPr>
              <w:pStyle w:val="ConsPlusNormal0"/>
              <w:jc w:val="both"/>
            </w:pPr>
            <w:r>
              <w:t>Доля объема розничной продажи алкогольной продукции местного производства в общем объеме продажи алкогольной продукции (P</w:t>
            </w:r>
            <w:r>
              <w:rPr>
                <w:vertAlign w:val="subscript"/>
              </w:rPr>
              <w:t>10</w:t>
            </w:r>
            <w:r>
              <w:t>) с весовым коэффициентом 0,1</w:t>
            </w:r>
          </w:p>
        </w:tc>
        <w:tc>
          <w:tcPr>
            <w:tcW w:w="1247" w:type="dxa"/>
          </w:tcPr>
          <w:p w:rsidR="005E50EF" w:rsidRDefault="00B01898">
            <w:pPr>
              <w:pStyle w:val="ConsPlusNormal0"/>
              <w:jc w:val="center"/>
            </w:pPr>
            <w:r>
              <w:t>процентов</w:t>
            </w:r>
          </w:p>
        </w:tc>
        <w:tc>
          <w:tcPr>
            <w:tcW w:w="1411" w:type="dxa"/>
          </w:tcPr>
          <w:p w:rsidR="005E50EF" w:rsidRDefault="00B01898">
            <w:pPr>
              <w:pStyle w:val="ConsPlusNormal0"/>
              <w:jc w:val="both"/>
            </w:pPr>
            <w:r>
              <w:t>Минэкономразвития Чувашии</w:t>
            </w:r>
          </w:p>
        </w:tc>
        <w:tc>
          <w:tcPr>
            <w:tcW w:w="3515" w:type="dxa"/>
            <w:tcBorders>
              <w:right w:val="nil"/>
            </w:tcBorders>
          </w:tcPr>
          <w:p w:rsidR="005E50EF" w:rsidRDefault="00B01898">
            <w:pPr>
              <w:pStyle w:val="ConsPlusNormal0"/>
              <w:jc w:val="both"/>
            </w:pPr>
            <w:r>
              <w:t>источник данных: результаты мониторинга данных информационного ресурса Федеральной службы по регулированию алкогольного рынка.</w:t>
            </w:r>
          </w:p>
          <w:p w:rsidR="005E50EF" w:rsidRDefault="00B01898">
            <w:pPr>
              <w:pStyle w:val="ConsPlusNormal0"/>
              <w:jc w:val="both"/>
            </w:pPr>
            <w:r>
              <w:t>P</w:t>
            </w:r>
            <w:r>
              <w:rPr>
                <w:vertAlign w:val="subscript"/>
              </w:rPr>
              <w:t>10</w:t>
            </w:r>
            <w:r>
              <w:t xml:space="preserve"> = (</w:t>
            </w:r>
            <w:proofErr w:type="spellStart"/>
            <w:r>
              <w:t>ОА</w:t>
            </w:r>
            <w:r>
              <w:rPr>
                <w:vertAlign w:val="subscript"/>
              </w:rPr>
              <w:t>мп</w:t>
            </w:r>
            <w:proofErr w:type="spellEnd"/>
            <w:r>
              <w:t xml:space="preserve"> / </w:t>
            </w:r>
            <w:proofErr w:type="spellStart"/>
            <w:r>
              <w:t>ОА</w:t>
            </w:r>
            <w:r>
              <w:rPr>
                <w:vertAlign w:val="subscript"/>
              </w:rPr>
              <w:t>общ</w:t>
            </w:r>
            <w:proofErr w:type="spellEnd"/>
            <w:r>
              <w:t>) x 100,</w:t>
            </w:r>
          </w:p>
          <w:p w:rsidR="005E50EF" w:rsidRDefault="00B01898">
            <w:pPr>
              <w:pStyle w:val="ConsPlusNormal0"/>
              <w:jc w:val="both"/>
            </w:pPr>
            <w:r>
              <w:t>где: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r>
              <w:t>ОА</w:t>
            </w:r>
            <w:r>
              <w:rPr>
                <w:vertAlign w:val="subscript"/>
              </w:rPr>
              <w:t>мп</w:t>
            </w:r>
            <w:proofErr w:type="spellEnd"/>
            <w:r>
              <w:t xml:space="preserve"> - объем розничной продажи алкогольной продукции местного производства за отчетный период, тыс. дал;</w:t>
            </w:r>
          </w:p>
          <w:p w:rsidR="005E50EF" w:rsidRDefault="00B01898">
            <w:pPr>
              <w:pStyle w:val="ConsPlusNormal0"/>
              <w:jc w:val="both"/>
            </w:pPr>
            <w:proofErr w:type="spellStart"/>
            <w:r>
              <w:t>ОА</w:t>
            </w:r>
            <w:r>
              <w:rPr>
                <w:vertAlign w:val="subscript"/>
              </w:rPr>
              <w:t>общ</w:t>
            </w:r>
            <w:proofErr w:type="spellEnd"/>
            <w:r>
              <w:t xml:space="preserve"> - общий объем розничной продажи алкогольной продукции за отчетный период, тыс. дал</w:t>
            </w:r>
          </w:p>
        </w:tc>
      </w:tr>
    </w:tbl>
    <w:p w:rsidR="005E50EF" w:rsidRDefault="005E50EF">
      <w:pPr>
        <w:pStyle w:val="ConsPlusNormal0"/>
        <w:jc w:val="both"/>
      </w:pPr>
    </w:p>
    <w:p w:rsidR="005E50EF" w:rsidRDefault="005E50EF">
      <w:pPr>
        <w:pStyle w:val="ConsPlusNormal0"/>
        <w:jc w:val="both"/>
      </w:pPr>
    </w:p>
    <w:p w:rsidR="005E50EF" w:rsidRDefault="005E50EF">
      <w:pPr>
        <w:pStyle w:val="ConsPlusNormal0"/>
        <w:jc w:val="both"/>
      </w:pPr>
    </w:p>
    <w:p w:rsidR="005E50EF" w:rsidRDefault="005E50EF">
      <w:pPr>
        <w:pStyle w:val="ConsPlusNormal0"/>
        <w:jc w:val="both"/>
      </w:pP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jc w:val="right"/>
        <w:outlineLvl w:val="0"/>
      </w:pPr>
      <w:r>
        <w:t>Утверждено</w:t>
      </w:r>
    </w:p>
    <w:p w:rsidR="005E50EF" w:rsidRDefault="00B01898">
      <w:pPr>
        <w:pStyle w:val="ConsPlusNormal0"/>
        <w:jc w:val="right"/>
      </w:pPr>
      <w:r>
        <w:t>постановлением</w:t>
      </w:r>
    </w:p>
    <w:p w:rsidR="005E50EF" w:rsidRDefault="00B01898">
      <w:pPr>
        <w:pStyle w:val="ConsPlusNormal0"/>
        <w:jc w:val="right"/>
      </w:pPr>
      <w:r>
        <w:t>Кабинета Министров</w:t>
      </w:r>
    </w:p>
    <w:p w:rsidR="005E50EF" w:rsidRDefault="00B01898">
      <w:pPr>
        <w:pStyle w:val="ConsPlusNormal0"/>
        <w:jc w:val="right"/>
      </w:pPr>
      <w:r>
        <w:t>Чувашской Республики</w:t>
      </w:r>
    </w:p>
    <w:p w:rsidR="005E50EF" w:rsidRDefault="00B01898">
      <w:pPr>
        <w:pStyle w:val="ConsPlusNormal0"/>
        <w:jc w:val="right"/>
      </w:pPr>
      <w:r>
        <w:t>от 22.11.2023 N 738</w:t>
      </w:r>
    </w:p>
    <w:p w:rsidR="005E50EF" w:rsidRDefault="00B01898">
      <w:pPr>
        <w:pStyle w:val="ConsPlusNormal0"/>
        <w:jc w:val="right"/>
      </w:pPr>
      <w:r>
        <w:t>(приложение N 3)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Title0"/>
        <w:jc w:val="center"/>
      </w:pPr>
      <w:bookmarkStart w:id="5" w:name="P305"/>
      <w:bookmarkEnd w:id="5"/>
      <w:r>
        <w:t>ПОЛОЖЕНИЕ</w:t>
      </w:r>
    </w:p>
    <w:p w:rsidR="005E50EF" w:rsidRDefault="00B01898">
      <w:pPr>
        <w:pStyle w:val="ConsPlusTitle0"/>
        <w:jc w:val="center"/>
      </w:pPr>
      <w:r>
        <w:t>О КОНКУРСНОЙ КОМИССИИ ПО РАССМОТРЕНИЮ И ОЦЕНКЕ РЕЗУЛЬТАТОВ</w:t>
      </w:r>
    </w:p>
    <w:p w:rsidR="005E50EF" w:rsidRDefault="00B01898">
      <w:pPr>
        <w:pStyle w:val="ConsPlusTitle0"/>
        <w:jc w:val="center"/>
      </w:pPr>
      <w:r>
        <w:t>ДЕЯТЕЛЬНОСТИ ОРГАНОВ МЕСТНОГО САМОУПРАВЛЕНИЯ МУНИЦИПАЛЬНЫХ</w:t>
      </w:r>
    </w:p>
    <w:p w:rsidR="005E50EF" w:rsidRDefault="00B01898">
      <w:pPr>
        <w:pStyle w:val="ConsPlusTitle0"/>
        <w:jc w:val="center"/>
      </w:pPr>
      <w:r>
        <w:t>И ГОРОДСКИХ ОКРУГОВ ПО СОДЕЙСТВИЮ В РАСШИРЕНИИ ПРОИЗВОДСТВА</w:t>
      </w:r>
    </w:p>
    <w:p w:rsidR="005E50EF" w:rsidRDefault="00B01898">
      <w:pPr>
        <w:pStyle w:val="ConsPlusTitle0"/>
        <w:jc w:val="center"/>
      </w:pPr>
      <w:r>
        <w:t xml:space="preserve">И </w:t>
      </w:r>
      <w:proofErr w:type="gramStart"/>
      <w:r>
        <w:t>ПРОДВИЖЕНИИ</w:t>
      </w:r>
      <w:proofErr w:type="gramEnd"/>
      <w:r>
        <w:t xml:space="preserve"> ПРОДУКЦИИ АГРОПРОМЫШЛЕННОГО КОМПЛЕКСА</w:t>
      </w:r>
    </w:p>
    <w:p w:rsidR="005E50EF" w:rsidRDefault="00B01898">
      <w:pPr>
        <w:pStyle w:val="ConsPlusTitle0"/>
        <w:jc w:val="center"/>
      </w:pPr>
      <w:r>
        <w:t>И ПИЩЕВОЙ ПРОДУКЦИИ МЕСТНЫХ ПРОИЗВОДИТЕЛЕЙ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Title0"/>
        <w:jc w:val="center"/>
        <w:outlineLvl w:val="1"/>
      </w:pPr>
      <w:r>
        <w:t>I. Общие положения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 xml:space="preserve">1.1. </w:t>
      </w:r>
      <w:proofErr w:type="gramStart"/>
      <w:r>
        <w:t>Конкурсная комиссия по рассмотрению и оценке результатов деятельности органов местного самоуправления муниципальных и городских округов по содействию в расширении производства и продвижении продукции агропромышленного комплекса и пищевой продукции местных производителей (далее - Комиссия) создается для подведения итогов по результатам оценки значений показателей, характеризующих уровень содействия органов местного самоуправления муниципальных и городских округов в расширении производства и продвижении продукции агропромышленного комплекса и</w:t>
      </w:r>
      <w:proofErr w:type="gramEnd"/>
      <w:r>
        <w:t xml:space="preserve"> пищевой продукции местных производителей (далее - показатели).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Чувашской Республики, законами Чувашской Республики и иными нормативными правовыми актами Чувашской Республики, а также настоящим Положением.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Title0"/>
        <w:jc w:val="center"/>
        <w:outlineLvl w:val="1"/>
      </w:pPr>
      <w:r>
        <w:t>II. Функции Комиссии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>Комиссия выполняет следующие функции: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осуществляет оценку значений показателей;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ежегодно определяет муниципальные округа, городские округа, достигшие наилучших значений показателей;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подводит итоги результатов оценки значений показателей;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готовит предложение по распределению средств, предусмотренных на выплату грантов Главы Чувашской Республики муниципальным округам, городским округам, которые заняли призовые места.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Title0"/>
        <w:jc w:val="center"/>
        <w:outlineLvl w:val="1"/>
      </w:pPr>
      <w:r>
        <w:t>III. Состав и организация деятельности Комиссии</w:t>
      </w:r>
    </w:p>
    <w:p w:rsidR="005E50EF" w:rsidRDefault="005E50EF">
      <w:pPr>
        <w:pStyle w:val="ConsPlusNormal0"/>
        <w:jc w:val="both"/>
      </w:pPr>
    </w:p>
    <w:p w:rsidR="005E50EF" w:rsidRDefault="00B01898">
      <w:pPr>
        <w:pStyle w:val="ConsPlusNormal0"/>
        <w:ind w:firstLine="540"/>
        <w:jc w:val="both"/>
      </w:pPr>
      <w:r>
        <w:t>3.1. Состав Комиссии утверждается распоряжением Кабинета Министров Чувашской Республики. В состав Комиссии входят председатель Комиссии, его заместитель и секретарь Комиссии.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В состав Комиссии включаются представители исполнительных органов Чувашской Республики, а также по согласованию представители территориальных органов федеральных органов исполнительной власти, Государственного Совета Чувашской Республики, общественных и иных организаций.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Председателем Комиссии является министр экономического развития и имущественных отношений Чувашской Республики.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Заседание Комиссии проводит председатель Комиссии, а в его отсутствие - заместитель председателя Комиссии.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 xml:space="preserve">3.2. Заседание Комиссии проводится ежегодно для подведения итогов по результатам оценки значений показателей до 1 июня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lastRenderedPageBreak/>
        <w:t xml:space="preserve">Министерство экономического развития и имущественных отношений Чувашской Республики обеспечивает предоставление расчетов значений показателей членам Комиссии в срок до 25 мая года, следующего </w:t>
      </w:r>
      <w:proofErr w:type="gramStart"/>
      <w:r>
        <w:t>за</w:t>
      </w:r>
      <w:proofErr w:type="gramEnd"/>
      <w:r>
        <w:t xml:space="preserve"> отчетным.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3.3. Заседание Комиссии считается правомочным, если в нем принимает участие не менее двух третей членов Комиссии.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3.4. Оценка значений показателей и подведение итогов по результатам их оценки производятся Комиссией в соответствии с Положением о порядке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производителей, утвержденным постановлением Кабинета Министров Чувашской Республики.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3.5. Решения Комиссии принимаются открытым голосованием простым большинством голосов присутствующих на заседании членов Комиссии и оформляются протоколом заседания Комиссии. При равенстве голосов голос председательствующего на заседании Комиссии является решающим.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Протокол заседания Комиссии оформляется ответственным секретарем Комиссии и подписывается председательствующим на заседании Комиссии в течение трех рабочих дней со дня проведения заседания Комиссии.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3.6. Организационно-техническое обеспечение деятельности Комиссии осуществляется Министерством экономического развития и имущественных отношений Чувашской Республики.</w:t>
      </w:r>
    </w:p>
    <w:p w:rsidR="005E50EF" w:rsidRDefault="00B01898">
      <w:pPr>
        <w:pStyle w:val="ConsPlusNormal0"/>
        <w:spacing w:before="240"/>
        <w:ind w:firstLine="540"/>
        <w:jc w:val="both"/>
      </w:pPr>
      <w:r>
        <w:t>3.7. Министерство экономического развития и имущественных отношений Чувашской Республики обеспечивает хранение и передачу в архив протоколов заседаний Комиссии.</w:t>
      </w:r>
    </w:p>
    <w:p w:rsidR="005E50EF" w:rsidRDefault="005E50EF">
      <w:pPr>
        <w:pStyle w:val="ConsPlusNormal0"/>
        <w:jc w:val="both"/>
      </w:pPr>
    </w:p>
    <w:p w:rsidR="005E50EF" w:rsidRDefault="005E50EF">
      <w:pPr>
        <w:pStyle w:val="ConsPlusNormal0"/>
        <w:jc w:val="both"/>
      </w:pPr>
    </w:p>
    <w:p w:rsidR="005E50EF" w:rsidRDefault="005E50E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E50EF" w:rsidSect="00F46C5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566" w:bottom="1276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898" w:rsidRDefault="00B01898">
      <w:r>
        <w:separator/>
      </w:r>
    </w:p>
  </w:endnote>
  <w:endnote w:type="continuationSeparator" w:id="0">
    <w:p w:rsidR="00B01898" w:rsidRDefault="00B0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5E50EF">
    <w:pPr>
      <w:pStyle w:val="ConsPlusNormal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5E50EF">
    <w:pPr>
      <w:pStyle w:val="ConsPlusNormal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898" w:rsidRDefault="00B01898">
      <w:r>
        <w:separator/>
      </w:r>
    </w:p>
  </w:footnote>
  <w:footnote w:type="continuationSeparator" w:id="0">
    <w:p w:rsidR="00B01898" w:rsidRDefault="00B01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5E50EF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0EF" w:rsidRDefault="005E50E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0EF"/>
    <w:rsid w:val="00121AEA"/>
    <w:rsid w:val="005E50EF"/>
    <w:rsid w:val="00B01898"/>
    <w:rsid w:val="00F4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21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21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geo.cap.ru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geo.cap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geo.ca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o.cap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4919</Words>
  <Characters>28040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Кабинета Министров ЧР от 22.11.2023 N 738
(ред. от 12.03.2025)
"О порядке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</vt:lpstr>
    </vt:vector>
  </TitlesOfParts>
  <Company>КонсультантПлюс Версия 4024.00.50</Company>
  <LinksUpToDate>false</LinksUpToDate>
  <CharactersWithSpaces>32894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22.11.2023 N 738
(ред. от 12.03.2025)
"О порядке присуждения грантов Главы Чувашской Республики муниципальным и городским округам за содействие в расширении производства и продвижении продукции агропромышленного комплекса и пищевой продукции местных производителей"
(вместе с "Положением о конкурсной комиссии по рассмотрению и оценке результатов деятельности органов местного самоуправления муниципальных и городских округов по содействию в расширении производства и продв</dc:title>
  <dc:creator>Николаева Елена Георгиевна</dc:creator>
  <cp:lastModifiedBy>Татьяна Андреева</cp:lastModifiedBy>
  <cp:revision>3</cp:revision>
  <dcterms:created xsi:type="dcterms:W3CDTF">2025-04-09T08:29:00Z</dcterms:created>
  <dcterms:modified xsi:type="dcterms:W3CDTF">2025-04-09T12:12:00Z</dcterms:modified>
</cp:coreProperties>
</file>