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13" w:rsidRPr="00B47313" w:rsidRDefault="00B47313" w:rsidP="00B4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47313">
        <w:rPr>
          <w:rFonts w:ascii="Times New Roman" w:eastAsia="Calibri" w:hAnsi="Times New Roman" w:cs="Times New Roman"/>
          <w:b/>
          <w:sz w:val="28"/>
          <w:szCs w:val="28"/>
        </w:rPr>
        <w:t>Изменения в области ведения государственного реестра объектов, оказывающих негативное воздействие на окружающую среду</w:t>
      </w:r>
    </w:p>
    <w:bookmarkEnd w:id="0"/>
    <w:p w:rsidR="00B47313" w:rsidRPr="00B47313" w:rsidRDefault="00B47313" w:rsidP="00B4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13" w:rsidRPr="00B47313" w:rsidRDefault="00B47313" w:rsidP="00B4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313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15.04.2024 № 473 «О внесении изменений в постановление Правительства Российской Федерации от 07.05.2022 № 830» были внесены изменения в Правила создания и ведения государственного реестра объектов, оказывающих негативное воздействие на окружающую среду.</w:t>
      </w:r>
    </w:p>
    <w:p w:rsidR="00B47313" w:rsidRPr="00B47313" w:rsidRDefault="00B47313" w:rsidP="00B4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313">
        <w:rPr>
          <w:rFonts w:ascii="Times New Roman" w:eastAsia="Calibri" w:hAnsi="Times New Roman" w:cs="Times New Roman"/>
          <w:sz w:val="28"/>
          <w:szCs w:val="28"/>
        </w:rPr>
        <w:t xml:space="preserve">При выявлении соответствия объекта критериям отнесения ОНВОС IV категории по результатам актуализации и </w:t>
      </w:r>
      <w:proofErr w:type="gramStart"/>
      <w:r w:rsidRPr="00B47313">
        <w:rPr>
          <w:rFonts w:ascii="Times New Roman" w:eastAsia="Calibri" w:hAnsi="Times New Roman" w:cs="Times New Roman"/>
          <w:sz w:val="28"/>
          <w:szCs w:val="28"/>
        </w:rPr>
        <w:t>корректировки</w:t>
      </w:r>
      <w:proofErr w:type="gramEnd"/>
      <w:r w:rsidRPr="00B47313">
        <w:rPr>
          <w:rFonts w:ascii="Times New Roman" w:eastAsia="Calibri" w:hAnsi="Times New Roman" w:cs="Times New Roman"/>
          <w:sz w:val="28"/>
          <w:szCs w:val="28"/>
        </w:rPr>
        <w:t xml:space="preserve"> содержащихся в государственном реестре учетных сведений об объекте уполномоченные органы актуализируют и корректируют учетные сведения о таких объектах с последующим исключением сведений о таких объектах из государственного реестра с одновременным направлением уведомления юридическому лицу или индивидуальному предпринимателю, осуществляющему хозяйственную и (или) иную деятельность на таком объекте, об исключении учетных сведений об объекте.</w:t>
      </w:r>
    </w:p>
    <w:p w:rsidR="00B47313" w:rsidRPr="00B47313" w:rsidRDefault="00B47313" w:rsidP="00B4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313">
        <w:rPr>
          <w:rFonts w:ascii="Times New Roman" w:eastAsia="Calibri" w:hAnsi="Times New Roman" w:cs="Times New Roman"/>
          <w:sz w:val="28"/>
          <w:szCs w:val="28"/>
        </w:rPr>
        <w:t>Уполномоченные органы до вступления в силу настоящего Постановления должно исключить объекты НВОС IV категории, включенных в государственный реестр объектов, и в течение 4 месяцев со дня вступления в силу настоящего Постановления должны обеспечить исключение учетных сведений об объектах, оказывающих негативное воздействие на окружающую среду с уведомлением юридических лиц и индивидуальных предпринимателей, осуществляющих деятельность на таких объектах.</w:t>
      </w:r>
      <w:proofErr w:type="gramEnd"/>
    </w:p>
    <w:p w:rsidR="00B47313" w:rsidRPr="00B47313" w:rsidRDefault="00B47313" w:rsidP="00B4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31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1 сентября 2024 года.</w:t>
      </w:r>
    </w:p>
    <w:p w:rsidR="00B47313" w:rsidRPr="00B47313" w:rsidRDefault="00B47313" w:rsidP="00B4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13" w:rsidRPr="00B47313" w:rsidRDefault="00B47313" w:rsidP="00B4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13" w:rsidRPr="00B47313" w:rsidRDefault="00B47313" w:rsidP="00B4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13" w:rsidRPr="00B47313" w:rsidRDefault="00B47313" w:rsidP="00B4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13" w:rsidRPr="00B47313" w:rsidRDefault="00B47313" w:rsidP="00B4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7D" w:rsidRPr="00B47313" w:rsidRDefault="00BC107D" w:rsidP="00B47313"/>
    <w:sectPr w:rsidR="00BC107D" w:rsidRPr="00B4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B13D17"/>
    <w:rsid w:val="00B47313"/>
    <w:rsid w:val="00B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2024-06-13T07:21:00Z</dcterms:created>
  <dcterms:modified xsi:type="dcterms:W3CDTF">2024-06-13T07:21:00Z</dcterms:modified>
</cp:coreProperties>
</file>