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1B" w:rsidRPr="00F30127" w:rsidRDefault="00B87F1B" w:rsidP="00F30127">
      <w:pPr>
        <w:ind w:firstLine="567"/>
        <w:jc w:val="center"/>
        <w:rPr>
          <w:rFonts w:cs="Times New Roman"/>
          <w:b/>
          <w:sz w:val="28"/>
          <w:szCs w:val="28"/>
        </w:rPr>
      </w:pPr>
      <w:r w:rsidRPr="00F30127">
        <w:rPr>
          <w:rFonts w:cs="Times New Roman"/>
          <w:b/>
          <w:sz w:val="28"/>
          <w:szCs w:val="28"/>
        </w:rPr>
        <w:t>Памятка потребителю</w:t>
      </w:r>
      <w:r w:rsidR="00F30127" w:rsidRPr="00F30127">
        <w:rPr>
          <w:rFonts w:cs="Times New Roman"/>
          <w:b/>
          <w:sz w:val="28"/>
          <w:szCs w:val="28"/>
        </w:rPr>
        <w:t xml:space="preserve"> при обращении в суд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 Отказ от права на обращение в суд недействителен.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 xml:space="preserve"> В КАКОЙ СУД ОБРАЩАТЬСЯ?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Иски о защите прав потребителей могут быть предъявлены по выбору истца в суд по месту: жительства или пребывания истца; нахождения организации, а если ответчиком является индивидуальный предприниматель, - его жительства; заключения или исполнения договора.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Если иск к организации вытекает из деятельности её филиала или представительства, он может быть предъявлен в суд по месту нахождения её филиала или представительства.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Исключение составляют иски к перевозчикам, вытекающие из договоров перевозки грузов, пассажиров и их багажа, которые должны предъявляться в суд по месту нахождения перевозчика, к которому в установленном порядке была предъявлена претензия.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 xml:space="preserve"> В СУД  РАЙОННЫЙ ИЛИ МИРОВОЙ?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Прежде чем обратиться с иском в суд, необходимо выяснить, относится ли рассмотрение данного спора к компетенции мирового или районного суда.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E2A92">
        <w:rPr>
          <w:rFonts w:cs="Times New Roman"/>
          <w:sz w:val="28"/>
          <w:szCs w:val="28"/>
        </w:rPr>
        <w:t>К компетенции мировых судей относятся дела по имущественным спорам при цене иска, не превышающей 50 тысяч рублей. В случае если цена иска превышает 50 тысяч рублей, дело подсудно районному суду.</w:t>
      </w: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E2A92">
        <w:rPr>
          <w:rFonts w:cs="Times New Roman"/>
          <w:sz w:val="28"/>
          <w:szCs w:val="28"/>
        </w:rPr>
        <w:t xml:space="preserve"> ПЛАТА ЗА ПРАВОСУДИЕ.</w:t>
      </w: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E2A92">
        <w:rPr>
          <w:rFonts w:cs="Times New Roman"/>
          <w:sz w:val="28"/>
          <w:szCs w:val="28"/>
        </w:rPr>
        <w:t>При подаче искового заявления в суд от оплаты государственной пошлины освобождаются истцы – потребители по искам, связанным с нарушением их прав.</w:t>
      </w: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E2A92">
        <w:rPr>
          <w:rFonts w:cs="Times New Roman"/>
          <w:sz w:val="28"/>
          <w:szCs w:val="28"/>
        </w:rPr>
        <w:t>К сведению! Также, в силу действия ст. 333 Налогового кодекса РФ, от оплаты государственной пошлины освобождаются истцы:</w:t>
      </w: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E2A92">
        <w:rPr>
          <w:rFonts w:cs="Times New Roman"/>
          <w:sz w:val="28"/>
          <w:szCs w:val="28"/>
        </w:rPr>
        <w:t>по искам, вытекающим из трудовых отношений;</w:t>
      </w: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E2A92">
        <w:rPr>
          <w:rFonts w:cs="Times New Roman"/>
          <w:sz w:val="28"/>
          <w:szCs w:val="28"/>
        </w:rPr>
        <w:t>по искам, вытекающим из авторского права;</w:t>
      </w: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E2A92">
        <w:rPr>
          <w:rFonts w:cs="Times New Roman"/>
          <w:sz w:val="28"/>
          <w:szCs w:val="28"/>
        </w:rPr>
        <w:t>по искам о взыскании алиментов;</w:t>
      </w: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E2A92">
        <w:rPr>
          <w:rFonts w:cs="Times New Roman"/>
          <w:sz w:val="28"/>
          <w:szCs w:val="28"/>
        </w:rPr>
        <w:t>по искам о возмещении вреда, причинённого увечьем, повреждением здоровья;</w:t>
      </w:r>
    </w:p>
    <w:p w:rsidR="00B87F1B" w:rsidRPr="00FE2A92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E2A92">
        <w:rPr>
          <w:rFonts w:cs="Times New Roman"/>
          <w:sz w:val="28"/>
          <w:szCs w:val="28"/>
        </w:rPr>
        <w:t>граждане – при подаче заявления об усыновлении.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E2A92">
        <w:rPr>
          <w:rFonts w:cs="Times New Roman"/>
          <w:sz w:val="28"/>
          <w:szCs w:val="28"/>
        </w:rPr>
        <w:t>От уплаты госпошлины также может освободить своим решением</w:t>
      </w:r>
      <w:bookmarkStart w:id="0" w:name="_GoBack"/>
      <w:bookmarkEnd w:id="0"/>
      <w:r w:rsidRPr="00F30127">
        <w:rPr>
          <w:rFonts w:cs="Times New Roman"/>
          <w:sz w:val="28"/>
          <w:szCs w:val="28"/>
        </w:rPr>
        <w:t xml:space="preserve"> судья. Для этого необходимо обратиться к суду с ходатайством, приложив к нему документы, свидетельствующие о тяжёлом материальном положении.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 xml:space="preserve"> СОБИРАЕМ ДОКУМЕНТЫ.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Основным документом является исковое заявление.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Оно пишется в произвольной форме, но должно содержать определённые реквизиты, в числе которых: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0D528A" w:rsidRDefault="00B87F1B" w:rsidP="000D528A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0D528A">
        <w:rPr>
          <w:rFonts w:cs="Times New Roman"/>
          <w:sz w:val="28"/>
          <w:szCs w:val="28"/>
        </w:rPr>
        <w:t>наименование суда, в который подаётся заявление;</w:t>
      </w:r>
    </w:p>
    <w:p w:rsidR="00B87F1B" w:rsidRPr="000D528A" w:rsidRDefault="00B87F1B" w:rsidP="000D528A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0D528A">
        <w:rPr>
          <w:rFonts w:cs="Times New Roman"/>
          <w:sz w:val="28"/>
          <w:szCs w:val="28"/>
        </w:rPr>
        <w:t>наименование истца, его местожительство, а также наименование представителя и его адрес, если заявление подаётся представителем;</w:t>
      </w:r>
    </w:p>
    <w:p w:rsidR="00B87F1B" w:rsidRPr="000D528A" w:rsidRDefault="00B87F1B" w:rsidP="000D528A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0D528A">
        <w:rPr>
          <w:rFonts w:cs="Times New Roman"/>
          <w:sz w:val="28"/>
          <w:szCs w:val="28"/>
        </w:rPr>
        <w:t>наименование ответчика, его местожительство или, если ответчиком является организация, её местонахождение;</w:t>
      </w:r>
    </w:p>
    <w:p w:rsidR="00B87F1B" w:rsidRPr="000D528A" w:rsidRDefault="00B87F1B" w:rsidP="000D528A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0D528A">
        <w:rPr>
          <w:rFonts w:cs="Times New Roman"/>
          <w:sz w:val="28"/>
          <w:szCs w:val="28"/>
        </w:rPr>
        <w:t>цена иска, если он подлежит оценке, а также расчёт взыскиваемых или оспариваемых денежных сумм;</w:t>
      </w:r>
    </w:p>
    <w:p w:rsidR="00B87F1B" w:rsidRPr="000D528A" w:rsidRDefault="00B87F1B" w:rsidP="000D528A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0D528A">
        <w:rPr>
          <w:rFonts w:cs="Times New Roman"/>
          <w:sz w:val="28"/>
          <w:szCs w:val="28"/>
        </w:rPr>
        <w:t>в чём заключается нарушение либо угроза нарушения прав, законных интересов истца и его требования;</w:t>
      </w:r>
    </w:p>
    <w:p w:rsidR="00B87F1B" w:rsidRPr="000D528A" w:rsidRDefault="00B87F1B" w:rsidP="000D528A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0D528A">
        <w:rPr>
          <w:rFonts w:cs="Times New Roman"/>
          <w:sz w:val="28"/>
          <w:szCs w:val="28"/>
        </w:rPr>
        <w:t>обстоятельства, на которых истец основывает свои требования, и доказательства, подтверждающие эти обстоятельства;</w:t>
      </w:r>
    </w:p>
    <w:p w:rsidR="00B87F1B" w:rsidRPr="000D528A" w:rsidRDefault="00B87F1B" w:rsidP="000D528A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0D528A">
        <w:rPr>
          <w:rFonts w:cs="Times New Roman"/>
          <w:sz w:val="28"/>
          <w:szCs w:val="28"/>
        </w:rPr>
        <w:t>сведения о соблюдении досудебного порядка обращения к ответчику, если это установлено федеральным законом или предусмотрено договором сторон;</w:t>
      </w:r>
    </w:p>
    <w:p w:rsidR="005B1DE9" w:rsidRDefault="005B1DE9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К сведению! Обязательный претензионный порядок урегулирования споров предусмотрен в случае неисполнения или ненадлежащего исполнения обязательств, вытекающих из договора об оказании услуг связи, а также в связи с перевозкой пассажиров, багажа, груза или в связи с буксировкой буксируемого объекта внутренним водным транспортом.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5B1DE9" w:rsidP="00F30127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B87F1B" w:rsidRPr="00F30127">
        <w:rPr>
          <w:rFonts w:cs="Times New Roman"/>
          <w:sz w:val="28"/>
          <w:szCs w:val="28"/>
        </w:rPr>
        <w:t>еречень прилагаемых к заявлению документов.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К исковому заявлению в суд прилагаются его копии в количестве, равном количеству привлекаемых по делу ответчиков.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Документами, подтверждающими изложенные истцом обстоятельства, могут являться:</w:t>
      </w:r>
    </w:p>
    <w:p w:rsidR="00B87F1B" w:rsidRPr="005B1DE9" w:rsidRDefault="00B87F1B" w:rsidP="005B1DE9">
      <w:pPr>
        <w:pStyle w:val="a3"/>
        <w:numPr>
          <w:ilvl w:val="0"/>
          <w:numId w:val="2"/>
        </w:numPr>
        <w:ind w:left="0" w:firstLine="567"/>
        <w:jc w:val="both"/>
        <w:rPr>
          <w:rFonts w:cs="Times New Roman"/>
          <w:sz w:val="28"/>
          <w:szCs w:val="28"/>
        </w:rPr>
      </w:pPr>
      <w:r w:rsidRPr="005B1DE9">
        <w:rPr>
          <w:rFonts w:cs="Times New Roman"/>
          <w:sz w:val="28"/>
          <w:szCs w:val="28"/>
        </w:rPr>
        <w:t>квитанции;</w:t>
      </w:r>
    </w:p>
    <w:p w:rsidR="00B87F1B" w:rsidRPr="005B1DE9" w:rsidRDefault="00B87F1B" w:rsidP="005B1DE9">
      <w:pPr>
        <w:pStyle w:val="a3"/>
        <w:numPr>
          <w:ilvl w:val="0"/>
          <w:numId w:val="2"/>
        </w:numPr>
        <w:ind w:left="0" w:firstLine="567"/>
        <w:jc w:val="both"/>
        <w:rPr>
          <w:rFonts w:cs="Times New Roman"/>
          <w:sz w:val="28"/>
          <w:szCs w:val="28"/>
        </w:rPr>
      </w:pPr>
      <w:r w:rsidRPr="005B1DE9">
        <w:rPr>
          <w:rFonts w:cs="Times New Roman"/>
          <w:sz w:val="28"/>
          <w:szCs w:val="28"/>
        </w:rPr>
        <w:t>чеки;</w:t>
      </w:r>
    </w:p>
    <w:p w:rsidR="00B87F1B" w:rsidRPr="005B1DE9" w:rsidRDefault="00B87F1B" w:rsidP="005B1DE9">
      <w:pPr>
        <w:pStyle w:val="a3"/>
        <w:numPr>
          <w:ilvl w:val="0"/>
          <w:numId w:val="2"/>
        </w:numPr>
        <w:ind w:left="0" w:firstLine="567"/>
        <w:jc w:val="both"/>
        <w:rPr>
          <w:rFonts w:cs="Times New Roman"/>
          <w:sz w:val="28"/>
          <w:szCs w:val="28"/>
        </w:rPr>
      </w:pPr>
      <w:r w:rsidRPr="005B1DE9">
        <w:rPr>
          <w:rFonts w:cs="Times New Roman"/>
          <w:sz w:val="28"/>
          <w:szCs w:val="28"/>
        </w:rPr>
        <w:t>справки;</w:t>
      </w:r>
    </w:p>
    <w:p w:rsidR="00B87F1B" w:rsidRPr="005B1DE9" w:rsidRDefault="00B87F1B" w:rsidP="005B1DE9">
      <w:pPr>
        <w:pStyle w:val="a3"/>
        <w:numPr>
          <w:ilvl w:val="0"/>
          <w:numId w:val="2"/>
        </w:numPr>
        <w:ind w:left="0" w:firstLine="567"/>
        <w:jc w:val="both"/>
        <w:rPr>
          <w:rFonts w:cs="Times New Roman"/>
          <w:sz w:val="28"/>
          <w:szCs w:val="28"/>
        </w:rPr>
      </w:pPr>
      <w:r w:rsidRPr="005B1DE9">
        <w:rPr>
          <w:rFonts w:cs="Times New Roman"/>
          <w:sz w:val="28"/>
          <w:szCs w:val="28"/>
        </w:rPr>
        <w:t>акты;</w:t>
      </w:r>
    </w:p>
    <w:p w:rsidR="00B87F1B" w:rsidRPr="005B1DE9" w:rsidRDefault="00B87F1B" w:rsidP="005B1DE9">
      <w:pPr>
        <w:pStyle w:val="a3"/>
        <w:numPr>
          <w:ilvl w:val="0"/>
          <w:numId w:val="2"/>
        </w:numPr>
        <w:ind w:left="0" w:firstLine="567"/>
        <w:jc w:val="both"/>
        <w:rPr>
          <w:rFonts w:cs="Times New Roman"/>
          <w:sz w:val="28"/>
          <w:szCs w:val="28"/>
        </w:rPr>
      </w:pPr>
      <w:r w:rsidRPr="005B1DE9">
        <w:rPr>
          <w:rFonts w:cs="Times New Roman"/>
          <w:sz w:val="28"/>
          <w:szCs w:val="28"/>
        </w:rPr>
        <w:t>заключения специалистов;</w:t>
      </w:r>
    </w:p>
    <w:p w:rsidR="00B87F1B" w:rsidRPr="005B1DE9" w:rsidRDefault="00B87F1B" w:rsidP="005B1DE9">
      <w:pPr>
        <w:pStyle w:val="a3"/>
        <w:numPr>
          <w:ilvl w:val="0"/>
          <w:numId w:val="2"/>
        </w:numPr>
        <w:ind w:left="0" w:firstLine="567"/>
        <w:jc w:val="both"/>
        <w:rPr>
          <w:rFonts w:cs="Times New Roman"/>
          <w:sz w:val="28"/>
          <w:szCs w:val="28"/>
        </w:rPr>
      </w:pPr>
      <w:r w:rsidRPr="005B1DE9">
        <w:rPr>
          <w:rFonts w:cs="Times New Roman"/>
          <w:sz w:val="28"/>
          <w:szCs w:val="28"/>
        </w:rPr>
        <w:t>фотографии;</w:t>
      </w:r>
    </w:p>
    <w:p w:rsidR="00B87F1B" w:rsidRPr="005B1DE9" w:rsidRDefault="00B87F1B" w:rsidP="005B1DE9">
      <w:pPr>
        <w:pStyle w:val="a3"/>
        <w:numPr>
          <w:ilvl w:val="0"/>
          <w:numId w:val="2"/>
        </w:numPr>
        <w:ind w:left="0" w:firstLine="567"/>
        <w:jc w:val="both"/>
        <w:rPr>
          <w:rFonts w:cs="Times New Roman"/>
          <w:sz w:val="28"/>
          <w:szCs w:val="28"/>
        </w:rPr>
      </w:pPr>
      <w:r w:rsidRPr="005B1DE9">
        <w:rPr>
          <w:rFonts w:cs="Times New Roman"/>
          <w:sz w:val="28"/>
          <w:szCs w:val="28"/>
        </w:rPr>
        <w:t xml:space="preserve">любые другие свидетельства, подтверждающие </w:t>
      </w:r>
      <w:proofErr w:type="gramStart"/>
      <w:r w:rsidRPr="005B1DE9">
        <w:rPr>
          <w:rFonts w:cs="Times New Roman"/>
          <w:sz w:val="28"/>
          <w:szCs w:val="28"/>
        </w:rPr>
        <w:t>написанное</w:t>
      </w:r>
      <w:proofErr w:type="gramEnd"/>
      <w:r w:rsidRPr="005B1DE9">
        <w:rPr>
          <w:rFonts w:cs="Times New Roman"/>
          <w:sz w:val="28"/>
          <w:szCs w:val="28"/>
        </w:rPr>
        <w:t xml:space="preserve"> в заявлении, в том числе свидетельские показания, расчёты денежных сумм.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Исковое заявление подписывается истцом или его представителем. К заявлению, поданному представителем, должна быть приложена доверенность или иной документ, удостоверяющий его полномочия.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7D6E9C" w:rsidRDefault="007D6E9C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7D6E9C" w:rsidRDefault="007D6E9C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lastRenderedPageBreak/>
        <w:t xml:space="preserve"> ПОДАЧА ИСКА.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Есть два варианта подачи исковых заявлений в суд.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1. Судье на приёме.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2. Заказным письмом с заказным уведомлением о вручении.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 xml:space="preserve"> КАКИЕ ПРАВА ИМЕЮТ ЛИЦА, УЧАСТВУЮЩИЕ В СУДЕБНОМ ЗАСЕДАНИИ?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30127">
        <w:rPr>
          <w:rFonts w:cs="Times New Roman"/>
          <w:sz w:val="28"/>
          <w:szCs w:val="28"/>
        </w:rPr>
        <w:t>Лица, участвующие в деле, имеют право знакомиться с материалами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специалистам, присутствовать при проведении экспертизы, за исключением случаев, когда такое присутствие может помешать исследованию; заявлять ходатайства, в том числе об истребовании доказательств;</w:t>
      </w:r>
      <w:proofErr w:type="gramEnd"/>
      <w:r w:rsidRPr="00F30127">
        <w:rPr>
          <w:rFonts w:cs="Times New Roman"/>
          <w:sz w:val="28"/>
          <w:szCs w:val="28"/>
        </w:rPr>
        <w:t xml:space="preserve"> давать объяснения суду в устной и письменной форме; приводить свои доводы по всем возникающим в ходе судебного разбирательства вопросам, возражать относительно ходатайств и доводов других лиц, участвующих в деле, обжаловать судебные постановления и использовать предоставленные законодательством </w:t>
      </w:r>
      <w:proofErr w:type="gramStart"/>
      <w:r w:rsidRPr="00F30127">
        <w:rPr>
          <w:rFonts w:cs="Times New Roman"/>
          <w:sz w:val="28"/>
          <w:szCs w:val="28"/>
        </w:rPr>
        <w:t>о</w:t>
      </w:r>
      <w:proofErr w:type="gramEnd"/>
      <w:r w:rsidRPr="00F30127">
        <w:rPr>
          <w:rFonts w:cs="Times New Roman"/>
          <w:sz w:val="28"/>
          <w:szCs w:val="28"/>
        </w:rPr>
        <w:t xml:space="preserve"> гражданском 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 xml:space="preserve"> СУДЕБНОЕ РАЗБИРАТЕЛЬСТВО: ПОДГОТОВКА, ЗАСЕДАНИЕ, ИТОГИ.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На этапе подготовки дела к судебному разбирательству судья может назначить предварительное судебное заседание с целью: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7D6E9C" w:rsidRDefault="00B87F1B" w:rsidP="007D6E9C">
      <w:pPr>
        <w:pStyle w:val="a3"/>
        <w:numPr>
          <w:ilvl w:val="0"/>
          <w:numId w:val="2"/>
        </w:numPr>
        <w:ind w:left="0" w:firstLine="567"/>
        <w:jc w:val="both"/>
        <w:rPr>
          <w:rFonts w:cs="Times New Roman"/>
          <w:sz w:val="28"/>
          <w:szCs w:val="28"/>
        </w:rPr>
      </w:pPr>
      <w:r w:rsidRPr="007D6E9C">
        <w:rPr>
          <w:rFonts w:cs="Times New Roman"/>
          <w:sz w:val="28"/>
          <w:szCs w:val="28"/>
        </w:rPr>
        <w:t>определения обстоятельств, имеющих значение для правильного рассмотрения и разрешения дела, определения достаточности доказательств;</w:t>
      </w:r>
    </w:p>
    <w:p w:rsidR="00B87F1B" w:rsidRPr="007D6E9C" w:rsidRDefault="00B87F1B" w:rsidP="007D6E9C">
      <w:pPr>
        <w:pStyle w:val="a3"/>
        <w:numPr>
          <w:ilvl w:val="0"/>
          <w:numId w:val="2"/>
        </w:numPr>
        <w:ind w:left="0" w:firstLine="567"/>
        <w:jc w:val="both"/>
        <w:rPr>
          <w:rFonts w:cs="Times New Roman"/>
          <w:sz w:val="28"/>
          <w:szCs w:val="28"/>
        </w:rPr>
      </w:pPr>
      <w:r w:rsidRPr="007D6E9C">
        <w:rPr>
          <w:rFonts w:cs="Times New Roman"/>
          <w:sz w:val="28"/>
          <w:szCs w:val="28"/>
        </w:rPr>
        <w:t>закрепления распорядительных действий сторон, направленных на окончание дела;</w:t>
      </w:r>
    </w:p>
    <w:p w:rsidR="00B87F1B" w:rsidRPr="007D6E9C" w:rsidRDefault="00B87F1B" w:rsidP="007D6E9C">
      <w:pPr>
        <w:pStyle w:val="a3"/>
        <w:numPr>
          <w:ilvl w:val="0"/>
          <w:numId w:val="2"/>
        </w:numPr>
        <w:ind w:left="0" w:firstLine="567"/>
        <w:jc w:val="both"/>
        <w:rPr>
          <w:rFonts w:cs="Times New Roman"/>
          <w:sz w:val="28"/>
          <w:szCs w:val="28"/>
        </w:rPr>
      </w:pPr>
      <w:r w:rsidRPr="007D6E9C">
        <w:rPr>
          <w:rFonts w:cs="Times New Roman"/>
          <w:sz w:val="28"/>
          <w:szCs w:val="28"/>
        </w:rPr>
        <w:t>установления фактов пропуска срока исковой давности и сроков обращения в суд, причин пропуска таких сроков.</w:t>
      </w:r>
    </w:p>
    <w:p w:rsidR="007D6E9C" w:rsidRDefault="007D6E9C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Рассмотрение дела по существу: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7D6E9C" w:rsidRDefault="00B87F1B" w:rsidP="007D6E9C">
      <w:pPr>
        <w:pStyle w:val="a3"/>
        <w:numPr>
          <w:ilvl w:val="0"/>
          <w:numId w:val="3"/>
        </w:numPr>
        <w:ind w:left="0" w:firstLine="567"/>
        <w:jc w:val="both"/>
        <w:rPr>
          <w:rFonts w:cs="Times New Roman"/>
          <w:sz w:val="28"/>
          <w:szCs w:val="28"/>
        </w:rPr>
      </w:pPr>
      <w:r w:rsidRPr="007D6E9C">
        <w:rPr>
          <w:rFonts w:cs="Times New Roman"/>
          <w:sz w:val="28"/>
          <w:szCs w:val="28"/>
        </w:rPr>
        <w:t>доклад председательствующего;</w:t>
      </w:r>
    </w:p>
    <w:p w:rsidR="00B87F1B" w:rsidRPr="007D6E9C" w:rsidRDefault="00B87F1B" w:rsidP="007D6E9C">
      <w:pPr>
        <w:pStyle w:val="a3"/>
        <w:numPr>
          <w:ilvl w:val="0"/>
          <w:numId w:val="3"/>
        </w:numPr>
        <w:ind w:left="0" w:firstLine="567"/>
        <w:jc w:val="both"/>
        <w:rPr>
          <w:rFonts w:cs="Times New Roman"/>
          <w:sz w:val="28"/>
          <w:szCs w:val="28"/>
        </w:rPr>
      </w:pPr>
      <w:r w:rsidRPr="007D6E9C">
        <w:rPr>
          <w:rFonts w:cs="Times New Roman"/>
          <w:sz w:val="28"/>
          <w:szCs w:val="28"/>
        </w:rPr>
        <w:t>объяснения лиц, участвующих в деле. Вначале заслушивается истец и третье лицо на его стороне, потом ответчик, затем другие лица, участвующие в деле;</w:t>
      </w:r>
    </w:p>
    <w:p w:rsidR="00B87F1B" w:rsidRPr="007D6E9C" w:rsidRDefault="00B87F1B" w:rsidP="007D6E9C">
      <w:pPr>
        <w:pStyle w:val="a3"/>
        <w:numPr>
          <w:ilvl w:val="0"/>
          <w:numId w:val="3"/>
        </w:numPr>
        <w:ind w:left="0" w:firstLine="567"/>
        <w:jc w:val="both"/>
        <w:rPr>
          <w:rFonts w:cs="Times New Roman"/>
          <w:sz w:val="28"/>
          <w:szCs w:val="28"/>
        </w:rPr>
      </w:pPr>
      <w:r w:rsidRPr="007D6E9C">
        <w:rPr>
          <w:rFonts w:cs="Times New Roman"/>
          <w:sz w:val="28"/>
          <w:szCs w:val="28"/>
        </w:rPr>
        <w:t>устанавливается последовательность исследования доказательств (допрос свидетелей, исследование письменных доказательств, вещественных доказательств, заключение эксперта (при его наличии);</w:t>
      </w:r>
    </w:p>
    <w:p w:rsidR="00B87F1B" w:rsidRPr="007D6E9C" w:rsidRDefault="00B87F1B" w:rsidP="007D6E9C">
      <w:pPr>
        <w:pStyle w:val="a3"/>
        <w:numPr>
          <w:ilvl w:val="0"/>
          <w:numId w:val="3"/>
        </w:numPr>
        <w:ind w:left="0" w:firstLine="567"/>
        <w:jc w:val="both"/>
        <w:rPr>
          <w:rFonts w:cs="Times New Roman"/>
          <w:sz w:val="28"/>
          <w:szCs w:val="28"/>
        </w:rPr>
      </w:pPr>
      <w:r w:rsidRPr="007D6E9C">
        <w:rPr>
          <w:rFonts w:cs="Times New Roman"/>
          <w:sz w:val="28"/>
          <w:szCs w:val="28"/>
        </w:rPr>
        <w:t>судебные прения лиц, участвующих в деле, их представителей. Первым выступает истец, затем ответчик;</w:t>
      </w:r>
    </w:p>
    <w:p w:rsidR="00B87F1B" w:rsidRPr="007D6E9C" w:rsidRDefault="00B87F1B" w:rsidP="007D6E9C">
      <w:pPr>
        <w:pStyle w:val="a3"/>
        <w:numPr>
          <w:ilvl w:val="0"/>
          <w:numId w:val="3"/>
        </w:numPr>
        <w:ind w:left="0" w:firstLine="567"/>
        <w:jc w:val="both"/>
        <w:rPr>
          <w:rFonts w:cs="Times New Roman"/>
          <w:sz w:val="28"/>
          <w:szCs w:val="28"/>
        </w:rPr>
      </w:pPr>
      <w:r w:rsidRPr="007D6E9C">
        <w:rPr>
          <w:rFonts w:cs="Times New Roman"/>
          <w:sz w:val="28"/>
          <w:szCs w:val="28"/>
        </w:rPr>
        <w:t>после судебных прений председательствующий удаляется в совещательную комнату для принятия решения.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Вынесение и объявление решения суда.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Если составление мотивированного решения было отложено на срок  до пяти дней (ст.199 ГПК РФ), то оглашается только вводная и резолютивная часть решения. При этом председательствующий обязан разъяснить, когда  участвующие в деле лица, их представители, могут ознакомиться с мотивированным решением суда.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 xml:space="preserve"> ЧТО ТАКОЕ ЗАОЧНОЕ ПРОИЗВОДСТВО?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Дело может быть рассмотрено в порядке заочного производства  в случае неявки ответчика, извещённого о времени и месте судебного заседания, не сообщившего об уважительных причинах неявки и не просившего о рассмотрении дела в его отсутствие.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Таким образом, заочное решение выносится при соблюдении  следующих условий: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690CAD" w:rsidRDefault="00B87F1B" w:rsidP="00690CAD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690CAD">
        <w:rPr>
          <w:rFonts w:cs="Times New Roman"/>
          <w:sz w:val="28"/>
          <w:szCs w:val="28"/>
        </w:rPr>
        <w:t>неявка ответчика;</w:t>
      </w:r>
    </w:p>
    <w:p w:rsidR="00B87F1B" w:rsidRPr="00690CAD" w:rsidRDefault="00B87F1B" w:rsidP="00690CAD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690CAD">
        <w:rPr>
          <w:rFonts w:cs="Times New Roman"/>
          <w:sz w:val="28"/>
          <w:szCs w:val="28"/>
        </w:rPr>
        <w:t>его надлежащее извещение;</w:t>
      </w:r>
    </w:p>
    <w:p w:rsidR="00B87F1B" w:rsidRPr="00690CAD" w:rsidRDefault="00B87F1B" w:rsidP="00690CAD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690CAD">
        <w:rPr>
          <w:rFonts w:cs="Times New Roman"/>
          <w:sz w:val="28"/>
          <w:szCs w:val="28"/>
        </w:rPr>
        <w:t>отсутствие уважительных причин неявки;</w:t>
      </w:r>
    </w:p>
    <w:p w:rsidR="00B87F1B" w:rsidRPr="00690CAD" w:rsidRDefault="00B87F1B" w:rsidP="00690CAD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690CAD">
        <w:rPr>
          <w:rFonts w:cs="Times New Roman"/>
          <w:sz w:val="28"/>
          <w:szCs w:val="28"/>
        </w:rPr>
        <w:t>просьбы ответчика о рассмотрении дела в его отсутствие;</w:t>
      </w:r>
    </w:p>
    <w:p w:rsidR="00B87F1B" w:rsidRPr="00690CAD" w:rsidRDefault="00B87F1B" w:rsidP="00690CAD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690CAD">
        <w:rPr>
          <w:rFonts w:cs="Times New Roman"/>
          <w:sz w:val="28"/>
          <w:szCs w:val="28"/>
        </w:rPr>
        <w:t>согласие истца.</w:t>
      </w:r>
    </w:p>
    <w:p w:rsidR="0077061F" w:rsidRDefault="0077061F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ВСТУПЛЕНИЕ В ЗАКОННУЮ СИЛУ РЕШЕНИЙ СУДА.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p w:rsidR="009B6ED4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  <w:r w:rsidRPr="00F30127">
        <w:rPr>
          <w:rFonts w:cs="Times New Roman"/>
          <w:sz w:val="28"/>
          <w:szCs w:val="28"/>
        </w:rPr>
        <w:t>Решения суда вступают в законную силу по истечении срока на апелляционное обжалование, если они не были обжалованы.</w:t>
      </w:r>
    </w:p>
    <w:p w:rsidR="00B87F1B" w:rsidRPr="00F30127" w:rsidRDefault="00B87F1B" w:rsidP="00F30127">
      <w:pPr>
        <w:ind w:firstLine="567"/>
        <w:jc w:val="both"/>
        <w:rPr>
          <w:rFonts w:cs="Times New Roman"/>
          <w:sz w:val="28"/>
          <w:szCs w:val="28"/>
        </w:rPr>
      </w:pPr>
    </w:p>
    <w:sectPr w:rsidR="00B87F1B" w:rsidRPr="00F30127" w:rsidSect="00F301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565E"/>
    <w:multiLevelType w:val="hybridMultilevel"/>
    <w:tmpl w:val="290654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E315D2"/>
    <w:multiLevelType w:val="hybridMultilevel"/>
    <w:tmpl w:val="4DC4E6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C8F615C"/>
    <w:multiLevelType w:val="hybridMultilevel"/>
    <w:tmpl w:val="B1D4BE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0B5AD2"/>
    <w:multiLevelType w:val="hybridMultilevel"/>
    <w:tmpl w:val="C3E838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D4"/>
    <w:rsid w:val="000D528A"/>
    <w:rsid w:val="001961C9"/>
    <w:rsid w:val="005B1DE9"/>
    <w:rsid w:val="00690CAD"/>
    <w:rsid w:val="00746C22"/>
    <w:rsid w:val="0077061F"/>
    <w:rsid w:val="007D6E9C"/>
    <w:rsid w:val="009B6ED4"/>
    <w:rsid w:val="00B76407"/>
    <w:rsid w:val="00B87F1B"/>
    <w:rsid w:val="00F30127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11</cp:revision>
  <dcterms:created xsi:type="dcterms:W3CDTF">2023-04-17T05:50:00Z</dcterms:created>
  <dcterms:modified xsi:type="dcterms:W3CDTF">2023-04-19T10:13:00Z</dcterms:modified>
</cp:coreProperties>
</file>