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Требование к оформлению рукописей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eastAsia="PT Astra Serif" w:cs="PT Astra Serif"/>
          <w:b/>
          <w:sz w:val="26"/>
          <w:szCs w:val="26"/>
        </w:rPr>
      </w:r>
    </w:p>
    <w:p>
      <w:pPr>
        <w:pStyle w:val="1_633"/>
        <w:jc w:val="center"/>
        <w:spacing w:after="0" w:line="240" w:lineRule="auto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sz w:val="26"/>
          <w:szCs w:val="26"/>
          <w:highlight w:val="none"/>
        </w:rPr>
      </w:r>
    </w:p>
    <w:p>
      <w:pPr>
        <w:ind w:firstLine="540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Рукописи книг должны отвечать следующим требованиям к их оформлению: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firstLine="540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применение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шрифтов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 Times ET 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 12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или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 Times New Roman 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 13;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</w:r>
    </w:p>
    <w:p>
      <w:pPr>
        <w:ind w:firstLine="540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печать текста на одной стороне листа через одинарный интервал, выравненная по левой и правой границам текстового поля, первая строка абзаца начинается на расстоянии 1,25 см от левой границы текстового поля;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firstLine="540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выделение заголовков частей или разделов рукописи книги полужирным шрифтом через 1 межстрочный интервал от основного текста с выравниванием по центру;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firstLine="540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 колонтитулах название рукописи книги и имя автора не указываются;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firstLine="540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размеры полей текста: левое - 3 см, правое - 1 см, верхнее - 2 см, нижнее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–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см;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firstLine="540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нумерация страниц начинается с титульного листа, которому присваивается номер 1, но на страницу он не ставится, далее весь последующий объем рукописи книги нумеруется по порядку до последней страницы;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firstLine="540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объем рукописи книги для детей дошкольного и младшего школьного возраста не должен превышать 2 авторских листов, для среднего и старшего школьного возраста - 10 авторских листов.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firstLine="540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ET">
    <w:panose1 w:val="02000603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Body Text 2"/>
    <w:basedOn w:val="831"/>
    <w:link w:val="83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ET" w:hAnsi="TimesET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2024-05-15T06:14:44Z</dcterms:modified>
</cp:coreProperties>
</file>