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D3" w:rsidRDefault="00715823" w:rsidP="007158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C03507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F36" w:rsidRPr="00FD4F36" w:rsidRDefault="00FD4F36" w:rsidP="00FD4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F36">
        <w:rPr>
          <w:rFonts w:ascii="Times New Roman" w:hAnsi="Times New Roman" w:cs="Times New Roman"/>
          <w:sz w:val="28"/>
          <w:szCs w:val="28"/>
        </w:rPr>
        <w:t>Условия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контртеррористической операции</w:t>
      </w:r>
    </w:p>
    <w:p w:rsidR="00FD4F36" w:rsidRPr="00FD4F36" w:rsidRDefault="00FD4F36" w:rsidP="00FD4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F36">
        <w:rPr>
          <w:rFonts w:ascii="Times New Roman" w:hAnsi="Times New Roman" w:cs="Times New Roman"/>
          <w:sz w:val="28"/>
          <w:szCs w:val="28"/>
        </w:rPr>
        <w:t>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порядке, предусмотренном настоящей статьей.</w:t>
      </w:r>
    </w:p>
    <w:p w:rsidR="00FD4F36" w:rsidRPr="00FD4F36" w:rsidRDefault="00FD4F36" w:rsidP="00FD4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F36">
        <w:rPr>
          <w:rFonts w:ascii="Times New Roman" w:hAnsi="Times New Roman" w:cs="Times New Roman"/>
          <w:sz w:val="28"/>
          <w:szCs w:val="28"/>
        </w:rPr>
        <w:t>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безопасности, либо по его указанию иное должностное лицо федерального органа исполнительной власти в области обеспечения безопасности, либо руководитель территориального органа федерального органа исполнительной власти в области обеспечения безопасности, если руководителем федерального органа исполнительной власти в области обеспечения безопасности не принято иное решение.</w:t>
      </w:r>
    </w:p>
    <w:p w:rsidR="00715823" w:rsidRPr="00FD4F36" w:rsidRDefault="00FD4F36" w:rsidP="00FD4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F36">
        <w:rPr>
          <w:rFonts w:ascii="Times New Roman" w:hAnsi="Times New Roman" w:cs="Times New Roman"/>
          <w:sz w:val="28"/>
          <w:szCs w:val="28"/>
        </w:rPr>
        <w:t>В случае, если для проведения контртеррористической операции требуются значительные силы и средства и она охватывает территорию, на которой проживает значительное число людей,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территории, в пределах которой она проводится, Президента Российской Федерации, Председателя Правительства Российской Федерации, Председателя Совета Федерации Федерального Собрания Российской Федерации, Председателя Государственной Думы Федерального Собрания Российской Федерации, Генерального прокурора Российской Федерации и при необходимости иных должностных лиц.</w:t>
      </w:r>
    </w:p>
    <w:sectPr w:rsidR="00715823" w:rsidRPr="00FD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C0350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2F9F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0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2023-06-28T14:47:00Z</dcterms:modified>
</cp:coreProperties>
</file>