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jc w:val="center"/>
        <w:spacing w:line="230" w:lineRule="auto"/>
        <w:rPr>
          <w:b/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Финансово-экономическое обоснование 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70"/>
        <w:jc w:val="center"/>
        <w:spacing w:line="230" w:lineRule="auto"/>
        <w:rPr>
          <w:b/>
          <w:bCs/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к </w:t>
      </w:r>
      <w:r>
        <w:rPr>
          <w:b/>
          <w:sz w:val="26"/>
          <w:szCs w:val="26"/>
        </w:rPr>
        <w:t xml:space="preserve">проект</w:t>
      </w:r>
      <w:r>
        <w:rPr>
          <w:b/>
          <w:sz w:val="26"/>
          <w:szCs w:val="26"/>
        </w:rPr>
        <w:t xml:space="preserve">у</w:t>
      </w:r>
      <w:r>
        <w:rPr>
          <w:b/>
          <w:sz w:val="26"/>
          <w:szCs w:val="26"/>
        </w:rPr>
        <w:t xml:space="preserve"> закона Чувашской Республики </w:t>
      </w:r>
      <w:r>
        <w:rPr>
          <w:b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spacing w:line="230" w:lineRule="auto"/>
        <w:rPr>
          <w:b/>
          <w:bCs/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«</w:t>
      </w:r>
      <w:r>
        <w:rPr>
          <w:b/>
          <w:sz w:val="26"/>
          <w:szCs w:val="26"/>
        </w:rPr>
        <w:t xml:space="preserve">О внесении изменений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статью 11</w:t>
      </w:r>
      <w:r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Закон</w:t>
      </w:r>
      <w:r>
        <w:rPr>
          <w:b/>
          <w:sz w:val="26"/>
          <w:szCs w:val="26"/>
        </w:rPr>
        <w:t xml:space="preserve">а</w:t>
      </w:r>
      <w:r>
        <w:rPr>
          <w:b/>
          <w:sz w:val="26"/>
          <w:szCs w:val="26"/>
        </w:rPr>
        <w:t xml:space="preserve"> Чувашской Республики 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jc w:val="center"/>
        <w:spacing w:line="230" w:lineRule="auto"/>
        <w:rPr>
          <w:b/>
          <w:bCs/>
          <w:sz w:val="26"/>
          <w:szCs w:val="26"/>
        </w:rPr>
        <w:outlineLvl w:val="0"/>
      </w:pPr>
      <w:r>
        <w:rPr>
          <w:b/>
          <w:sz w:val="26"/>
          <w:szCs w:val="26"/>
        </w:rPr>
        <w:t xml:space="preserve">«О мировых судьях</w:t>
      </w:r>
      <w:r>
        <w:rPr>
          <w:b/>
          <w:sz w:val="26"/>
          <w:szCs w:val="26"/>
        </w:rPr>
        <w:t xml:space="preserve"> Чувашской Респу</w:t>
      </w:r>
      <w:r>
        <w:rPr>
          <w:b/>
          <w:sz w:val="26"/>
          <w:szCs w:val="26"/>
        </w:rPr>
        <w:t xml:space="preserve">б</w:t>
      </w:r>
      <w:r>
        <w:rPr>
          <w:b/>
          <w:sz w:val="26"/>
          <w:szCs w:val="26"/>
        </w:rPr>
        <w:t xml:space="preserve">лики</w:t>
      </w:r>
      <w:r>
        <w:rPr>
          <w:b/>
          <w:sz w:val="26"/>
          <w:szCs w:val="26"/>
        </w:rPr>
        <w:t xml:space="preserve">»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74"/>
        <w:ind w:firstLine="0"/>
        <w:jc w:val="center"/>
        <w:rPr>
          <w:szCs w:val="26"/>
        </w:rPr>
      </w:pPr>
      <w:r>
        <w:rPr>
          <w:szCs w:val="26"/>
        </w:rPr>
      </w:r>
      <w:r>
        <w:rPr>
          <w:szCs w:val="26"/>
        </w:rPr>
      </w:r>
      <w:r>
        <w:rPr>
          <w:szCs w:val="26"/>
        </w:rPr>
      </w:r>
    </w:p>
    <w:p>
      <w:pPr>
        <w:pStyle w:val="875"/>
        <w:ind w:firstLine="720"/>
        <w:jc w:val="both"/>
        <w:spacing w:after="0"/>
        <w:rPr>
          <w:sz w:val="26"/>
        </w:rPr>
      </w:pPr>
      <w:r>
        <w:rPr>
          <w:b w:val="0"/>
          <w:bCs w:val="0"/>
          <w:sz w:val="26"/>
        </w:rPr>
        <w:t xml:space="preserve">Принятие </w:t>
      </w:r>
      <w:r>
        <w:rPr>
          <w:b w:val="0"/>
          <w:bCs w:val="0"/>
          <w:sz w:val="26"/>
        </w:rPr>
        <w:t xml:space="preserve">проекта </w:t>
      </w:r>
      <w:r>
        <w:rPr>
          <w:b w:val="0"/>
          <w:bCs w:val="0"/>
          <w:sz w:val="26"/>
          <w:szCs w:val="26"/>
        </w:rPr>
        <w:t xml:space="preserve">закона Чувашской Республики </w:t>
      </w:r>
      <w:r>
        <w:rPr>
          <w:b w:val="0"/>
          <w:bCs w:val="0"/>
          <w:sz w:val="26"/>
          <w:szCs w:val="26"/>
        </w:rPr>
        <w:t xml:space="preserve">«</w:t>
      </w:r>
      <w:r>
        <w:rPr>
          <w:b w:val="0"/>
          <w:bCs w:val="0"/>
          <w:sz w:val="26"/>
        </w:rPr>
        <w:t xml:space="preserve">О внесении изменений</w:t>
      </w:r>
      <w:r>
        <w:rPr>
          <w:b w:val="0"/>
          <w:bCs w:val="0"/>
          <w:sz w:val="26"/>
        </w:rPr>
        <w:t xml:space="preserve"> </w:t>
      </w:r>
      <w:r>
        <w:rPr>
          <w:b w:val="0"/>
          <w:bCs w:val="0"/>
          <w:sz w:val="26"/>
          <w:szCs w:val="26"/>
        </w:rPr>
        <w:t xml:space="preserve">в </w:t>
      </w:r>
      <w:r>
        <w:rPr>
          <w:b w:val="0"/>
          <w:bCs w:val="0"/>
          <w:sz w:val="26"/>
          <w:szCs w:val="26"/>
        </w:rPr>
        <w:t xml:space="preserve">статью 11</w:t>
      </w:r>
      <w:r>
        <w:rPr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  <w:sz w:val="26"/>
          <w:szCs w:val="26"/>
        </w:rPr>
        <w:t xml:space="preserve">Закон</w:t>
      </w:r>
      <w:r>
        <w:rPr>
          <w:b w:val="0"/>
          <w:bCs w:val="0"/>
          <w:sz w:val="26"/>
          <w:szCs w:val="26"/>
        </w:rPr>
        <w:t xml:space="preserve">а</w:t>
      </w:r>
      <w:r>
        <w:rPr>
          <w:b w:val="0"/>
          <w:bCs w:val="0"/>
          <w:sz w:val="26"/>
          <w:szCs w:val="26"/>
        </w:rPr>
        <w:t xml:space="preserve"> Чувашской Республики «О мировых судьях</w:t>
      </w:r>
      <w:r>
        <w:rPr>
          <w:b w:val="0"/>
          <w:bCs w:val="0"/>
          <w:sz w:val="26"/>
          <w:szCs w:val="26"/>
        </w:rPr>
        <w:t xml:space="preserve"> Чувашской Респу</w:t>
      </w:r>
      <w:r>
        <w:rPr>
          <w:b w:val="0"/>
          <w:bCs w:val="0"/>
          <w:sz w:val="26"/>
          <w:szCs w:val="26"/>
        </w:rPr>
        <w:t xml:space="preserve">б</w:t>
      </w:r>
      <w:r>
        <w:rPr>
          <w:b w:val="0"/>
          <w:bCs w:val="0"/>
          <w:sz w:val="26"/>
          <w:szCs w:val="26"/>
        </w:rPr>
        <w:t xml:space="preserve">лики</w:t>
      </w:r>
      <w:r>
        <w:rPr>
          <w:b w:val="0"/>
          <w:bCs w:val="0"/>
          <w:sz w:val="26"/>
          <w:szCs w:val="26"/>
        </w:rPr>
        <w:t xml:space="preserve">»</w:t>
      </w:r>
      <w:r>
        <w:rPr>
          <w:b w:val="0"/>
          <w:bCs w:val="0"/>
          <w:sz w:val="26"/>
          <w:szCs w:val="26"/>
        </w:rPr>
        <w:t xml:space="preserve"> </w:t>
      </w:r>
      <w:r>
        <w:rPr>
          <w:b w:val="0"/>
          <w:bCs w:val="0"/>
          <w:sz w:val="26"/>
        </w:rPr>
        <w:t xml:space="preserve">не повлечет </w:t>
      </w:r>
      <w:r>
        <w:rPr>
          <w:b w:val="0"/>
          <w:bCs w:val="0"/>
          <w:sz w:val="26"/>
        </w:rPr>
        <w:t xml:space="preserve">необходимости</w:t>
      </w:r>
      <w:r>
        <w:rPr>
          <w:b w:val="0"/>
          <w:bCs w:val="0"/>
          <w:sz w:val="26"/>
        </w:rPr>
        <w:t xml:space="preserve"> </w:t>
      </w:r>
      <w:r>
        <w:rPr>
          <w:b w:val="0"/>
          <w:bCs w:val="0"/>
          <w:sz w:val="26"/>
        </w:rPr>
        <w:t xml:space="preserve">выделения дополнительных средств из республиканс</w:t>
      </w:r>
      <w:r>
        <w:rPr>
          <w:sz w:val="26"/>
        </w:rPr>
        <w:t xml:space="preserve">кого бюджета Чувашской Ре</w:t>
      </w:r>
      <w:r>
        <w:rPr>
          <w:sz w:val="26"/>
        </w:rPr>
        <w:t xml:space="preserve">с</w:t>
      </w:r>
      <w:r>
        <w:rPr>
          <w:sz w:val="26"/>
        </w:rPr>
        <w:t xml:space="preserve">публики.</w:t>
      </w:r>
      <w:r>
        <w:rPr>
          <w:sz w:val="26"/>
        </w:rPr>
      </w:r>
      <w:r>
        <w:rPr>
          <w:sz w:val="26"/>
        </w:rPr>
      </w:r>
    </w:p>
    <w:p>
      <w:pPr>
        <w:pStyle w:val="875"/>
        <w:ind w:firstLine="720"/>
        <w:jc w:val="both"/>
        <w:spacing w:after="0"/>
        <w:rPr>
          <w:sz w:val="26"/>
        </w:rPr>
      </w:pPr>
      <w:r>
        <w:rPr>
          <w:sz w:val="26"/>
        </w:rPr>
      </w:r>
      <w:r>
        <w:rPr>
          <w:sz w:val="26"/>
        </w:rPr>
      </w:r>
      <w:r>
        <w:rPr>
          <w:sz w:val="26"/>
        </w:rPr>
      </w:r>
    </w:p>
    <w:p>
      <w:pPr>
        <w:pStyle w:val="875"/>
        <w:ind w:firstLine="720"/>
        <w:jc w:val="both"/>
        <w:spacing w:after="0"/>
        <w:rPr>
          <w:sz w:val="26"/>
        </w:rPr>
      </w:pPr>
      <w:r>
        <w:rPr>
          <w:sz w:val="26"/>
        </w:rPr>
      </w:r>
      <w:r>
        <w:rPr>
          <w:sz w:val="26"/>
        </w:rPr>
      </w:r>
      <w:r>
        <w:rPr>
          <w:sz w:val="26"/>
        </w:rPr>
      </w:r>
    </w:p>
    <w:p>
      <w:pPr>
        <w:pStyle w:val="87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Ind w:w="88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A0" w:firstRow="1" w:lastRow="0" w:firstColumn="1" w:lastColumn="0" w:noHBand="0" w:noVBand="0"/>
      </w:tblPr>
      <w:tblGrid>
        <w:gridCol w:w="4129"/>
        <w:gridCol w:w="2693"/>
        <w:gridCol w:w="2376"/>
      </w:tblGrid>
      <w:tr>
        <w:tblPrEx/>
        <w:trPr>
          <w:trHeight w:val="1280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129" w:type="dxa"/>
            <w:vAlign w:val="top"/>
            <w:textDirection w:val="lrTb"/>
            <w:noWrap w:val="false"/>
          </w:tcPr>
          <w:p>
            <w:pPr>
              <w:pStyle w:val="870"/>
              <w:ind w:hanging="88"/>
              <w:jc w:val="center"/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Руководитель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Государственной службы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Чувашской Республики </w:t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ind w:hanging="88"/>
              <w:jc w:val="center"/>
              <w:spacing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по делам юстиции</w:t>
              <w:tab/>
              <w:t xml:space="preserve">                       </w:t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pStyle w:val="870"/>
              <w:jc w:val="both"/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693" w:type="dxa"/>
            <w:vAlign w:val="top"/>
            <w:textDirection w:val="lrTb"/>
            <w:noWrap w:val="false"/>
          </w:tcPr>
          <w:p>
            <w:pPr>
              <w:pStyle w:val="870"/>
              <w:ind w:left="-157" w:right="-110"/>
              <w:jc w:val="center"/>
              <w:spacing w:after="200" w:line="276" w:lineRule="auto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</w:rPr>
            </w:r>
            <w:r>
              <w:rPr>
                <w:color w:val="000000"/>
                <w:sz w:val="2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96085" cy="712286"/>
                      <wp:effectExtent l="6350" t="6350" r="6350" b="635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36469038" name=""/>
                              <pic:cNvPicPr/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696084" cy="7122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33.55pt;height:56.09pt;mso-wrap-distance-left:0.00pt;mso-wrap-distance-top:0.00pt;mso-wrap-distance-right:0.00pt;mso-wrap-distance-bottom:0.00pt;rotation:0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376" w:type="dxa"/>
            <w:vAlign w:val="top"/>
            <w:textDirection w:val="lrTb"/>
            <w:noWrap w:val="false"/>
          </w:tcPr>
          <w:p>
            <w:pPr>
              <w:pStyle w:val="870"/>
              <w:ind w:right="-110"/>
              <w:spacing w:after="200" w:line="276" w:lineRule="auto"/>
              <w:tabs>
                <w:tab w:val="right" w:pos="1593" w:leader="none"/>
              </w:tabs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pStyle w:val="870"/>
              <w:ind w:right="-110"/>
              <w:spacing w:after="200" w:line="276" w:lineRule="auto"/>
              <w:tabs>
                <w:tab w:val="right" w:pos="1593" w:leader="none"/>
              </w:tabs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  Д.М. Сержантов</w:t>
            </w:r>
            <w:r>
              <w:rPr>
                <w:rFonts w:eastAsia="Calibri"/>
                <w:sz w:val="26"/>
                <w:szCs w:val="26"/>
                <w:lang w:eastAsia="en-US"/>
              </w:rPr>
            </w:r>
            <w:r>
              <w:rPr>
                <w:rFonts w:eastAsia="Calibri"/>
                <w:sz w:val="26"/>
                <w:szCs w:val="26"/>
                <w:lang w:eastAsia="en-US"/>
              </w:rPr>
            </w:r>
          </w:p>
          <w:p>
            <w:pPr>
              <w:pStyle w:val="870"/>
              <w:jc w:val="both"/>
              <w:spacing w:after="200" w:line="276" w:lineRule="auto"/>
              <w:rPr>
                <w:rFonts w:eastAsia="Calibri"/>
                <w:sz w:val="26"/>
                <w:szCs w:val="26"/>
                <w:lang w:val="en-US" w:eastAsia="en-US"/>
              </w:rPr>
            </w:pPr>
            <w:r>
              <w:rPr>
                <w:rFonts w:eastAsia="Calibri"/>
                <w:sz w:val="26"/>
                <w:szCs w:val="26"/>
                <w:lang w:val="en-US" w:eastAsia="en-US"/>
              </w:rPr>
            </w:r>
            <w:r>
              <w:rPr>
                <w:rFonts w:eastAsia="Calibri"/>
                <w:sz w:val="26"/>
                <w:szCs w:val="26"/>
                <w:lang w:val="en-US" w:eastAsia="en-US"/>
              </w:rPr>
            </w:r>
            <w:r>
              <w:rPr>
                <w:rFonts w:eastAsia="Calibri"/>
                <w:sz w:val="26"/>
                <w:szCs w:val="26"/>
                <w:lang w:val="en-US" w:eastAsia="en-US"/>
              </w:rPr>
            </w:r>
          </w:p>
        </w:tc>
      </w:tr>
    </w:tbl>
    <w:p>
      <w:r/>
      <w:r/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1" w:bottom="1701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Tahoma">
    <w:panose1 w:val="020B060403050404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rPr>
        <w:rStyle w:val="880"/>
      </w:rPr>
      <w:framePr w:wrap="around" w:vAnchor="text" w:hAnchor="margin" w:xAlign="center" w:y="1"/>
    </w:pPr>
    <w:r>
      <w:rPr>
        <w:rStyle w:val="880"/>
      </w:rPr>
      <w:fldChar w:fldCharType="begin"/>
    </w:r>
    <w:r>
      <w:rPr>
        <w:rStyle w:val="880"/>
      </w:rPr>
      <w:instrText xml:space="preserve">PAGE  </w:instrText>
    </w:r>
    <w:r>
      <w:rPr>
        <w:rStyle w:val="880"/>
      </w:rPr>
      <w:fldChar w:fldCharType="separate"/>
    </w:r>
    <w:r>
      <w:rPr>
        <w:rStyle w:val="880"/>
      </w:rPr>
      <w:t xml:space="preserve">2</w:t>
    </w:r>
    <w:r>
      <w:rPr>
        <w:rStyle w:val="880"/>
      </w:rPr>
      <w:fldChar w:fldCharType="end"/>
    </w:r>
    <w:r>
      <w:rPr>
        <w:rStyle w:val="880"/>
      </w:rPr>
    </w:r>
    <w:r>
      <w:rPr>
        <w:rStyle w:val="880"/>
      </w:rPr>
    </w:r>
  </w:p>
  <w:p>
    <w:pPr>
      <w:pStyle w:val="8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9"/>
      <w:rPr>
        <w:rStyle w:val="880"/>
      </w:rPr>
      <w:framePr w:wrap="around" w:vAnchor="text" w:hAnchor="margin" w:xAlign="center" w:y="1"/>
    </w:pPr>
    <w:r>
      <w:rPr>
        <w:rStyle w:val="880"/>
      </w:rPr>
      <w:fldChar w:fldCharType="begin"/>
    </w:r>
    <w:r>
      <w:rPr>
        <w:rStyle w:val="880"/>
      </w:rPr>
      <w:instrText xml:space="preserve">PAGE  </w:instrText>
    </w:r>
    <w:r>
      <w:rPr>
        <w:rStyle w:val="880"/>
      </w:rPr>
      <w:fldChar w:fldCharType="end"/>
    </w:r>
    <w:r>
      <w:rPr>
        <w:rStyle w:val="880"/>
      </w:rPr>
    </w:r>
    <w:r>
      <w:rPr>
        <w:rStyle w:val="880"/>
      </w:rPr>
    </w:r>
  </w:p>
  <w:p>
    <w:pPr>
      <w:pStyle w:val="87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rPr>
      <w:sz w:val="24"/>
      <w:szCs w:val="24"/>
      <w:lang w:val="ru-RU" w:eastAsia="ru-RU" w:bidi="ar-SA"/>
    </w:rPr>
  </w:style>
  <w:style w:type="character" w:styleId="871">
    <w:name w:val="Основной шрифт абзаца"/>
    <w:next w:val="871"/>
    <w:link w:val="870"/>
    <w:semiHidden/>
  </w:style>
  <w:style w:type="table" w:styleId="872">
    <w:name w:val="Обычная таблица"/>
    <w:next w:val="872"/>
    <w:link w:val="870"/>
    <w:semiHidden/>
    <w:tblPr/>
  </w:style>
  <w:style w:type="numbering" w:styleId="873">
    <w:name w:val="Нет списка"/>
    <w:next w:val="873"/>
    <w:link w:val="870"/>
    <w:semiHidden/>
  </w:style>
  <w:style w:type="paragraph" w:styleId="874">
    <w:name w:val="Основной текст с отступом"/>
    <w:basedOn w:val="870"/>
    <w:next w:val="874"/>
    <w:link w:val="870"/>
    <w:pPr>
      <w:ind w:firstLine="720"/>
      <w:jc w:val="both"/>
    </w:pPr>
    <w:rPr>
      <w:sz w:val="26"/>
    </w:rPr>
  </w:style>
  <w:style w:type="paragraph" w:styleId="875">
    <w:name w:val="Основной текст"/>
    <w:basedOn w:val="870"/>
    <w:next w:val="875"/>
    <w:link w:val="870"/>
    <w:pPr>
      <w:spacing w:after="120"/>
    </w:pPr>
  </w:style>
  <w:style w:type="paragraph" w:styleId="876">
    <w:name w:val="Название"/>
    <w:basedOn w:val="870"/>
    <w:next w:val="876"/>
    <w:link w:val="870"/>
    <w:qFormat/>
    <w:pPr>
      <w:jc w:val="center"/>
    </w:pPr>
    <w:rPr>
      <w:b/>
      <w:bCs/>
      <w:sz w:val="26"/>
    </w:rPr>
  </w:style>
  <w:style w:type="paragraph" w:styleId="877">
    <w:name w:val="Текст выноски"/>
    <w:basedOn w:val="870"/>
    <w:next w:val="877"/>
    <w:link w:val="870"/>
    <w:semiHidden/>
    <w:rPr>
      <w:rFonts w:ascii="Tahoma" w:hAnsi="Tahoma" w:cs="Tahoma"/>
      <w:sz w:val="16"/>
      <w:szCs w:val="16"/>
    </w:rPr>
  </w:style>
  <w:style w:type="table" w:styleId="878">
    <w:name w:val="Сетка таблицы"/>
    <w:basedOn w:val="872"/>
    <w:next w:val="878"/>
    <w:link w:val="870"/>
    <w:tblPr/>
  </w:style>
  <w:style w:type="paragraph" w:styleId="879">
    <w:name w:val="Верхний колонтитул"/>
    <w:basedOn w:val="870"/>
    <w:next w:val="879"/>
    <w:link w:val="870"/>
    <w:pPr>
      <w:tabs>
        <w:tab w:val="center" w:pos="4677" w:leader="none"/>
        <w:tab w:val="right" w:pos="9355" w:leader="none"/>
      </w:tabs>
    </w:pPr>
  </w:style>
  <w:style w:type="character" w:styleId="880">
    <w:name w:val="Номер страницы"/>
    <w:basedOn w:val="871"/>
    <w:next w:val="880"/>
    <w:link w:val="870"/>
  </w:style>
  <w:style w:type="character" w:styleId="881">
    <w:name w:val=" Знак Знак14"/>
    <w:next w:val="881"/>
    <w:link w:val="870"/>
    <w:semiHidden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882">
    <w:name w:val="ConsPlusNormal"/>
    <w:next w:val="882"/>
    <w:link w:val="870"/>
    <w:rPr>
      <w:rFonts w:eastAsia="Calibri"/>
      <w:sz w:val="26"/>
      <w:szCs w:val="26"/>
      <w:lang w:val="ru-RU" w:eastAsia="ru-RU" w:bidi="ar-SA"/>
    </w:rPr>
  </w:style>
  <w:style w:type="paragraph" w:styleId="883">
    <w:name w:val="ConsNormal"/>
    <w:next w:val="883"/>
    <w:link w:val="870"/>
    <w:pPr>
      <w:ind w:right="19772" w:firstLine="720"/>
    </w:pPr>
    <w:rPr>
      <w:rFonts w:ascii="Arial" w:hAnsi="Arial" w:cs="Arial"/>
      <w:sz w:val="28"/>
      <w:szCs w:val="28"/>
      <w:lang w:val="ru-RU" w:eastAsia="ru-RU" w:bidi="ar-SA"/>
    </w:rPr>
  </w:style>
  <w:style w:type="character" w:styleId="884" w:default="1">
    <w:name w:val="Default Paragraph Font"/>
    <w:uiPriority w:val="1"/>
    <w:semiHidden/>
    <w:unhideWhenUsed/>
  </w:style>
  <w:style w:type="numbering" w:styleId="885" w:default="1">
    <w:name w:val="No List"/>
    <w:uiPriority w:val="99"/>
    <w:semiHidden/>
    <w:unhideWhenUsed/>
  </w:style>
  <w:style w:type="table" w:styleId="88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agro8</dc:creator>
  <cp:lastModifiedBy>minust19@cap.ru</cp:lastModifiedBy>
  <cp:revision>7</cp:revision>
  <dcterms:created xsi:type="dcterms:W3CDTF">2023-05-22T07:01:00Z</dcterms:created>
  <dcterms:modified xsi:type="dcterms:W3CDTF">2025-09-12T14:04:52Z</dcterms:modified>
  <cp:version>917504</cp:version>
</cp:coreProperties>
</file>