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45D6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04.06.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263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345D67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04.06.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263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EB7518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EB7518">
      <w:pPr>
        <w:spacing w:line="240" w:lineRule="auto"/>
        <w:ind w:firstLine="0"/>
        <w:rPr>
          <w:sz w:val="16"/>
          <w:szCs w:val="16"/>
        </w:rPr>
      </w:pPr>
    </w:p>
    <w:p w:rsidR="00EB7518" w:rsidRPr="00EB7518" w:rsidRDefault="00EB7518" w:rsidP="00EB7518">
      <w:pPr>
        <w:tabs>
          <w:tab w:val="left" w:pos="709"/>
          <w:tab w:val="left" w:pos="9298"/>
        </w:tabs>
        <w:spacing w:line="240" w:lineRule="auto"/>
        <w:ind w:right="4818" w:firstLine="0"/>
        <w:rPr>
          <w:color w:val="000000"/>
          <w:kern w:val="0"/>
          <w:sz w:val="28"/>
          <w:szCs w:val="28"/>
          <w:lang w:eastAsia="ru-RU"/>
        </w:rPr>
      </w:pPr>
      <w:r w:rsidRPr="00EB7518">
        <w:rPr>
          <w:color w:val="000000"/>
          <w:kern w:val="0"/>
          <w:sz w:val="28"/>
          <w:szCs w:val="28"/>
          <w:lang w:eastAsia="ru-RU"/>
        </w:rPr>
        <w:t xml:space="preserve">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в Янтиковском муниципальном </w:t>
      </w:r>
      <w:r w:rsidR="00D100CD">
        <w:rPr>
          <w:color w:val="000000"/>
          <w:kern w:val="0"/>
          <w:sz w:val="28"/>
          <w:szCs w:val="28"/>
          <w:lang w:eastAsia="ru-RU"/>
        </w:rPr>
        <w:t xml:space="preserve">округе </w:t>
      </w:r>
      <w:r w:rsidRPr="00EB7518">
        <w:rPr>
          <w:color w:val="000000"/>
          <w:kern w:val="0"/>
          <w:sz w:val="28"/>
          <w:szCs w:val="28"/>
          <w:lang w:eastAsia="ru-RU"/>
        </w:rPr>
        <w:t>Чувашской Республике</w:t>
      </w:r>
    </w:p>
    <w:p w:rsidR="00EB7518" w:rsidRPr="00EB7518" w:rsidRDefault="00EB7518" w:rsidP="00EB7518">
      <w:pPr>
        <w:tabs>
          <w:tab w:val="left" w:pos="9298"/>
        </w:tabs>
        <w:spacing w:line="240" w:lineRule="auto"/>
        <w:ind w:right="5102" w:firstLine="0"/>
        <w:rPr>
          <w:kern w:val="0"/>
          <w:sz w:val="28"/>
          <w:szCs w:val="28"/>
          <w:lang w:eastAsia="ru-RU"/>
        </w:rPr>
      </w:pPr>
    </w:p>
    <w:p w:rsidR="00EB7518" w:rsidRPr="00EB7518" w:rsidRDefault="00EB7518" w:rsidP="00EB7518">
      <w:pPr>
        <w:tabs>
          <w:tab w:val="left" w:pos="9298"/>
        </w:tabs>
        <w:spacing w:line="240" w:lineRule="auto"/>
        <w:ind w:right="5102" w:firstLine="0"/>
        <w:rPr>
          <w:kern w:val="0"/>
          <w:sz w:val="16"/>
          <w:szCs w:val="16"/>
          <w:lang w:eastAsia="ru-RU"/>
        </w:rPr>
      </w:pPr>
    </w:p>
    <w:p w:rsidR="00EB7518" w:rsidRPr="00EB7518" w:rsidRDefault="00EB7518" w:rsidP="00EB7518">
      <w:pPr>
        <w:tabs>
          <w:tab w:val="left" w:pos="993"/>
        </w:tabs>
        <w:spacing w:line="360" w:lineRule="auto"/>
        <w:rPr>
          <w:kern w:val="0"/>
          <w:sz w:val="28"/>
          <w:szCs w:val="28"/>
          <w:lang w:eastAsia="ru-RU"/>
        </w:rPr>
      </w:pPr>
      <w:r w:rsidRPr="00EB7518">
        <w:rPr>
          <w:kern w:val="0"/>
          <w:sz w:val="28"/>
          <w:szCs w:val="28"/>
          <w:lang w:eastAsia="ru-RU"/>
        </w:rPr>
        <w:t>В соответствии с приказом Министерства строительства и жилищно-коммунального хозяйства Российской Федерации от 16.05.2023 №</w:t>
      </w:r>
      <w:r>
        <w:rPr>
          <w:kern w:val="0"/>
          <w:sz w:val="28"/>
          <w:szCs w:val="28"/>
          <w:lang w:eastAsia="ru-RU"/>
        </w:rPr>
        <w:t xml:space="preserve"> </w:t>
      </w:r>
      <w:r w:rsidRPr="00EB7518">
        <w:rPr>
          <w:kern w:val="0"/>
          <w:sz w:val="28"/>
          <w:szCs w:val="28"/>
          <w:lang w:eastAsia="ru-RU"/>
        </w:rPr>
        <w:t>344/</w:t>
      </w:r>
      <w:proofErr w:type="spellStart"/>
      <w:proofErr w:type="gramStart"/>
      <w:r w:rsidRPr="00EB7518">
        <w:rPr>
          <w:kern w:val="0"/>
          <w:sz w:val="28"/>
          <w:szCs w:val="28"/>
          <w:lang w:eastAsia="ru-RU"/>
        </w:rPr>
        <w:t>пр</w:t>
      </w:r>
      <w:proofErr w:type="spellEnd"/>
      <w:proofErr w:type="gramEnd"/>
      <w:r w:rsidRPr="00EB7518">
        <w:rPr>
          <w:kern w:val="0"/>
          <w:sz w:val="28"/>
          <w:szCs w:val="28"/>
          <w:lang w:eastAsia="ru-RU"/>
        </w:rPr>
        <w:t xml:space="preserve"> «Об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строительства» и постановлением Кабинета Министров Чуваш</w:t>
      </w:r>
      <w:r>
        <w:rPr>
          <w:kern w:val="0"/>
          <w:sz w:val="28"/>
          <w:szCs w:val="28"/>
          <w:lang w:eastAsia="ru-RU"/>
        </w:rPr>
        <w:t xml:space="preserve">ской Республики от 09.02.2023 № </w:t>
      </w:r>
      <w:r w:rsidRPr="00EB7518">
        <w:rPr>
          <w:kern w:val="0"/>
          <w:sz w:val="28"/>
          <w:szCs w:val="28"/>
          <w:lang w:eastAsia="ru-RU"/>
        </w:rPr>
        <w:t xml:space="preserve">37 «Об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в Чувашской Республике», администрация Янтиковского муниципального округа </w:t>
      </w:r>
      <w:proofErr w:type="gramStart"/>
      <w:r w:rsidRPr="00EB7518">
        <w:rPr>
          <w:b/>
          <w:kern w:val="0"/>
          <w:sz w:val="28"/>
          <w:szCs w:val="28"/>
          <w:lang w:eastAsia="ru-RU"/>
        </w:rPr>
        <w:t>п</w:t>
      </w:r>
      <w:proofErr w:type="gramEnd"/>
      <w:r w:rsidRPr="00EB7518">
        <w:rPr>
          <w:b/>
          <w:kern w:val="0"/>
          <w:sz w:val="28"/>
          <w:szCs w:val="28"/>
          <w:lang w:eastAsia="ru-RU"/>
        </w:rPr>
        <w:t xml:space="preserve"> о с т а н о в л я е т</w:t>
      </w:r>
      <w:r w:rsidRPr="00EB7518">
        <w:rPr>
          <w:kern w:val="0"/>
          <w:sz w:val="28"/>
          <w:szCs w:val="28"/>
          <w:lang w:eastAsia="ru-RU"/>
        </w:rPr>
        <w:t>:</w:t>
      </w:r>
    </w:p>
    <w:p w:rsidR="00EB7518" w:rsidRPr="00EB7518" w:rsidRDefault="00EB7518" w:rsidP="00EB7518">
      <w:pPr>
        <w:tabs>
          <w:tab w:val="left" w:pos="993"/>
        </w:tabs>
        <w:spacing w:line="360" w:lineRule="auto"/>
        <w:rPr>
          <w:bCs/>
          <w:kern w:val="0"/>
          <w:sz w:val="28"/>
          <w:szCs w:val="28"/>
          <w:lang w:eastAsia="ru-RU"/>
        </w:rPr>
      </w:pPr>
      <w:r w:rsidRPr="00EB7518">
        <w:rPr>
          <w:bCs/>
          <w:kern w:val="0"/>
          <w:sz w:val="28"/>
          <w:szCs w:val="28"/>
          <w:lang w:eastAsia="ru-RU"/>
        </w:rPr>
        <w:t xml:space="preserve">1. </w:t>
      </w:r>
      <w:proofErr w:type="gramStart"/>
      <w:r w:rsidRPr="00EB7518">
        <w:rPr>
          <w:bCs/>
          <w:kern w:val="0"/>
          <w:sz w:val="28"/>
          <w:szCs w:val="28"/>
          <w:lang w:eastAsia="ru-RU"/>
        </w:rPr>
        <w:t xml:space="preserve">Установить, что при строительстве, реконструкции, капитальном ремонте объектов капитального строительства обеспечиваются формирование и ведение исполнительной документации, предусмотренной частью 1.5 статьи 52 Градостроительного кодекса Российской Федерации (далее – исполнительная </w:t>
      </w:r>
      <w:r w:rsidRPr="00EB7518">
        <w:rPr>
          <w:bCs/>
          <w:kern w:val="0"/>
          <w:sz w:val="28"/>
          <w:szCs w:val="28"/>
          <w:lang w:eastAsia="ru-RU"/>
        </w:rPr>
        <w:lastRenderedPageBreak/>
        <w:t>документация), в форме электронных документов без дублирования на бумажном носителе в случае, если муниципальный контракт (контракт, договор), предусматривающий выполнение работ по строительству, реконструкции и капитальному ремонту объектов капитального строительства, заключен после 1 мая</w:t>
      </w:r>
      <w:proofErr w:type="gramEnd"/>
      <w:r w:rsidRPr="00EB7518">
        <w:rPr>
          <w:bCs/>
          <w:kern w:val="0"/>
          <w:sz w:val="28"/>
          <w:szCs w:val="28"/>
          <w:lang w:eastAsia="ru-RU"/>
        </w:rPr>
        <w:t xml:space="preserve"> 2026 года.</w:t>
      </w:r>
    </w:p>
    <w:p w:rsidR="00EB7518" w:rsidRPr="00EB7518" w:rsidRDefault="00EB7518" w:rsidP="00EB7518">
      <w:pPr>
        <w:tabs>
          <w:tab w:val="left" w:pos="993"/>
        </w:tabs>
        <w:spacing w:line="360" w:lineRule="auto"/>
        <w:rPr>
          <w:bCs/>
          <w:kern w:val="0"/>
          <w:sz w:val="28"/>
          <w:szCs w:val="28"/>
          <w:lang w:eastAsia="ru-RU"/>
        </w:rPr>
      </w:pPr>
      <w:r w:rsidRPr="00EB7518">
        <w:rPr>
          <w:bCs/>
          <w:kern w:val="0"/>
          <w:sz w:val="28"/>
          <w:szCs w:val="28"/>
          <w:lang w:eastAsia="ru-RU"/>
        </w:rPr>
        <w:t>2. Обеспечить включение в муниципальные контракты (контракты, договоры), предусматривающие выполнение работ по строительству, реконструкции, капитальному ремонту объектов капитального строительства, условия о формировании и ведении исполнительной документации исключительно в форме электронных документов без дублирования на бумажном носителе в случае, если указанные контракты (договоры) заключены после 1 мая 2026 года.</w:t>
      </w:r>
    </w:p>
    <w:p w:rsidR="00EB7518" w:rsidRPr="00EB7518" w:rsidRDefault="00EB7518" w:rsidP="00EB7518">
      <w:pPr>
        <w:tabs>
          <w:tab w:val="left" w:pos="993"/>
        </w:tabs>
        <w:spacing w:line="360" w:lineRule="auto"/>
        <w:rPr>
          <w:bCs/>
          <w:kern w:val="0"/>
          <w:sz w:val="28"/>
          <w:szCs w:val="28"/>
          <w:lang w:eastAsia="ru-RU"/>
        </w:rPr>
      </w:pPr>
      <w:r w:rsidRPr="00EB7518">
        <w:rPr>
          <w:bCs/>
          <w:kern w:val="0"/>
          <w:sz w:val="28"/>
          <w:szCs w:val="28"/>
          <w:lang w:eastAsia="ru-RU"/>
        </w:rPr>
        <w:t xml:space="preserve">3. </w:t>
      </w:r>
      <w:r w:rsidRPr="00EB7518">
        <w:rPr>
          <w:color w:val="000000"/>
          <w:kern w:val="0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EB7518" w:rsidRPr="00EB7518" w:rsidRDefault="00EB7518" w:rsidP="00EB7518">
      <w:pPr>
        <w:tabs>
          <w:tab w:val="left" w:pos="993"/>
        </w:tabs>
        <w:spacing w:line="360" w:lineRule="auto"/>
        <w:rPr>
          <w:kern w:val="0"/>
          <w:sz w:val="28"/>
          <w:szCs w:val="28"/>
          <w:lang w:eastAsia="ru-RU"/>
        </w:rPr>
      </w:pPr>
      <w:r w:rsidRPr="00EB7518">
        <w:rPr>
          <w:bCs/>
          <w:kern w:val="0"/>
          <w:sz w:val="28"/>
          <w:szCs w:val="28"/>
          <w:lang w:eastAsia="ru-RU"/>
        </w:rPr>
        <w:t xml:space="preserve">4. </w:t>
      </w:r>
      <w:proofErr w:type="gramStart"/>
      <w:r w:rsidRPr="00EB7518">
        <w:rPr>
          <w:kern w:val="0"/>
          <w:sz w:val="28"/>
          <w:szCs w:val="28"/>
          <w:lang w:eastAsia="ru-RU"/>
        </w:rPr>
        <w:t>Контроль за</w:t>
      </w:r>
      <w:proofErr w:type="gramEnd"/>
      <w:r w:rsidRPr="00EB7518">
        <w:rPr>
          <w:kern w:val="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EB7518" w:rsidRPr="00EB7518" w:rsidRDefault="00EB7518" w:rsidP="00EB7518">
      <w:pPr>
        <w:tabs>
          <w:tab w:val="left" w:pos="993"/>
        </w:tabs>
        <w:spacing w:line="240" w:lineRule="auto"/>
        <w:rPr>
          <w:bCs/>
          <w:kern w:val="0"/>
          <w:sz w:val="28"/>
          <w:szCs w:val="28"/>
          <w:lang w:eastAsia="ru-RU"/>
        </w:rPr>
      </w:pPr>
    </w:p>
    <w:p w:rsidR="00EB7518" w:rsidRPr="00EB7518" w:rsidRDefault="00EB7518" w:rsidP="00EB7518">
      <w:pPr>
        <w:tabs>
          <w:tab w:val="left" w:pos="993"/>
        </w:tabs>
        <w:spacing w:line="240" w:lineRule="auto"/>
        <w:rPr>
          <w:bCs/>
          <w:kern w:val="0"/>
          <w:sz w:val="28"/>
          <w:szCs w:val="28"/>
          <w:lang w:eastAsia="ru-RU"/>
        </w:rPr>
      </w:pPr>
    </w:p>
    <w:p w:rsidR="00EB7518" w:rsidRDefault="00EB7518" w:rsidP="00EB7518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EB7518">
        <w:rPr>
          <w:bCs/>
          <w:kern w:val="0"/>
          <w:sz w:val="28"/>
          <w:szCs w:val="28"/>
          <w:lang w:eastAsia="ru-RU"/>
        </w:rPr>
        <w:t xml:space="preserve">Глава </w:t>
      </w:r>
      <w:r>
        <w:rPr>
          <w:bCs/>
          <w:kern w:val="0"/>
          <w:sz w:val="28"/>
          <w:szCs w:val="28"/>
          <w:lang w:eastAsia="ru-RU"/>
        </w:rPr>
        <w:t>Янтиковского</w:t>
      </w:r>
    </w:p>
    <w:p w:rsidR="00EB7518" w:rsidRPr="00EB7518" w:rsidRDefault="00EB7518" w:rsidP="00EB7518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  <w:r w:rsidRPr="00EB7518">
        <w:rPr>
          <w:bCs/>
          <w:kern w:val="0"/>
          <w:sz w:val="28"/>
          <w:szCs w:val="28"/>
          <w:lang w:eastAsia="ru-RU"/>
        </w:rPr>
        <w:t xml:space="preserve">муниципального округа                       </w:t>
      </w:r>
      <w:r>
        <w:rPr>
          <w:bCs/>
          <w:kern w:val="0"/>
          <w:sz w:val="28"/>
          <w:szCs w:val="28"/>
          <w:lang w:eastAsia="ru-RU"/>
        </w:rPr>
        <w:t xml:space="preserve">              </w:t>
      </w:r>
      <w:r w:rsidRPr="00EB7518">
        <w:rPr>
          <w:bCs/>
          <w:kern w:val="0"/>
          <w:sz w:val="28"/>
          <w:szCs w:val="28"/>
          <w:lang w:eastAsia="ru-RU"/>
        </w:rPr>
        <w:t xml:space="preserve">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D67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00CD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B7518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C01DA-BEA4-482C-B30E-F8F98A0E6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2026-06-22T05:42:00Z</dcterms:modified>
</cp:coreProperties>
</file>